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A44D4" w14:textId="04D5CFF6" w:rsidR="003D0A71" w:rsidRPr="003D0A71" w:rsidRDefault="003D0A71" w:rsidP="003D0A71">
      <w:pPr>
        <w:rPr>
          <w:rFonts w:ascii="Arial" w:hAnsi="Arial" w:cs="Arial"/>
          <w:b/>
          <w:sz w:val="24"/>
          <w:szCs w:val="24"/>
        </w:rPr>
      </w:pPr>
      <w:bookmarkStart w:id="0" w:name="_Hlk517870909"/>
      <w:r w:rsidRPr="003D0A71">
        <w:rPr>
          <w:rFonts w:ascii="Comic Sans MS" w:hAnsi="Comic Sans MS"/>
          <w:b/>
          <w:color w:val="4472C4"/>
          <w:sz w:val="24"/>
          <w:szCs w:val="24"/>
        </w:rPr>
        <w:t>Right</w:t>
      </w:r>
      <w:r w:rsidRPr="003D0A71">
        <w:rPr>
          <w:rFonts w:ascii="Comic Sans MS" w:hAnsi="Comic Sans MS"/>
          <w:b/>
          <w:sz w:val="24"/>
          <w:szCs w:val="24"/>
        </w:rPr>
        <w:t xml:space="preserve"> At </w:t>
      </w:r>
      <w:r w:rsidRPr="003D0A71">
        <w:rPr>
          <w:rFonts w:ascii="Comic Sans MS" w:hAnsi="Comic Sans MS"/>
          <w:b/>
          <w:color w:val="4472C4"/>
          <w:sz w:val="24"/>
          <w:szCs w:val="24"/>
        </w:rPr>
        <w:t>H</w:t>
      </w:r>
      <w:r w:rsidRPr="003D0A71">
        <w:rPr>
          <w:noProof/>
          <w:color w:val="FFC000"/>
          <w:sz w:val="24"/>
          <w:szCs w:val="24"/>
        </w:rPr>
        <w:drawing>
          <wp:inline distT="0" distB="0" distL="0" distR="0" wp14:anchorId="52DEDB27" wp14:editId="3EA6173A">
            <wp:extent cx="167005" cy="1428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05" cy="142875"/>
                    </a:xfrm>
                    <a:prstGeom prst="rect">
                      <a:avLst/>
                    </a:prstGeom>
                    <a:noFill/>
                    <a:ln>
                      <a:noFill/>
                    </a:ln>
                  </pic:spPr>
                </pic:pic>
              </a:graphicData>
            </a:graphic>
          </wp:inline>
        </w:drawing>
      </w:r>
      <w:r w:rsidRPr="003D0A71">
        <w:rPr>
          <w:rFonts w:ascii="Comic Sans MS" w:hAnsi="Comic Sans MS"/>
          <w:b/>
          <w:color w:val="4472C4"/>
          <w:sz w:val="24"/>
          <w:szCs w:val="24"/>
        </w:rPr>
        <w:t xml:space="preserve">me </w:t>
      </w:r>
      <w:r w:rsidRPr="003D0A71">
        <w:rPr>
          <w:rFonts w:ascii="Comic Sans MS" w:hAnsi="Comic Sans MS"/>
          <w:b/>
          <w:color w:val="FA7406"/>
          <w:sz w:val="24"/>
          <w:szCs w:val="24"/>
        </w:rPr>
        <w:t>Preschool</w:t>
      </w:r>
    </w:p>
    <w:bookmarkEnd w:id="0"/>
    <w:p w14:paraId="449198AD" w14:textId="77777777" w:rsidR="002D3496" w:rsidRPr="0033360C" w:rsidRDefault="00EF18CC">
      <w:pPr>
        <w:rPr>
          <w:rFonts w:ascii="Century" w:hAnsi="Century"/>
          <w:sz w:val="16"/>
          <w:szCs w:val="16"/>
        </w:rPr>
      </w:pPr>
      <w:r w:rsidRPr="0033360C">
        <w:rPr>
          <w:rFonts w:ascii="Arial" w:hAnsi="Arial" w:cs="Arial"/>
          <w:b/>
        </w:rPr>
        <w:t>Waived Fees Form</w:t>
      </w:r>
      <w:r w:rsidR="009262FD" w:rsidRPr="0033360C">
        <w:rPr>
          <w:rFonts w:ascii="Arial" w:hAnsi="Arial" w:cs="Arial"/>
          <w:b/>
        </w:rPr>
        <w:tab/>
      </w:r>
      <w:r w:rsidR="009262FD">
        <w:rPr>
          <w:rFonts w:ascii="Century" w:hAnsi="Century"/>
          <w:b/>
        </w:rPr>
        <w:tab/>
      </w:r>
      <w:r w:rsidR="009262FD">
        <w:rPr>
          <w:rFonts w:ascii="Century" w:hAnsi="Century"/>
          <w:b/>
        </w:rPr>
        <w:tab/>
      </w:r>
      <w:r w:rsidR="009262FD">
        <w:rPr>
          <w:rFonts w:ascii="Century" w:hAnsi="Century"/>
          <w:b/>
        </w:rPr>
        <w:tab/>
      </w:r>
      <w:r w:rsidR="0033360C">
        <w:rPr>
          <w:rFonts w:ascii="Century" w:hAnsi="Century"/>
          <w:b/>
        </w:rPr>
        <w:tab/>
        <w:t xml:space="preserve">                   </w:t>
      </w:r>
      <w:r w:rsidR="0033360C" w:rsidRPr="0033360C">
        <w:rPr>
          <w:rFonts w:ascii="Century" w:hAnsi="Century"/>
          <w:sz w:val="16"/>
          <w:szCs w:val="16"/>
        </w:rPr>
        <w:t>Account _______________ Year___________</w:t>
      </w:r>
    </w:p>
    <w:p w14:paraId="209AF0C8" w14:textId="77777777" w:rsidR="0033360C" w:rsidRPr="0033360C" w:rsidRDefault="0033360C">
      <w:pPr>
        <w:rPr>
          <w:rFonts w:ascii="Century" w:hAnsi="Century"/>
        </w:rPr>
      </w:pPr>
      <w:r w:rsidRPr="0033360C">
        <w:rPr>
          <w:rFonts w:ascii="Century" w:hAnsi="Century"/>
        </w:rPr>
        <w:t>Please read each policy stated below and sign. Form will be placed in your file until needed.</w:t>
      </w:r>
    </w:p>
    <w:p w14:paraId="7313E39F" w14:textId="77777777" w:rsidR="0033360C" w:rsidRPr="0033360C" w:rsidRDefault="0033360C">
      <w:pPr>
        <w:rPr>
          <w:rFonts w:ascii="Arial" w:hAnsi="Arial" w:cs="Arial"/>
          <w:b/>
        </w:rPr>
      </w:pPr>
      <w:r w:rsidRPr="0033360C">
        <w:rPr>
          <w:rFonts w:ascii="Arial" w:hAnsi="Arial" w:cs="Arial"/>
          <w:b/>
        </w:rPr>
        <w:t>Over Time Fee</w:t>
      </w:r>
    </w:p>
    <w:p w14:paraId="5D104917" w14:textId="77777777" w:rsidR="0033360C" w:rsidRPr="0033360C" w:rsidRDefault="0033360C">
      <w:pPr>
        <w:rPr>
          <w:rFonts w:ascii="Century" w:hAnsi="Century"/>
        </w:rPr>
      </w:pPr>
      <w:r w:rsidRPr="0033360C">
        <w:rPr>
          <w:rFonts w:ascii="Century" w:hAnsi="Century"/>
        </w:rPr>
        <w:t xml:space="preserve">Each year beginning in January, your account is eligible for one (1) fee waiver for the first incident of late pickup any time after closing. The waived amount cannot </w:t>
      </w:r>
      <w:r w:rsidR="00312595" w:rsidRPr="0033360C">
        <w:rPr>
          <w:rFonts w:ascii="Century" w:hAnsi="Century"/>
        </w:rPr>
        <w:t>exceed</w:t>
      </w:r>
      <w:r w:rsidRPr="0033360C">
        <w:rPr>
          <w:rFonts w:ascii="Century" w:hAnsi="Century"/>
        </w:rPr>
        <w:t xml:space="preserve"> $10 for the incident.  This form is to log the fee as waived.</w:t>
      </w:r>
    </w:p>
    <w:p w14:paraId="54D0DAC9" w14:textId="77777777" w:rsidR="0033360C" w:rsidRPr="0033360C" w:rsidRDefault="0033360C">
      <w:pPr>
        <w:rPr>
          <w:rFonts w:ascii="Century" w:hAnsi="Century"/>
        </w:rPr>
      </w:pPr>
      <w:r w:rsidRPr="0033360C">
        <w:rPr>
          <w:rFonts w:ascii="Century" w:hAnsi="Century"/>
        </w:rPr>
        <w:t>If the waiver isn’t applicable, it will not roll over into the following year. This cannot be used to cover any delinquent payments.  Depending on your enrollment date, your option of use may not be available until the following January.</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33360C" w14:paraId="69171208" w14:textId="77777777" w:rsidTr="0033360C">
        <w:trPr>
          <w:trHeight w:val="512"/>
        </w:trPr>
        <w:tc>
          <w:tcPr>
            <w:tcW w:w="1596" w:type="dxa"/>
            <w:vAlign w:val="center"/>
          </w:tcPr>
          <w:p w14:paraId="6B662C48" w14:textId="77777777" w:rsidR="0033360C" w:rsidRPr="0033360C" w:rsidRDefault="0033360C" w:rsidP="0033360C">
            <w:pPr>
              <w:jc w:val="center"/>
              <w:rPr>
                <w:rFonts w:ascii="Arial" w:hAnsi="Arial" w:cs="Arial"/>
              </w:rPr>
            </w:pPr>
            <w:r w:rsidRPr="0033360C">
              <w:rPr>
                <w:rFonts w:ascii="Arial" w:hAnsi="Arial" w:cs="Arial"/>
              </w:rPr>
              <w:t>#</w:t>
            </w:r>
          </w:p>
        </w:tc>
        <w:tc>
          <w:tcPr>
            <w:tcW w:w="1596" w:type="dxa"/>
            <w:vAlign w:val="center"/>
          </w:tcPr>
          <w:p w14:paraId="49BDA923" w14:textId="77777777" w:rsidR="0033360C" w:rsidRPr="0033360C" w:rsidRDefault="0033360C" w:rsidP="0033360C">
            <w:pPr>
              <w:jc w:val="center"/>
              <w:rPr>
                <w:rFonts w:ascii="Arial" w:hAnsi="Arial" w:cs="Arial"/>
              </w:rPr>
            </w:pPr>
            <w:r w:rsidRPr="0033360C">
              <w:rPr>
                <w:rFonts w:ascii="Arial" w:hAnsi="Arial" w:cs="Arial"/>
              </w:rPr>
              <w:t>Date used</w:t>
            </w:r>
          </w:p>
        </w:tc>
        <w:tc>
          <w:tcPr>
            <w:tcW w:w="1596" w:type="dxa"/>
            <w:vAlign w:val="center"/>
          </w:tcPr>
          <w:p w14:paraId="0C0E7B9C" w14:textId="77777777" w:rsidR="0033360C" w:rsidRPr="0033360C" w:rsidRDefault="0033360C" w:rsidP="0033360C">
            <w:pPr>
              <w:jc w:val="center"/>
              <w:rPr>
                <w:rFonts w:ascii="Arial" w:hAnsi="Arial" w:cs="Arial"/>
              </w:rPr>
            </w:pPr>
            <w:r w:rsidRPr="0033360C">
              <w:rPr>
                <w:rFonts w:ascii="Arial" w:hAnsi="Arial" w:cs="Arial"/>
              </w:rPr>
              <w:t>Time of Pickup</w:t>
            </w:r>
          </w:p>
        </w:tc>
        <w:tc>
          <w:tcPr>
            <w:tcW w:w="1596" w:type="dxa"/>
            <w:vAlign w:val="center"/>
          </w:tcPr>
          <w:p w14:paraId="22A8C59F" w14:textId="77777777" w:rsidR="0033360C" w:rsidRPr="0033360C" w:rsidRDefault="0033360C" w:rsidP="0033360C">
            <w:pPr>
              <w:jc w:val="center"/>
              <w:rPr>
                <w:rFonts w:ascii="Arial" w:hAnsi="Arial" w:cs="Arial"/>
              </w:rPr>
            </w:pPr>
            <w:r w:rsidRPr="0033360C">
              <w:rPr>
                <w:rFonts w:ascii="Arial" w:hAnsi="Arial" w:cs="Arial"/>
              </w:rPr>
              <w:t>Amount waived</w:t>
            </w:r>
          </w:p>
        </w:tc>
        <w:tc>
          <w:tcPr>
            <w:tcW w:w="1596" w:type="dxa"/>
            <w:vAlign w:val="center"/>
          </w:tcPr>
          <w:p w14:paraId="3FB23636" w14:textId="77777777" w:rsidR="0033360C" w:rsidRPr="0033360C" w:rsidRDefault="0033360C" w:rsidP="0033360C">
            <w:pPr>
              <w:jc w:val="center"/>
              <w:rPr>
                <w:rFonts w:ascii="Arial" w:hAnsi="Arial" w:cs="Arial"/>
              </w:rPr>
            </w:pPr>
            <w:r w:rsidRPr="0033360C">
              <w:rPr>
                <w:rFonts w:ascii="Arial" w:hAnsi="Arial" w:cs="Arial"/>
              </w:rPr>
              <w:t>Rashawn’s initials</w:t>
            </w:r>
          </w:p>
        </w:tc>
        <w:tc>
          <w:tcPr>
            <w:tcW w:w="1596" w:type="dxa"/>
            <w:vAlign w:val="center"/>
          </w:tcPr>
          <w:p w14:paraId="32D67A1A" w14:textId="77777777" w:rsidR="0033360C" w:rsidRPr="0033360C" w:rsidRDefault="0033360C" w:rsidP="0033360C">
            <w:pPr>
              <w:jc w:val="center"/>
              <w:rPr>
                <w:rFonts w:ascii="Arial" w:hAnsi="Arial" w:cs="Arial"/>
              </w:rPr>
            </w:pPr>
            <w:r w:rsidRPr="0033360C">
              <w:rPr>
                <w:rFonts w:ascii="Arial" w:hAnsi="Arial" w:cs="Arial"/>
              </w:rPr>
              <w:t>Parent’s initials</w:t>
            </w:r>
          </w:p>
        </w:tc>
      </w:tr>
      <w:tr w:rsidR="0033360C" w14:paraId="19B7DD10" w14:textId="77777777" w:rsidTr="0033360C">
        <w:trPr>
          <w:trHeight w:val="530"/>
        </w:trPr>
        <w:tc>
          <w:tcPr>
            <w:tcW w:w="1596" w:type="dxa"/>
          </w:tcPr>
          <w:p w14:paraId="351BADE6" w14:textId="77777777" w:rsidR="0033360C" w:rsidRPr="0033360C" w:rsidRDefault="0033360C">
            <w:pPr>
              <w:rPr>
                <w:rFonts w:ascii="Arial" w:hAnsi="Arial" w:cs="Arial"/>
              </w:rPr>
            </w:pPr>
            <w:r w:rsidRPr="0033360C">
              <w:rPr>
                <w:rFonts w:ascii="Arial" w:hAnsi="Arial" w:cs="Arial"/>
              </w:rPr>
              <w:t>1</w:t>
            </w:r>
          </w:p>
        </w:tc>
        <w:tc>
          <w:tcPr>
            <w:tcW w:w="1596" w:type="dxa"/>
          </w:tcPr>
          <w:p w14:paraId="01EB271A" w14:textId="77777777" w:rsidR="0033360C" w:rsidRPr="0033360C" w:rsidRDefault="0033360C">
            <w:pPr>
              <w:rPr>
                <w:rFonts w:ascii="Arial" w:hAnsi="Arial" w:cs="Arial"/>
              </w:rPr>
            </w:pPr>
          </w:p>
        </w:tc>
        <w:tc>
          <w:tcPr>
            <w:tcW w:w="1596" w:type="dxa"/>
          </w:tcPr>
          <w:p w14:paraId="3547BC0E" w14:textId="77777777" w:rsidR="0033360C" w:rsidRPr="0033360C" w:rsidRDefault="0033360C">
            <w:pPr>
              <w:rPr>
                <w:rFonts w:ascii="Arial" w:hAnsi="Arial" w:cs="Arial"/>
              </w:rPr>
            </w:pPr>
          </w:p>
        </w:tc>
        <w:tc>
          <w:tcPr>
            <w:tcW w:w="1596" w:type="dxa"/>
          </w:tcPr>
          <w:p w14:paraId="1C0633FE" w14:textId="77777777" w:rsidR="0033360C" w:rsidRPr="0033360C" w:rsidRDefault="0033360C">
            <w:pPr>
              <w:rPr>
                <w:rFonts w:ascii="Arial" w:hAnsi="Arial" w:cs="Arial"/>
              </w:rPr>
            </w:pPr>
          </w:p>
        </w:tc>
        <w:tc>
          <w:tcPr>
            <w:tcW w:w="1596" w:type="dxa"/>
          </w:tcPr>
          <w:p w14:paraId="350545A8" w14:textId="77777777" w:rsidR="0033360C" w:rsidRPr="0033360C" w:rsidRDefault="0033360C">
            <w:pPr>
              <w:rPr>
                <w:rFonts w:ascii="Arial" w:hAnsi="Arial" w:cs="Arial"/>
              </w:rPr>
            </w:pPr>
          </w:p>
        </w:tc>
        <w:tc>
          <w:tcPr>
            <w:tcW w:w="1596" w:type="dxa"/>
          </w:tcPr>
          <w:p w14:paraId="264E0238" w14:textId="77777777" w:rsidR="0033360C" w:rsidRPr="0033360C" w:rsidRDefault="0033360C">
            <w:pPr>
              <w:rPr>
                <w:rFonts w:ascii="Arial" w:hAnsi="Arial" w:cs="Arial"/>
              </w:rPr>
            </w:pPr>
          </w:p>
        </w:tc>
      </w:tr>
    </w:tbl>
    <w:p w14:paraId="18826B47" w14:textId="77777777" w:rsidR="003D0A71" w:rsidRDefault="003D0A71">
      <w:pPr>
        <w:rPr>
          <w:rFonts w:ascii="Arial" w:hAnsi="Arial" w:cs="Arial"/>
          <w:b/>
        </w:rPr>
      </w:pPr>
    </w:p>
    <w:p w14:paraId="0000605C" w14:textId="7F9F2CB0" w:rsidR="0033360C" w:rsidRPr="00312595" w:rsidRDefault="0033360C">
      <w:pPr>
        <w:rPr>
          <w:rFonts w:ascii="Arial" w:hAnsi="Arial" w:cs="Arial"/>
          <w:b/>
        </w:rPr>
      </w:pPr>
      <w:r w:rsidRPr="00312595">
        <w:rPr>
          <w:rFonts w:ascii="Arial" w:hAnsi="Arial" w:cs="Arial"/>
          <w:b/>
        </w:rPr>
        <w:t>Late Payment Fee</w:t>
      </w:r>
    </w:p>
    <w:p w14:paraId="297D631E" w14:textId="77777777" w:rsidR="0033360C" w:rsidRPr="00312595" w:rsidRDefault="0033360C">
      <w:pPr>
        <w:rPr>
          <w:rFonts w:ascii="Century" w:hAnsi="Century"/>
        </w:rPr>
      </w:pPr>
      <w:r w:rsidRPr="00312595">
        <w:rPr>
          <w:rFonts w:ascii="Century" w:hAnsi="Century"/>
        </w:rPr>
        <w:t>Each year beginning in January, your account is eligible for a fee waiver for the first incident of the late payment.  The waived amount cannot exceed $10 for the incident. This form is to log when the fee is waived.</w:t>
      </w:r>
    </w:p>
    <w:p w14:paraId="4A504A7E" w14:textId="77777777" w:rsidR="00312595" w:rsidRPr="00312595" w:rsidRDefault="0033360C" w:rsidP="0033360C">
      <w:pPr>
        <w:rPr>
          <w:rFonts w:ascii="Century" w:hAnsi="Century"/>
        </w:rPr>
      </w:pPr>
      <w:r w:rsidRPr="00312595">
        <w:rPr>
          <w:rFonts w:ascii="Century" w:hAnsi="Century"/>
        </w:rPr>
        <w:t>If the waiver isn’t applicable, it will not roll over into the following year. This cannot be used to cover any delinquent payments.  Depending on your enrollment date, your option of use may not be available until the following January.</w:t>
      </w:r>
    </w:p>
    <w:tbl>
      <w:tblPr>
        <w:tblStyle w:val="TableGrid"/>
        <w:tblW w:w="0" w:type="auto"/>
        <w:tblLook w:val="04A0" w:firstRow="1" w:lastRow="0" w:firstColumn="1" w:lastColumn="0" w:noHBand="0" w:noVBand="1"/>
      </w:tblPr>
      <w:tblGrid>
        <w:gridCol w:w="558"/>
        <w:gridCol w:w="1530"/>
        <w:gridCol w:w="1980"/>
        <w:gridCol w:w="1139"/>
        <w:gridCol w:w="1177"/>
        <w:gridCol w:w="1596"/>
        <w:gridCol w:w="1596"/>
      </w:tblGrid>
      <w:tr w:rsidR="00B159F7" w14:paraId="56B3267E" w14:textId="77777777" w:rsidTr="00B159F7">
        <w:trPr>
          <w:trHeight w:val="512"/>
        </w:trPr>
        <w:tc>
          <w:tcPr>
            <w:tcW w:w="558" w:type="dxa"/>
            <w:vAlign w:val="center"/>
          </w:tcPr>
          <w:p w14:paraId="0546AE2D" w14:textId="77777777" w:rsidR="00B159F7" w:rsidRPr="0033360C" w:rsidRDefault="00B159F7" w:rsidP="00312595">
            <w:pPr>
              <w:rPr>
                <w:rFonts w:ascii="Arial" w:hAnsi="Arial" w:cs="Arial"/>
              </w:rPr>
            </w:pPr>
            <w:r w:rsidRPr="0033360C">
              <w:rPr>
                <w:rFonts w:ascii="Arial" w:hAnsi="Arial" w:cs="Arial"/>
              </w:rPr>
              <w:t>#</w:t>
            </w:r>
          </w:p>
        </w:tc>
        <w:tc>
          <w:tcPr>
            <w:tcW w:w="1530" w:type="dxa"/>
            <w:vAlign w:val="center"/>
          </w:tcPr>
          <w:p w14:paraId="0394A521" w14:textId="77777777" w:rsidR="00B159F7" w:rsidRPr="0033360C" w:rsidRDefault="00B159F7" w:rsidP="00FD5A58">
            <w:pPr>
              <w:jc w:val="center"/>
              <w:rPr>
                <w:rFonts w:ascii="Arial" w:hAnsi="Arial" w:cs="Arial"/>
              </w:rPr>
            </w:pPr>
            <w:r>
              <w:rPr>
                <w:rFonts w:ascii="Arial" w:hAnsi="Arial" w:cs="Arial"/>
              </w:rPr>
              <w:t>Original payment date</w:t>
            </w:r>
          </w:p>
        </w:tc>
        <w:tc>
          <w:tcPr>
            <w:tcW w:w="1980" w:type="dxa"/>
            <w:vAlign w:val="center"/>
          </w:tcPr>
          <w:p w14:paraId="788F9FFA" w14:textId="77777777" w:rsidR="00B159F7" w:rsidRPr="0033360C" w:rsidRDefault="00B159F7" w:rsidP="00FD5A58">
            <w:pPr>
              <w:jc w:val="center"/>
              <w:rPr>
                <w:rFonts w:ascii="Arial" w:hAnsi="Arial" w:cs="Arial"/>
              </w:rPr>
            </w:pPr>
            <w:r>
              <w:rPr>
                <w:rFonts w:ascii="Arial" w:hAnsi="Arial" w:cs="Arial"/>
              </w:rPr>
              <w:t>Anticipated date of payment</w:t>
            </w:r>
          </w:p>
        </w:tc>
        <w:tc>
          <w:tcPr>
            <w:tcW w:w="1139" w:type="dxa"/>
            <w:tcBorders>
              <w:right w:val="single" w:sz="2" w:space="0" w:color="auto"/>
            </w:tcBorders>
            <w:vAlign w:val="center"/>
          </w:tcPr>
          <w:p w14:paraId="38F9347B" w14:textId="77777777" w:rsidR="00B159F7" w:rsidRPr="0033360C" w:rsidRDefault="00B159F7" w:rsidP="00FD5A58">
            <w:pPr>
              <w:jc w:val="center"/>
              <w:rPr>
                <w:rFonts w:ascii="Arial" w:hAnsi="Arial" w:cs="Arial"/>
              </w:rPr>
            </w:pPr>
            <w:r>
              <w:rPr>
                <w:rFonts w:ascii="Arial" w:hAnsi="Arial" w:cs="Arial"/>
              </w:rPr>
              <w:t>Date credited</w:t>
            </w:r>
          </w:p>
        </w:tc>
        <w:tc>
          <w:tcPr>
            <w:tcW w:w="1177" w:type="dxa"/>
            <w:tcBorders>
              <w:left w:val="single" w:sz="2" w:space="0" w:color="auto"/>
            </w:tcBorders>
            <w:vAlign w:val="center"/>
          </w:tcPr>
          <w:p w14:paraId="4B5F137F" w14:textId="77777777" w:rsidR="00B159F7" w:rsidRPr="0033360C" w:rsidRDefault="00B159F7" w:rsidP="00FD5A58">
            <w:pPr>
              <w:jc w:val="center"/>
              <w:rPr>
                <w:rFonts w:ascii="Arial" w:hAnsi="Arial" w:cs="Arial"/>
              </w:rPr>
            </w:pPr>
            <w:r>
              <w:rPr>
                <w:rFonts w:ascii="Arial" w:hAnsi="Arial" w:cs="Arial"/>
              </w:rPr>
              <w:t>Amount waived</w:t>
            </w:r>
          </w:p>
        </w:tc>
        <w:tc>
          <w:tcPr>
            <w:tcW w:w="1596" w:type="dxa"/>
            <w:vAlign w:val="center"/>
          </w:tcPr>
          <w:p w14:paraId="197BCD8D" w14:textId="77777777" w:rsidR="00B159F7" w:rsidRPr="0033360C" w:rsidRDefault="00B159F7" w:rsidP="00FD5A58">
            <w:pPr>
              <w:jc w:val="center"/>
              <w:rPr>
                <w:rFonts w:ascii="Arial" w:hAnsi="Arial" w:cs="Arial"/>
              </w:rPr>
            </w:pPr>
            <w:r w:rsidRPr="0033360C">
              <w:rPr>
                <w:rFonts w:ascii="Arial" w:hAnsi="Arial" w:cs="Arial"/>
              </w:rPr>
              <w:t>Rashawn’s initials</w:t>
            </w:r>
          </w:p>
        </w:tc>
        <w:tc>
          <w:tcPr>
            <w:tcW w:w="1596" w:type="dxa"/>
            <w:vAlign w:val="center"/>
          </w:tcPr>
          <w:p w14:paraId="3D89489B" w14:textId="77777777" w:rsidR="00B159F7" w:rsidRPr="0033360C" w:rsidRDefault="00B159F7" w:rsidP="00FD5A58">
            <w:pPr>
              <w:jc w:val="center"/>
              <w:rPr>
                <w:rFonts w:ascii="Arial" w:hAnsi="Arial" w:cs="Arial"/>
              </w:rPr>
            </w:pPr>
            <w:r w:rsidRPr="0033360C">
              <w:rPr>
                <w:rFonts w:ascii="Arial" w:hAnsi="Arial" w:cs="Arial"/>
              </w:rPr>
              <w:t>Parent’s initials</w:t>
            </w:r>
          </w:p>
        </w:tc>
      </w:tr>
      <w:tr w:rsidR="00B159F7" w14:paraId="31DA3CC0" w14:textId="77777777" w:rsidTr="00B159F7">
        <w:trPr>
          <w:trHeight w:val="530"/>
        </w:trPr>
        <w:tc>
          <w:tcPr>
            <w:tcW w:w="558" w:type="dxa"/>
          </w:tcPr>
          <w:p w14:paraId="31D894DA" w14:textId="77777777" w:rsidR="00B159F7" w:rsidRPr="0033360C" w:rsidRDefault="00B159F7" w:rsidP="00FD5A58">
            <w:pPr>
              <w:rPr>
                <w:rFonts w:ascii="Arial" w:hAnsi="Arial" w:cs="Arial"/>
              </w:rPr>
            </w:pPr>
            <w:r w:rsidRPr="0033360C">
              <w:rPr>
                <w:rFonts w:ascii="Arial" w:hAnsi="Arial" w:cs="Arial"/>
              </w:rPr>
              <w:t>1</w:t>
            </w:r>
          </w:p>
        </w:tc>
        <w:tc>
          <w:tcPr>
            <w:tcW w:w="1530" w:type="dxa"/>
          </w:tcPr>
          <w:p w14:paraId="5CD34A4F" w14:textId="77777777" w:rsidR="00B159F7" w:rsidRPr="0033360C" w:rsidRDefault="00B159F7" w:rsidP="00FD5A58">
            <w:pPr>
              <w:rPr>
                <w:rFonts w:ascii="Arial" w:hAnsi="Arial" w:cs="Arial"/>
              </w:rPr>
            </w:pPr>
          </w:p>
        </w:tc>
        <w:tc>
          <w:tcPr>
            <w:tcW w:w="1980" w:type="dxa"/>
          </w:tcPr>
          <w:p w14:paraId="30D68DBE" w14:textId="77777777" w:rsidR="00B159F7" w:rsidRPr="0033360C" w:rsidRDefault="00B159F7" w:rsidP="00FD5A58">
            <w:pPr>
              <w:rPr>
                <w:rFonts w:ascii="Arial" w:hAnsi="Arial" w:cs="Arial"/>
              </w:rPr>
            </w:pPr>
          </w:p>
        </w:tc>
        <w:tc>
          <w:tcPr>
            <w:tcW w:w="1139" w:type="dxa"/>
            <w:tcBorders>
              <w:right w:val="single" w:sz="2" w:space="0" w:color="auto"/>
            </w:tcBorders>
          </w:tcPr>
          <w:p w14:paraId="32089215" w14:textId="77777777" w:rsidR="00B159F7" w:rsidRPr="0033360C" w:rsidRDefault="00B159F7" w:rsidP="00FD5A58">
            <w:pPr>
              <w:rPr>
                <w:rFonts w:ascii="Arial" w:hAnsi="Arial" w:cs="Arial"/>
              </w:rPr>
            </w:pPr>
          </w:p>
        </w:tc>
        <w:tc>
          <w:tcPr>
            <w:tcW w:w="1177" w:type="dxa"/>
            <w:tcBorders>
              <w:left w:val="single" w:sz="2" w:space="0" w:color="auto"/>
              <w:right w:val="single" w:sz="2" w:space="0" w:color="auto"/>
            </w:tcBorders>
          </w:tcPr>
          <w:p w14:paraId="0DD9043A" w14:textId="77777777" w:rsidR="00B159F7" w:rsidRPr="0033360C" w:rsidRDefault="00B159F7" w:rsidP="00FD5A58">
            <w:pPr>
              <w:rPr>
                <w:rFonts w:ascii="Arial" w:hAnsi="Arial" w:cs="Arial"/>
              </w:rPr>
            </w:pPr>
          </w:p>
        </w:tc>
        <w:tc>
          <w:tcPr>
            <w:tcW w:w="1596" w:type="dxa"/>
            <w:tcBorders>
              <w:left w:val="single" w:sz="2" w:space="0" w:color="auto"/>
            </w:tcBorders>
          </w:tcPr>
          <w:p w14:paraId="5983DB51" w14:textId="77777777" w:rsidR="00B159F7" w:rsidRPr="0033360C" w:rsidRDefault="00B159F7" w:rsidP="00FD5A58">
            <w:pPr>
              <w:rPr>
                <w:rFonts w:ascii="Arial" w:hAnsi="Arial" w:cs="Arial"/>
              </w:rPr>
            </w:pPr>
          </w:p>
        </w:tc>
        <w:tc>
          <w:tcPr>
            <w:tcW w:w="1596" w:type="dxa"/>
          </w:tcPr>
          <w:p w14:paraId="32819FBF" w14:textId="77777777" w:rsidR="00B159F7" w:rsidRPr="0033360C" w:rsidRDefault="00B159F7" w:rsidP="00FD5A58">
            <w:pPr>
              <w:rPr>
                <w:rFonts w:ascii="Arial" w:hAnsi="Arial" w:cs="Arial"/>
              </w:rPr>
            </w:pPr>
          </w:p>
        </w:tc>
      </w:tr>
    </w:tbl>
    <w:p w14:paraId="1C596DD7" w14:textId="77777777" w:rsidR="00312595" w:rsidRDefault="00312595" w:rsidP="0033360C">
      <w:pPr>
        <w:rPr>
          <w:rFonts w:ascii="Century" w:hAnsi="Century"/>
        </w:rPr>
      </w:pPr>
    </w:p>
    <w:p w14:paraId="2DD78DA6" w14:textId="77777777" w:rsidR="00312595" w:rsidRDefault="00312595" w:rsidP="0033360C">
      <w:pPr>
        <w:rPr>
          <w:rFonts w:ascii="Century" w:hAnsi="Century"/>
        </w:rPr>
      </w:pPr>
      <w:r>
        <w:rPr>
          <w:rFonts w:ascii="Century" w:hAnsi="Century"/>
        </w:rPr>
        <w:t>By signing this form I’ve fully read and understand this policy. If payment is not made as instructed above, it may result to termination of my child care services.</w:t>
      </w:r>
    </w:p>
    <w:p w14:paraId="4161EA27" w14:textId="77777777" w:rsidR="00312595" w:rsidRDefault="00312595" w:rsidP="0033360C">
      <w:pPr>
        <w:rPr>
          <w:rFonts w:ascii="Century" w:hAnsi="Century"/>
        </w:rPr>
      </w:pPr>
    </w:p>
    <w:p w14:paraId="6460B3A1" w14:textId="77777777" w:rsidR="00312595" w:rsidRDefault="00312595" w:rsidP="00312595">
      <w:pPr>
        <w:pStyle w:val="NoSpacing"/>
      </w:pPr>
      <w:r>
        <w:t xml:space="preserve">____________________________________________________    </w:t>
      </w:r>
      <w:r>
        <w:tab/>
      </w:r>
      <w:r>
        <w:tab/>
        <w:t>___________________</w:t>
      </w:r>
    </w:p>
    <w:p w14:paraId="6CD8230B" w14:textId="77777777" w:rsidR="00312595" w:rsidRPr="0033360C" w:rsidRDefault="00312595" w:rsidP="00312595">
      <w:pPr>
        <w:pStyle w:val="NoSpacing"/>
      </w:pPr>
      <w:r>
        <w:t>Parent/ Guardian Signature</w:t>
      </w:r>
      <w:r>
        <w:tab/>
      </w:r>
      <w:r>
        <w:tab/>
      </w:r>
      <w:r>
        <w:tab/>
      </w:r>
      <w:r>
        <w:tab/>
      </w:r>
      <w:r>
        <w:tab/>
      </w:r>
      <w:r>
        <w:tab/>
      </w:r>
      <w:r>
        <w:tab/>
        <w:t>Date</w:t>
      </w:r>
    </w:p>
    <w:p w14:paraId="3DDABEA0" w14:textId="77777777" w:rsidR="006C6299" w:rsidRDefault="006C6299">
      <w:pPr>
        <w:rPr>
          <w:rFonts w:ascii="Century" w:hAnsi="Century"/>
          <w:b/>
        </w:rPr>
      </w:pPr>
      <w:bookmarkStart w:id="1" w:name="_GoBack"/>
      <w:bookmarkEnd w:id="1"/>
    </w:p>
    <w:sectPr w:rsidR="006C6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0E80"/>
    <w:multiLevelType w:val="hybridMultilevel"/>
    <w:tmpl w:val="F10C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8CC"/>
    <w:rsid w:val="000C4675"/>
    <w:rsid w:val="000D6612"/>
    <w:rsid w:val="00281B90"/>
    <w:rsid w:val="002D3496"/>
    <w:rsid w:val="00312595"/>
    <w:rsid w:val="0033360C"/>
    <w:rsid w:val="003D0A71"/>
    <w:rsid w:val="00493C89"/>
    <w:rsid w:val="00571EB5"/>
    <w:rsid w:val="006C6299"/>
    <w:rsid w:val="0075786D"/>
    <w:rsid w:val="009262FD"/>
    <w:rsid w:val="00B159F7"/>
    <w:rsid w:val="00B43E0B"/>
    <w:rsid w:val="00D9101B"/>
    <w:rsid w:val="00EF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C453"/>
  <w15:docId w15:val="{EDF03DEC-78AA-44AD-B5E5-6D2080C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B90"/>
    <w:pPr>
      <w:spacing w:after="0" w:line="240" w:lineRule="auto"/>
    </w:pPr>
  </w:style>
  <w:style w:type="paragraph" w:styleId="ListParagraph">
    <w:name w:val="List Paragraph"/>
    <w:basedOn w:val="Normal"/>
    <w:uiPriority w:val="34"/>
    <w:qFormat/>
    <w:rsid w:val="006C6299"/>
    <w:pPr>
      <w:ind w:left="720"/>
      <w:contextualSpacing/>
    </w:pPr>
  </w:style>
  <w:style w:type="table" w:styleId="TableGrid">
    <w:name w:val="Table Grid"/>
    <w:basedOn w:val="TableNormal"/>
    <w:uiPriority w:val="59"/>
    <w:rsid w:val="00333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Rashawn Kamau</dc:creator>
  <cp:lastModifiedBy>Rashawn Carter-Kamau</cp:lastModifiedBy>
  <cp:revision>4</cp:revision>
  <dcterms:created xsi:type="dcterms:W3CDTF">2018-02-09T20:05:00Z</dcterms:created>
  <dcterms:modified xsi:type="dcterms:W3CDTF">2018-06-29T15:19:00Z</dcterms:modified>
</cp:coreProperties>
</file>