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22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250"/>
      </w:tblGrid>
      <w:tr w:rsidR="00066AFC" w14:paraId="20635B96" w14:textId="77777777">
        <w:tblPrEx>
          <w:tblCellMar>
            <w:top w:w="0" w:type="dxa"/>
            <w:bottom w:w="0" w:type="dxa"/>
          </w:tblCellMar>
        </w:tblPrEx>
        <w:tc>
          <w:tcPr>
            <w:tcW w:w="12240" w:type="dxa"/>
            <w:shd w:val="clear" w:color="auto" w:fill="1C2B3A"/>
            <w:tcMar>
              <w:top w:w="2880" w:type="dxa"/>
              <w:left w:w="1440" w:type="dxa"/>
              <w:bottom w:w="0" w:type="dxa"/>
              <w:right w:w="1440" w:type="dxa"/>
            </w:tcMar>
          </w:tcPr>
          <w:p w14:paraId="60437BC2" w14:textId="77777777" w:rsidR="00066AFC" w:rsidRDefault="00000000">
            <w:pPr>
              <w:spacing w:after="200"/>
            </w:pPr>
            <w:r>
              <w:rPr>
                <w:b/>
                <w:bCs/>
                <w:color w:val="FFFFFF"/>
                <w:spacing w:val="200"/>
                <w:sz w:val="96"/>
                <w:szCs w:val="96"/>
              </w:rPr>
              <w:t>THE ALLEGIANCE</w:t>
            </w:r>
          </w:p>
          <w:p w14:paraId="17EFA00A" w14:textId="77777777" w:rsidR="00066AFC" w:rsidRDefault="00000000">
            <w:pPr>
              <w:spacing w:after="120"/>
            </w:pPr>
            <w:r>
              <w:rPr>
                <w:i/>
                <w:iCs/>
                <w:color w:val="A8C4D8"/>
                <w:sz w:val="32"/>
                <w:szCs w:val="32"/>
              </w:rPr>
              <w:t>Brotherhood of Black Men in North America</w:t>
            </w:r>
          </w:p>
          <w:p w14:paraId="5EDB5BF3" w14:textId="77777777" w:rsidR="00066AFC" w:rsidRDefault="00000000">
            <w:pPr>
              <w:spacing w:after="2400"/>
            </w:pPr>
            <w:r>
              <w:rPr>
                <w:b/>
                <w:bCs/>
                <w:color w:val="C8D8E8"/>
                <w:sz w:val="36"/>
                <w:szCs w:val="36"/>
              </w:rPr>
              <w:t>Do You Want to Win?</w:t>
            </w:r>
          </w:p>
        </w:tc>
      </w:tr>
      <w:tr w:rsidR="00066AFC" w14:paraId="54B9BF9B" w14:textId="77777777">
        <w:tblPrEx>
          <w:tblCellMar>
            <w:top w:w="0" w:type="dxa"/>
            <w:bottom w:w="0" w:type="dxa"/>
          </w:tblCellMar>
        </w:tblPrEx>
        <w:tc>
          <w:tcPr>
            <w:tcW w:w="12240" w:type="dxa"/>
            <w:shd w:val="clear" w:color="auto" w:fill="EEF2F6"/>
            <w:tcMar>
              <w:top w:w="400" w:type="dxa"/>
              <w:left w:w="1440" w:type="dxa"/>
              <w:bottom w:w="400" w:type="dxa"/>
              <w:right w:w="1440" w:type="dxa"/>
            </w:tcMar>
          </w:tcPr>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rsidR="00066AFC" w14:paraId="6F76B219" w14:textId="77777777">
              <w:tblPrEx>
                <w:tblCellMar>
                  <w:top w:w="0" w:type="dxa"/>
                  <w:bottom w:w="0" w:type="dxa"/>
                </w:tblCellMar>
              </w:tblPrEx>
              <w:tc>
                <w:tcPr>
                  <w:tcW w:w="2200" w:type="dxa"/>
                  <w:shd w:val="clear" w:color="auto" w:fill="1C2B3A"/>
                  <w:tcMar>
                    <w:top w:w="80" w:type="dxa"/>
                    <w:left w:w="160" w:type="dxa"/>
                    <w:bottom w:w="80" w:type="dxa"/>
                    <w:right w:w="160" w:type="dxa"/>
                  </w:tcMar>
                </w:tcPr>
                <w:p w14:paraId="1EBD48F5" w14:textId="77777777" w:rsidR="00066AFC" w:rsidRDefault="00000000">
                  <w:r>
                    <w:rPr>
                      <w:b/>
                      <w:bCs/>
                      <w:color w:val="FFFFFF"/>
                      <w:sz w:val="20"/>
                      <w:szCs w:val="20"/>
                    </w:rPr>
                    <w:t>Document Type</w:t>
                  </w:r>
                </w:p>
              </w:tc>
              <w:tc>
                <w:tcPr>
                  <w:tcW w:w="7160" w:type="dxa"/>
                  <w:shd w:val="clear" w:color="auto" w:fill="EEF2F6"/>
                  <w:tcMar>
                    <w:top w:w="80" w:type="dxa"/>
                    <w:left w:w="160" w:type="dxa"/>
                    <w:bottom w:w="80" w:type="dxa"/>
                    <w:right w:w="160" w:type="dxa"/>
                  </w:tcMar>
                </w:tcPr>
                <w:p w14:paraId="5EA4B312" w14:textId="77777777" w:rsidR="00066AFC" w:rsidRDefault="00000000">
                  <w:r>
                    <w:rPr>
                      <w:color w:val="2C2C2C"/>
                      <w:sz w:val="20"/>
                      <w:szCs w:val="20"/>
                    </w:rPr>
                    <w:t>Organizational Proposal &amp; Strategic Overview</w:t>
                  </w:r>
                </w:p>
              </w:tc>
            </w:tr>
            <w:tr w:rsidR="00066AFC" w14:paraId="73CD57A0" w14:textId="77777777">
              <w:tblPrEx>
                <w:tblCellMar>
                  <w:top w:w="0" w:type="dxa"/>
                  <w:bottom w:w="0" w:type="dxa"/>
                </w:tblCellMar>
              </w:tblPrEx>
              <w:tc>
                <w:tcPr>
                  <w:tcW w:w="2200" w:type="dxa"/>
                  <w:shd w:val="clear" w:color="auto" w:fill="1C2B3A"/>
                  <w:tcMar>
                    <w:top w:w="80" w:type="dxa"/>
                    <w:left w:w="160" w:type="dxa"/>
                    <w:bottom w:w="80" w:type="dxa"/>
                    <w:right w:w="160" w:type="dxa"/>
                  </w:tcMar>
                </w:tcPr>
                <w:p w14:paraId="379B4CE3" w14:textId="77777777" w:rsidR="00066AFC" w:rsidRDefault="00000000">
                  <w:r>
                    <w:rPr>
                      <w:b/>
                      <w:bCs/>
                      <w:color w:val="FFFFFF"/>
                      <w:sz w:val="20"/>
                      <w:szCs w:val="20"/>
                    </w:rPr>
                    <w:t>Prepared For</w:t>
                  </w:r>
                </w:p>
              </w:tc>
              <w:tc>
                <w:tcPr>
                  <w:tcW w:w="7160" w:type="dxa"/>
                  <w:shd w:val="clear" w:color="auto" w:fill="EEF2F6"/>
                  <w:tcMar>
                    <w:top w:w="80" w:type="dxa"/>
                    <w:left w:w="160" w:type="dxa"/>
                    <w:bottom w:w="80" w:type="dxa"/>
                    <w:right w:w="160" w:type="dxa"/>
                  </w:tcMar>
                </w:tcPr>
                <w:p w14:paraId="5BE17834" w14:textId="77777777" w:rsidR="00066AFC" w:rsidRDefault="00000000">
                  <w:r>
                    <w:rPr>
                      <w:color w:val="2C2C2C"/>
                      <w:sz w:val="20"/>
                      <w:szCs w:val="20"/>
                    </w:rPr>
                    <w:t>Black Men — North America</w:t>
                  </w:r>
                </w:p>
              </w:tc>
            </w:tr>
            <w:tr w:rsidR="00066AFC" w14:paraId="62C9DBEA" w14:textId="77777777">
              <w:tblPrEx>
                <w:tblCellMar>
                  <w:top w:w="0" w:type="dxa"/>
                  <w:bottom w:w="0" w:type="dxa"/>
                </w:tblCellMar>
              </w:tblPrEx>
              <w:tc>
                <w:tcPr>
                  <w:tcW w:w="2200" w:type="dxa"/>
                  <w:shd w:val="clear" w:color="auto" w:fill="1C2B3A"/>
                  <w:tcMar>
                    <w:top w:w="80" w:type="dxa"/>
                    <w:left w:w="160" w:type="dxa"/>
                    <w:bottom w:w="80" w:type="dxa"/>
                    <w:right w:w="160" w:type="dxa"/>
                  </w:tcMar>
                </w:tcPr>
                <w:p w14:paraId="27A7952E" w14:textId="77777777" w:rsidR="00066AFC" w:rsidRDefault="00000000">
                  <w:r>
                    <w:rPr>
                      <w:b/>
                      <w:bCs/>
                      <w:color w:val="FFFFFF"/>
                      <w:sz w:val="20"/>
                      <w:szCs w:val="20"/>
                    </w:rPr>
                    <w:t>Classification</w:t>
                  </w:r>
                </w:p>
              </w:tc>
              <w:tc>
                <w:tcPr>
                  <w:tcW w:w="7160" w:type="dxa"/>
                  <w:shd w:val="clear" w:color="auto" w:fill="EEF2F6"/>
                  <w:tcMar>
                    <w:top w:w="80" w:type="dxa"/>
                    <w:left w:w="160" w:type="dxa"/>
                    <w:bottom w:w="80" w:type="dxa"/>
                    <w:right w:w="160" w:type="dxa"/>
                  </w:tcMar>
                </w:tcPr>
                <w:p w14:paraId="6312C985" w14:textId="77777777" w:rsidR="00066AFC" w:rsidRDefault="00000000">
                  <w:r>
                    <w:rPr>
                      <w:color w:val="2C2C2C"/>
                      <w:sz w:val="20"/>
                      <w:szCs w:val="20"/>
                    </w:rPr>
                    <w:t>For Brotherhood Review</w:t>
                  </w:r>
                </w:p>
              </w:tc>
            </w:tr>
            <w:tr w:rsidR="00066AFC" w14:paraId="6E173553" w14:textId="77777777">
              <w:tblPrEx>
                <w:tblCellMar>
                  <w:top w:w="0" w:type="dxa"/>
                  <w:bottom w:w="0" w:type="dxa"/>
                </w:tblCellMar>
              </w:tblPrEx>
              <w:tc>
                <w:tcPr>
                  <w:tcW w:w="2200" w:type="dxa"/>
                  <w:shd w:val="clear" w:color="auto" w:fill="1C2B3A"/>
                  <w:tcMar>
                    <w:top w:w="80" w:type="dxa"/>
                    <w:left w:w="160" w:type="dxa"/>
                    <w:bottom w:w="80" w:type="dxa"/>
                    <w:right w:w="160" w:type="dxa"/>
                  </w:tcMar>
                </w:tcPr>
                <w:p w14:paraId="75068FB9" w14:textId="77777777" w:rsidR="00066AFC" w:rsidRDefault="00000000">
                  <w:r>
                    <w:rPr>
                      <w:b/>
                      <w:bCs/>
                      <w:color w:val="FFFFFF"/>
                      <w:sz w:val="20"/>
                      <w:szCs w:val="20"/>
                    </w:rPr>
                    <w:t>Version</w:t>
                  </w:r>
                </w:p>
              </w:tc>
              <w:tc>
                <w:tcPr>
                  <w:tcW w:w="7160" w:type="dxa"/>
                  <w:shd w:val="clear" w:color="auto" w:fill="EEF2F6"/>
                  <w:tcMar>
                    <w:top w:w="80" w:type="dxa"/>
                    <w:left w:w="160" w:type="dxa"/>
                    <w:bottom w:w="80" w:type="dxa"/>
                    <w:right w:w="160" w:type="dxa"/>
                  </w:tcMar>
                </w:tcPr>
                <w:p w14:paraId="17C4A5BE" w14:textId="77777777" w:rsidR="00066AFC" w:rsidRDefault="00000000">
                  <w:r>
                    <w:rPr>
                      <w:color w:val="2C2C2C"/>
                      <w:sz w:val="20"/>
                      <w:szCs w:val="20"/>
                    </w:rPr>
                    <w:t>1.0</w:t>
                  </w:r>
                </w:p>
              </w:tc>
            </w:tr>
          </w:tbl>
          <w:p w14:paraId="0B65A00D" w14:textId="77777777" w:rsidR="00066AFC" w:rsidRDefault="00066AFC"/>
        </w:tc>
      </w:tr>
      <w:tr w:rsidR="00066AFC" w14:paraId="79DD6B89" w14:textId="77777777">
        <w:tblPrEx>
          <w:tblCellMar>
            <w:top w:w="0" w:type="dxa"/>
            <w:bottom w:w="0" w:type="dxa"/>
          </w:tblCellMar>
        </w:tblPrEx>
        <w:tc>
          <w:tcPr>
            <w:tcW w:w="12240" w:type="dxa"/>
            <w:shd w:val="clear" w:color="auto" w:fill="1C2B3A"/>
            <w:tcMar>
              <w:top w:w="220" w:type="dxa"/>
              <w:left w:w="1440" w:type="dxa"/>
              <w:bottom w:w="220" w:type="dxa"/>
              <w:right w:w="1440" w:type="dxa"/>
            </w:tcMar>
          </w:tcPr>
          <w:p w14:paraId="74F86F94" w14:textId="77777777" w:rsidR="00066AFC" w:rsidRDefault="00000000">
            <w:pPr>
              <w:jc w:val="right"/>
            </w:pPr>
            <w:r>
              <w:rPr>
                <w:i/>
                <w:iCs/>
                <w:color w:val="A8C4D8"/>
                <w:sz w:val="18"/>
                <w:szCs w:val="18"/>
              </w:rPr>
              <w:t>Confidential — For Internal Distribution Only</w:t>
            </w:r>
          </w:p>
        </w:tc>
      </w:tr>
    </w:tbl>
    <w:p w14:paraId="3E7360D4" w14:textId="77777777" w:rsidR="00066AFC" w:rsidRDefault="00000000">
      <w:r>
        <w:br w:type="page"/>
      </w:r>
    </w:p>
    <w:p w14:paraId="6B567ACE" w14:textId="77777777" w:rsidR="00066AFC" w:rsidRDefault="00066AFC">
      <w:pPr>
        <w:sectPr w:rsidR="00066AFC">
          <w:pgSz w:w="12240" w:h="15840"/>
          <w:pgMar w:top="0" w:right="0" w:bottom="0" w:left="0" w:header="708" w:footer="708" w:gutter="0"/>
          <w:cols w:space="720"/>
          <w:docGrid w:linePitch="360"/>
        </w:sectPr>
      </w:pPr>
    </w:p>
    <w:p w14:paraId="6FB23036" w14:textId="77777777" w:rsidR="00066AFC" w:rsidRDefault="00000000">
      <w:pPr>
        <w:spacing w:before="480" w:after="80"/>
      </w:pPr>
      <w:r>
        <w:rPr>
          <w:b/>
          <w:bCs/>
          <w:color w:val="7A9BB5"/>
          <w:spacing w:val="80"/>
          <w:sz w:val="18"/>
          <w:szCs w:val="18"/>
        </w:rPr>
        <w:t>EXECUTIVE SUMMARY</w:t>
      </w:r>
    </w:p>
    <w:p w14:paraId="21F07FBB" w14:textId="77777777" w:rsidR="00066AFC" w:rsidRDefault="00000000">
      <w:pPr>
        <w:pStyle w:val="Heading1"/>
      </w:pPr>
      <w:r>
        <w:t>The Allegiance: A Brotherhood Built to Win</w:t>
      </w:r>
    </w:p>
    <w:p w14:paraId="2260E301" w14:textId="77777777" w:rsidR="00066AFC" w:rsidRDefault="00066AFC">
      <w:pPr>
        <w:pBdr>
          <w:bottom w:val="single" w:sz="8" w:space="1" w:color="1C2B3A"/>
        </w:pBdr>
        <w:spacing w:after="280"/>
      </w:pPr>
    </w:p>
    <w:p w14:paraId="79F16E6F" w14:textId="77777777" w:rsidR="00066AFC" w:rsidRDefault="00000000">
      <w:pPr>
        <w:spacing w:after="180" w:line="340" w:lineRule="auto"/>
        <w:jc w:val="both"/>
      </w:pPr>
      <w:r>
        <w:rPr>
          <w:color w:val="2C2C2C"/>
        </w:rPr>
        <w:t>The Allegiance is a structured brotherhood organization for Black men in North America, established on the principle that Black men are — by origin, nature, and divine designation — equipped to be Perfect Rulers. The purpose of this organization is to activate that potential through disciplined membership, collective organization, and sustained brotherhood.</w:t>
      </w:r>
    </w:p>
    <w:p w14:paraId="3E2686B2" w14:textId="77777777" w:rsidR="00066AFC" w:rsidRDefault="00066AFC">
      <w:pPr>
        <w:spacing w:after="60"/>
      </w:pPr>
    </w:p>
    <w:p w14:paraId="670A2391" w14:textId="77777777" w:rsidR="00066AFC" w:rsidRDefault="00000000">
      <w:pPr>
        <w:spacing w:after="180" w:line="340" w:lineRule="auto"/>
        <w:jc w:val="both"/>
      </w:pPr>
      <w:r>
        <w:rPr>
          <w:color w:val="2C2C2C"/>
        </w:rPr>
        <w:t>This proposal outlines the organizational identity, membership model, operational structure, and strategic growth plan for The Allegiance. It is presented to those Black men who are prepared to move beyond complaint, beyond observation, and into the only posture that produces permanent change: winning.</w:t>
      </w:r>
    </w:p>
    <w:p w14:paraId="0B0367C4" w14:textId="77777777" w:rsidR="00066AFC" w:rsidRDefault="00066AFC">
      <w:pPr>
        <w:spacing w:after="100"/>
      </w:pPr>
    </w:p>
    <w:p w14:paraId="1CB087DF" w14:textId="77777777" w:rsidR="00066AFC" w:rsidRDefault="00000000">
      <w:pPr>
        <w:pBdr>
          <w:left w:val="thick" w:sz="12" w:space="12" w:color="1C2B3A"/>
        </w:pBdr>
        <w:spacing w:before="280" w:after="280"/>
        <w:ind w:left="360"/>
        <w:jc w:val="center"/>
      </w:pPr>
      <w:r>
        <w:rPr>
          <w:b/>
          <w:bCs/>
          <w:i/>
          <w:iCs/>
          <w:color w:val="1C2B3A"/>
          <w:sz w:val="26"/>
          <w:szCs w:val="26"/>
        </w:rPr>
        <w:t>"Do You Want to Win?" — The single question that separates the men who will build from the men who will watch.</w:t>
      </w:r>
    </w:p>
    <w:p w14:paraId="3B593C4C" w14:textId="77777777" w:rsidR="00066AFC" w:rsidRDefault="00066AFC">
      <w:pPr>
        <w:spacing w:after="120"/>
      </w:pPr>
    </w:p>
    <w:p w14:paraId="696AF19E" w14:textId="77777777" w:rsidR="00066AFC" w:rsidRDefault="00000000">
      <w:pPr>
        <w:spacing w:before="480" w:after="80"/>
      </w:pPr>
      <w:r>
        <w:rPr>
          <w:b/>
          <w:bCs/>
          <w:color w:val="7A9BB5"/>
          <w:spacing w:val="80"/>
          <w:sz w:val="18"/>
          <w:szCs w:val="18"/>
        </w:rPr>
        <w:t>ABOUT THE ALLEGIANCE</w:t>
      </w:r>
    </w:p>
    <w:p w14:paraId="46C43B93" w14:textId="77777777" w:rsidR="00066AFC" w:rsidRDefault="00000000">
      <w:pPr>
        <w:pStyle w:val="Heading1"/>
      </w:pPr>
      <w:r>
        <w:t>Organization Overview</w:t>
      </w:r>
    </w:p>
    <w:p w14:paraId="712E55EF" w14:textId="77777777" w:rsidR="00066AFC" w:rsidRDefault="00066AFC">
      <w:pPr>
        <w:pBdr>
          <w:bottom w:val="single" w:sz="8" w:space="1" w:color="1C2B3A"/>
        </w:pBdr>
        <w:spacing w:after="280"/>
      </w:pPr>
    </w:p>
    <w:p w14:paraId="19A3A25F" w14:textId="77777777" w:rsidR="00066AFC" w:rsidRDefault="00000000">
      <w:pPr>
        <w:spacing w:after="180" w:line="340" w:lineRule="auto"/>
        <w:jc w:val="both"/>
      </w:pPr>
      <w:r>
        <w:rPr>
          <w:color w:val="2C2C2C"/>
        </w:rPr>
        <w:t>The Allegiance takes its name from the authority given to the Original People — the pledge of a man to something greater than his individual circumstances. It is not a social club. It is not a civic organization in the conventional sense. It is a brotherhood organized around a single, non-negotiable objective: the restoration of Black men to full self-governance — economically, spiritually, physically, and collectively.</w:t>
      </w:r>
    </w:p>
    <w:p w14:paraId="3598C33F" w14:textId="77777777" w:rsidR="00066AFC" w:rsidRDefault="00066AFC">
      <w:pPr>
        <w:spacing w:after="80"/>
      </w:pPr>
    </w:p>
    <w:p w14:paraId="40870C39" w14:textId="77777777" w:rsidR="00066AFC" w:rsidRDefault="00000000">
      <w:pPr>
        <w:spacing w:after="180" w:line="340" w:lineRule="auto"/>
        <w:jc w:val="both"/>
      </w:pPr>
      <w:r>
        <w:rPr>
          <w:color w:val="2C2C2C"/>
        </w:rPr>
        <w:t>The name was given to us. The work ahead of us belongs to us.</w:t>
      </w:r>
    </w:p>
    <w:p w14:paraId="17ECB35D" w14:textId="77777777" w:rsidR="00066AFC" w:rsidRDefault="00066AFC">
      <w:pPr>
        <w:spacing w:after="160"/>
      </w:pPr>
    </w:p>
    <w:p w14:paraId="6EA9A34A" w14:textId="77777777" w:rsidR="00066AFC" w:rsidRDefault="00000000">
      <w:pPr>
        <w:pStyle w:val="Heading2"/>
      </w:pPr>
      <w:r>
        <w:t>Mission Statement</w:t>
      </w:r>
    </w:p>
    <w:p w14:paraId="7CEA4A09" w14:textId="77777777" w:rsidR="00066AFC" w:rsidRDefault="00000000">
      <w:pPr>
        <w:spacing w:after="180" w:line="340" w:lineRule="auto"/>
        <w:jc w:val="both"/>
      </w:pPr>
      <w:r>
        <w:rPr>
          <w:color w:val="2C2C2C"/>
        </w:rPr>
        <w:t>The Allegiance exists to recruit, develop, and organize Black men in North America into a disciplined brotherhood capable of governing themselves and contributing to the collective advancement of their people — in this generation and those that follow.</w:t>
      </w:r>
    </w:p>
    <w:p w14:paraId="43273AB9" w14:textId="77777777" w:rsidR="00066AFC" w:rsidRDefault="00066AFC">
      <w:pPr>
        <w:spacing w:after="160"/>
      </w:pPr>
    </w:p>
    <w:p w14:paraId="5304A3FF" w14:textId="77777777" w:rsidR="00066AFC" w:rsidRDefault="00000000">
      <w:pPr>
        <w:pStyle w:val="Heading2"/>
      </w:pPr>
      <w:r>
        <w:t>Core Belief</w:t>
      </w:r>
    </w:p>
    <w:p w14:paraId="741450D7" w14:textId="77777777" w:rsidR="00066AFC" w:rsidRDefault="00000000">
      <w:pPr>
        <w:spacing w:after="180" w:line="340" w:lineRule="auto"/>
        <w:jc w:val="both"/>
      </w:pPr>
      <w:r>
        <w:rPr>
          <w:color w:val="2C2C2C"/>
        </w:rPr>
        <w:t>The Black man is not broken. He has been misdirected. The Allegiance provides direction — rooted in the knowledge that his natural state is not dependency, not defeat, and not disorder. His natural state is authority. The Allegiance is the organizational vehicle through which that authority is reclaimed.</w:t>
      </w:r>
    </w:p>
    <w:p w14:paraId="4A6E34D3" w14:textId="77777777" w:rsidR="00066AFC" w:rsidRDefault="00066AFC">
      <w:pPr>
        <w:spacing w:after="160"/>
      </w:pPr>
    </w:p>
    <w:p w14:paraId="00ED7213" w14:textId="77777777" w:rsidR="00066AFC" w:rsidRDefault="00000000">
      <w:pPr>
        <w:spacing w:before="480" w:after="80"/>
      </w:pPr>
      <w:r>
        <w:rPr>
          <w:b/>
          <w:bCs/>
          <w:color w:val="7A9BB5"/>
          <w:spacing w:val="80"/>
          <w:sz w:val="18"/>
          <w:szCs w:val="18"/>
        </w:rPr>
        <w:t>ORGANIZATIONAL FRAMEWORK</w:t>
      </w:r>
    </w:p>
    <w:p w14:paraId="303DFA33" w14:textId="77777777" w:rsidR="00066AFC" w:rsidRDefault="00000000">
      <w:pPr>
        <w:pStyle w:val="Heading1"/>
      </w:pPr>
      <w:r>
        <w:t>The Three Pillars</w:t>
      </w:r>
    </w:p>
    <w:p w14:paraId="54B45251" w14:textId="77777777" w:rsidR="00066AFC" w:rsidRDefault="00066AFC">
      <w:pPr>
        <w:pBdr>
          <w:bottom w:val="single" w:sz="8" w:space="1" w:color="1C2B3A"/>
        </w:pBdr>
        <w:spacing w:after="280"/>
      </w:pPr>
    </w:p>
    <w:p w14:paraId="24C6BFF6" w14:textId="77777777" w:rsidR="00066AFC" w:rsidRDefault="00000000">
      <w:pPr>
        <w:spacing w:after="180" w:line="340" w:lineRule="auto"/>
        <w:jc w:val="both"/>
      </w:pPr>
      <w:r>
        <w:rPr>
          <w:color w:val="2C2C2C"/>
        </w:rPr>
        <w:t>Every program, initiative, and membership standard of The Allegiance is built on three pillars. These are not aspirational values. They are operational requirements — the minimum standard for Brotherhood membership and participation.</w:t>
      </w:r>
    </w:p>
    <w:p w14:paraId="77BF0A05" w14:textId="77777777" w:rsidR="00066AFC" w:rsidRDefault="00066AFC">
      <w:pPr>
        <w:spacing w:after="200"/>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066AFC" w14:paraId="08512F37" w14:textId="77777777">
        <w:tblPrEx>
          <w:tblCellMar>
            <w:top w:w="0" w:type="dxa"/>
            <w:bottom w:w="0" w:type="dxa"/>
          </w:tblCellMar>
        </w:tblPrEx>
        <w:tc>
          <w:tcPr>
            <w:tcW w:w="3120" w:type="dxa"/>
            <w:shd w:val="clear" w:color="auto" w:fill="1C2B3A"/>
            <w:tcMar>
              <w:top w:w="160" w:type="dxa"/>
              <w:left w:w="200" w:type="dxa"/>
              <w:bottom w:w="160" w:type="dxa"/>
              <w:right w:w="200" w:type="dxa"/>
            </w:tcMar>
          </w:tcPr>
          <w:p w14:paraId="76F050DB" w14:textId="77777777" w:rsidR="00066AFC" w:rsidRDefault="00000000">
            <w:pPr>
              <w:jc w:val="center"/>
            </w:pPr>
            <w:r>
              <w:rPr>
                <w:b/>
                <w:bCs/>
                <w:color w:val="FFFFFF"/>
                <w:spacing w:val="120"/>
                <w:sz w:val="28"/>
                <w:szCs w:val="28"/>
              </w:rPr>
              <w:t>KNOW</w:t>
            </w:r>
          </w:p>
        </w:tc>
        <w:tc>
          <w:tcPr>
            <w:tcW w:w="3120" w:type="dxa"/>
            <w:shd w:val="clear" w:color="auto" w:fill="1C2B3A"/>
            <w:tcMar>
              <w:top w:w="160" w:type="dxa"/>
              <w:left w:w="200" w:type="dxa"/>
              <w:bottom w:w="160" w:type="dxa"/>
              <w:right w:w="200" w:type="dxa"/>
            </w:tcMar>
          </w:tcPr>
          <w:p w14:paraId="7C5AE91A" w14:textId="77777777" w:rsidR="00066AFC" w:rsidRDefault="00000000">
            <w:pPr>
              <w:jc w:val="center"/>
            </w:pPr>
            <w:r>
              <w:rPr>
                <w:b/>
                <w:bCs/>
                <w:color w:val="FFFFFF"/>
                <w:spacing w:val="120"/>
                <w:sz w:val="28"/>
                <w:szCs w:val="28"/>
              </w:rPr>
              <w:t>GOVERN</w:t>
            </w:r>
          </w:p>
        </w:tc>
        <w:tc>
          <w:tcPr>
            <w:tcW w:w="3120" w:type="dxa"/>
            <w:shd w:val="clear" w:color="auto" w:fill="1C2B3A"/>
            <w:tcMar>
              <w:top w:w="160" w:type="dxa"/>
              <w:left w:w="200" w:type="dxa"/>
              <w:bottom w:w="160" w:type="dxa"/>
              <w:right w:w="200" w:type="dxa"/>
            </w:tcMar>
          </w:tcPr>
          <w:p w14:paraId="46AD7AEA" w14:textId="77777777" w:rsidR="00066AFC" w:rsidRDefault="00000000">
            <w:pPr>
              <w:jc w:val="center"/>
            </w:pPr>
            <w:r>
              <w:rPr>
                <w:b/>
                <w:bCs/>
                <w:color w:val="FFFFFF"/>
                <w:spacing w:val="120"/>
                <w:sz w:val="28"/>
                <w:szCs w:val="28"/>
              </w:rPr>
              <w:t>BUILD</w:t>
            </w:r>
          </w:p>
        </w:tc>
      </w:tr>
      <w:tr w:rsidR="00066AFC" w14:paraId="59029C17" w14:textId="77777777">
        <w:tblPrEx>
          <w:tblCellMar>
            <w:top w:w="0" w:type="dxa"/>
            <w:bottom w:w="0" w:type="dxa"/>
          </w:tblCellMar>
        </w:tblPrEx>
        <w:tc>
          <w:tcPr>
            <w:tcW w:w="3120" w:type="dxa"/>
            <w:shd w:val="clear" w:color="auto" w:fill="EEF2F6"/>
            <w:tcMar>
              <w:top w:w="140" w:type="dxa"/>
              <w:left w:w="200" w:type="dxa"/>
              <w:bottom w:w="140" w:type="dxa"/>
              <w:right w:w="200" w:type="dxa"/>
            </w:tcMar>
          </w:tcPr>
          <w:p w14:paraId="2D8CFA0B" w14:textId="77777777" w:rsidR="00066AFC" w:rsidRDefault="00000000">
            <w:pPr>
              <w:spacing w:after="80"/>
              <w:jc w:val="center"/>
            </w:pPr>
            <w:r>
              <w:rPr>
                <w:b/>
                <w:bCs/>
                <w:color w:val="1C2B3A"/>
                <w:sz w:val="20"/>
                <w:szCs w:val="20"/>
              </w:rPr>
              <w:t>Knowledge of Self</w:t>
            </w:r>
          </w:p>
          <w:p w14:paraId="14614028" w14:textId="77777777" w:rsidR="00066AFC" w:rsidRDefault="00000000">
            <w:pPr>
              <w:jc w:val="center"/>
            </w:pPr>
            <w:r>
              <w:rPr>
                <w:i/>
                <w:iCs/>
                <w:color w:val="555555"/>
                <w:sz w:val="18"/>
                <w:szCs w:val="18"/>
              </w:rPr>
              <w:t>The foundation. Without it, all effort misses the mark.</w:t>
            </w:r>
          </w:p>
        </w:tc>
        <w:tc>
          <w:tcPr>
            <w:tcW w:w="3120" w:type="dxa"/>
            <w:shd w:val="clear" w:color="auto" w:fill="EEF2F6"/>
            <w:tcMar>
              <w:top w:w="140" w:type="dxa"/>
              <w:left w:w="200" w:type="dxa"/>
              <w:bottom w:w="140" w:type="dxa"/>
              <w:right w:w="200" w:type="dxa"/>
            </w:tcMar>
          </w:tcPr>
          <w:p w14:paraId="71E6EEEF" w14:textId="77777777" w:rsidR="00066AFC" w:rsidRDefault="00000000">
            <w:pPr>
              <w:spacing w:after="80"/>
              <w:jc w:val="center"/>
            </w:pPr>
            <w:r>
              <w:rPr>
                <w:b/>
                <w:bCs/>
                <w:color w:val="1C2B3A"/>
                <w:sz w:val="20"/>
                <w:szCs w:val="20"/>
              </w:rPr>
              <w:t>Discipline of Self</w:t>
            </w:r>
          </w:p>
          <w:p w14:paraId="43692DB3" w14:textId="77777777" w:rsidR="00066AFC" w:rsidRDefault="00000000">
            <w:pPr>
              <w:jc w:val="center"/>
            </w:pPr>
            <w:r>
              <w:rPr>
                <w:i/>
                <w:iCs/>
                <w:color w:val="555555"/>
                <w:sz w:val="18"/>
                <w:szCs w:val="18"/>
              </w:rPr>
              <w:t>The practice. Governance of one's own life before all else.</w:t>
            </w:r>
          </w:p>
        </w:tc>
        <w:tc>
          <w:tcPr>
            <w:tcW w:w="3120" w:type="dxa"/>
            <w:shd w:val="clear" w:color="auto" w:fill="EEF2F6"/>
            <w:tcMar>
              <w:top w:w="140" w:type="dxa"/>
              <w:left w:w="200" w:type="dxa"/>
              <w:bottom w:w="140" w:type="dxa"/>
              <w:right w:w="200" w:type="dxa"/>
            </w:tcMar>
          </w:tcPr>
          <w:p w14:paraId="350B1501" w14:textId="77777777" w:rsidR="00066AFC" w:rsidRDefault="00000000">
            <w:pPr>
              <w:spacing w:after="80"/>
              <w:jc w:val="center"/>
            </w:pPr>
            <w:r>
              <w:rPr>
                <w:b/>
                <w:bCs/>
                <w:color w:val="1C2B3A"/>
                <w:sz w:val="20"/>
                <w:szCs w:val="20"/>
              </w:rPr>
              <w:t>Unity of Brotherhood</w:t>
            </w:r>
          </w:p>
          <w:p w14:paraId="05318D33" w14:textId="77777777" w:rsidR="00066AFC" w:rsidRDefault="00000000">
            <w:pPr>
              <w:jc w:val="center"/>
            </w:pPr>
            <w:r>
              <w:rPr>
                <w:i/>
                <w:iCs/>
                <w:color w:val="555555"/>
                <w:sz w:val="18"/>
                <w:szCs w:val="18"/>
              </w:rPr>
              <w:t>The multiplier. No man wins alone. No nation is built alone.</w:t>
            </w:r>
          </w:p>
        </w:tc>
      </w:tr>
    </w:tbl>
    <w:p w14:paraId="542B11E5" w14:textId="77777777" w:rsidR="00066AFC" w:rsidRDefault="00066AFC">
      <w:pPr>
        <w:spacing w:after="280"/>
      </w:pPr>
    </w:p>
    <w:p w14:paraId="135A5B7B" w14:textId="77777777" w:rsidR="00066AFC" w:rsidRDefault="00000000">
      <w:pPr>
        <w:pStyle w:val="Heading2"/>
      </w:pPr>
      <w:r>
        <w:t>Pillar I — Know: Knowledge of Self</w:t>
      </w:r>
    </w:p>
    <w:p w14:paraId="0C7436A2" w14:textId="77777777" w:rsidR="00066AFC" w:rsidRDefault="00000000">
      <w:pPr>
        <w:spacing w:after="180" w:line="340" w:lineRule="auto"/>
        <w:jc w:val="both"/>
      </w:pPr>
      <w:r>
        <w:rPr>
          <w:color w:val="2C2C2C"/>
        </w:rPr>
        <w:t>A man who does not know who he is cannot win. He may accumulate. He may advance within someone else's system. But he cannot build what is his own, protect what belongs to his people, or teach his children what they need to survive and lead.</w:t>
      </w:r>
    </w:p>
    <w:p w14:paraId="61609A20" w14:textId="77777777" w:rsidR="00066AFC" w:rsidRDefault="00066AFC">
      <w:pPr>
        <w:spacing w:after="80"/>
      </w:pPr>
    </w:p>
    <w:p w14:paraId="52059D15" w14:textId="77777777" w:rsidR="00066AFC" w:rsidRDefault="00000000">
      <w:pPr>
        <w:spacing w:after="180" w:line="340" w:lineRule="auto"/>
        <w:jc w:val="both"/>
      </w:pPr>
      <w:r>
        <w:rPr>
          <w:color w:val="2C2C2C"/>
        </w:rPr>
        <w:t>The Allegiance requires every member to pursue genuine knowledge of self — his origin, his history prior to the disruption of chattel slavery, and the theological and scientific framework that defines his place in the divine order. This is not an elective. It is the foundation of everything else the Brotherhood builds.</w:t>
      </w:r>
    </w:p>
    <w:p w14:paraId="3C681834" w14:textId="77777777" w:rsidR="00066AFC" w:rsidRDefault="00066AFC">
      <w:pPr>
        <w:spacing w:after="160"/>
      </w:pPr>
    </w:p>
    <w:p w14:paraId="00755A1D" w14:textId="77777777" w:rsidR="00066AFC" w:rsidRDefault="00000000">
      <w:pPr>
        <w:pStyle w:val="Heading2"/>
      </w:pPr>
      <w:r>
        <w:t>Pillar II — Govern: Discipline of Self</w:t>
      </w:r>
    </w:p>
    <w:p w14:paraId="310EA822" w14:textId="77777777" w:rsidR="00066AFC" w:rsidRDefault="00000000">
      <w:pPr>
        <w:spacing w:after="180" w:line="340" w:lineRule="auto"/>
        <w:jc w:val="both"/>
      </w:pPr>
      <w:r>
        <w:rPr>
          <w:color w:val="2C2C2C"/>
        </w:rPr>
        <w:t>Self-governance is the first act of a ruler. Before a man governs a business, a household, or a community — he must govern himself. The Allegiance holds its members to a standard of personal discipline that encompasses physical health, financial responsibility, moral conduct, and time management.</w:t>
      </w:r>
    </w:p>
    <w:p w14:paraId="1A54F087" w14:textId="77777777" w:rsidR="00066AFC" w:rsidRDefault="00066AFC">
      <w:pPr>
        <w:spacing w:after="80"/>
      </w:pPr>
    </w:p>
    <w:p w14:paraId="479C37A8" w14:textId="77777777" w:rsidR="00066AFC" w:rsidRDefault="00000000">
      <w:pPr>
        <w:spacing w:after="180" w:line="340" w:lineRule="auto"/>
        <w:jc w:val="both"/>
      </w:pPr>
      <w:r>
        <w:rPr>
          <w:color w:val="2C2C2C"/>
        </w:rPr>
        <w:t>Brotherhood membership is not a title. It is a practiced standard. Men who do not meet it are not rejected — they are developed. Men who refuse development are not retained.</w:t>
      </w:r>
    </w:p>
    <w:p w14:paraId="4F100A99" w14:textId="77777777" w:rsidR="00066AFC" w:rsidRDefault="00066AFC">
      <w:pPr>
        <w:spacing w:after="160"/>
      </w:pPr>
    </w:p>
    <w:p w14:paraId="35737AA8" w14:textId="77777777" w:rsidR="00066AFC" w:rsidRDefault="00000000">
      <w:pPr>
        <w:pStyle w:val="Heading2"/>
      </w:pPr>
      <w:r>
        <w:t>Pillar III — Build: Unity of Brotherhood</w:t>
      </w:r>
    </w:p>
    <w:p w14:paraId="2A35482A" w14:textId="77777777" w:rsidR="00066AFC" w:rsidRDefault="00000000">
      <w:pPr>
        <w:spacing w:after="180" w:line="340" w:lineRule="auto"/>
        <w:jc w:val="both"/>
      </w:pPr>
      <w:r>
        <w:rPr>
          <w:color w:val="2C2C2C"/>
        </w:rPr>
        <w:t>The Allegiance is organized around the understanding that no individual victory constitutes a win for the people. A man who becomes wealthy alone while his community remains in poverty has not won. He has advanced. Winning requires collective gains that compound across generations.</w:t>
      </w:r>
    </w:p>
    <w:p w14:paraId="591E3186" w14:textId="77777777" w:rsidR="00066AFC" w:rsidRDefault="00066AFC">
      <w:pPr>
        <w:spacing w:after="80"/>
      </w:pPr>
    </w:p>
    <w:p w14:paraId="765EB958" w14:textId="77777777" w:rsidR="00066AFC" w:rsidRDefault="00000000">
      <w:pPr>
        <w:spacing w:after="180" w:line="340" w:lineRule="auto"/>
        <w:jc w:val="both"/>
      </w:pPr>
      <w:r>
        <w:rPr>
          <w:color w:val="2C2C2C"/>
        </w:rPr>
        <w:t>Brotherhood unity is therefore not sentiment. It is strategy. Men in The Allegiance are expected to bring their skills, resources, and networks into active service of the Brotherhood's collective objectives — not as charity, but as the natural expression of men who understand that their individual ceiling is determined by their collective floor.</w:t>
      </w:r>
    </w:p>
    <w:p w14:paraId="2AF952BE" w14:textId="77777777" w:rsidR="00066AFC" w:rsidRDefault="00066AFC">
      <w:pPr>
        <w:spacing w:after="160"/>
      </w:pPr>
    </w:p>
    <w:p w14:paraId="39E7FA8C" w14:textId="77777777" w:rsidR="00066AFC" w:rsidRDefault="00000000">
      <w:pPr>
        <w:spacing w:before="480" w:after="80"/>
      </w:pPr>
      <w:r>
        <w:rPr>
          <w:b/>
          <w:bCs/>
          <w:color w:val="7A9BB5"/>
          <w:spacing w:val="80"/>
          <w:sz w:val="18"/>
          <w:szCs w:val="18"/>
        </w:rPr>
        <w:t>MEMBERSHIP</w:t>
      </w:r>
    </w:p>
    <w:p w14:paraId="13839731" w14:textId="77777777" w:rsidR="00066AFC" w:rsidRDefault="00000000">
      <w:pPr>
        <w:pStyle w:val="Heading1"/>
      </w:pPr>
      <w:r>
        <w:t>Who The Allegiance Is For</w:t>
      </w:r>
    </w:p>
    <w:p w14:paraId="3A4BED78" w14:textId="77777777" w:rsidR="00066AFC" w:rsidRDefault="00066AFC">
      <w:pPr>
        <w:pBdr>
          <w:bottom w:val="single" w:sz="8" w:space="1" w:color="1C2B3A"/>
        </w:pBdr>
        <w:spacing w:after="280"/>
      </w:pPr>
    </w:p>
    <w:p w14:paraId="0DE1F70E" w14:textId="77777777" w:rsidR="00066AFC" w:rsidRDefault="00000000">
      <w:pPr>
        <w:spacing w:after="180" w:line="340" w:lineRule="auto"/>
        <w:jc w:val="both"/>
      </w:pPr>
      <w:r>
        <w:rPr>
          <w:color w:val="2C2C2C"/>
        </w:rPr>
        <w:t>The Allegiance recruits Black men in North America between the ages of 18 and 45. This is the window in which a man's foundational decisions are made — what he will build, what he will stand for, and what kind of man he will become. The Brotherhood is designed to intercept that window and redirect it toward its highest possible outcome.</w:t>
      </w:r>
    </w:p>
    <w:p w14:paraId="30CF7B20" w14:textId="77777777" w:rsidR="00066AFC" w:rsidRDefault="00066AFC">
      <w:pPr>
        <w:spacing w:after="160"/>
      </w:pPr>
    </w:p>
    <w:p w14:paraId="22B34674" w14:textId="77777777" w:rsidR="00066AFC" w:rsidRDefault="00000000">
      <w:pPr>
        <w:pStyle w:val="Heading2"/>
      </w:pPr>
      <w:r>
        <w:t>Membership Criteria</w:t>
      </w:r>
    </w:p>
    <w:p w14:paraId="52A2A316" w14:textId="77777777" w:rsidR="00066AFC" w:rsidRDefault="00000000">
      <w:pPr>
        <w:pStyle w:val="ListParagraph"/>
        <w:numPr>
          <w:ilvl w:val="0"/>
          <w:numId w:val="2"/>
        </w:numPr>
        <w:spacing w:before="60" w:after="120" w:line="320" w:lineRule="auto"/>
      </w:pPr>
      <w:r>
        <w:rPr>
          <w:b/>
          <w:bCs/>
          <w:color w:val="1C2B3A"/>
        </w:rPr>
        <w:t xml:space="preserve">Identity  </w:t>
      </w:r>
      <w:r>
        <w:rPr>
          <w:color w:val="2C2C2C"/>
        </w:rPr>
        <w:t>Black men residing in North America</w:t>
      </w:r>
    </w:p>
    <w:p w14:paraId="44575FC1" w14:textId="77777777" w:rsidR="00066AFC" w:rsidRDefault="00000000">
      <w:pPr>
        <w:pStyle w:val="ListParagraph"/>
        <w:numPr>
          <w:ilvl w:val="0"/>
          <w:numId w:val="2"/>
        </w:numPr>
        <w:spacing w:before="60" w:after="120" w:line="320" w:lineRule="auto"/>
      </w:pPr>
      <w:r>
        <w:rPr>
          <w:b/>
          <w:bCs/>
          <w:color w:val="1C2B3A"/>
        </w:rPr>
        <w:t xml:space="preserve">Age  </w:t>
      </w:r>
      <w:r>
        <w:rPr>
          <w:color w:val="2C2C2C"/>
        </w:rPr>
        <w:t>18 to 45 at time of application (senior fellowship available for brothers above 45)</w:t>
      </w:r>
    </w:p>
    <w:p w14:paraId="67014401" w14:textId="77777777" w:rsidR="00066AFC" w:rsidRDefault="00000000">
      <w:pPr>
        <w:pStyle w:val="ListParagraph"/>
        <w:numPr>
          <w:ilvl w:val="0"/>
          <w:numId w:val="2"/>
        </w:numPr>
        <w:spacing w:before="60" w:after="120" w:line="320" w:lineRule="auto"/>
      </w:pPr>
      <w:r>
        <w:rPr>
          <w:b/>
          <w:bCs/>
          <w:color w:val="1C2B3A"/>
        </w:rPr>
        <w:t xml:space="preserve">Commitment  </w:t>
      </w:r>
      <w:r>
        <w:rPr>
          <w:color w:val="2C2C2C"/>
        </w:rPr>
        <w:t>Demonstrated willingness to study, be disciplined, and serve the Brotherhood</w:t>
      </w:r>
    </w:p>
    <w:p w14:paraId="369AD2D9" w14:textId="77777777" w:rsidR="00066AFC" w:rsidRDefault="00000000">
      <w:pPr>
        <w:pStyle w:val="ListParagraph"/>
        <w:numPr>
          <w:ilvl w:val="0"/>
          <w:numId w:val="2"/>
        </w:numPr>
        <w:spacing w:before="60" w:after="120" w:line="320" w:lineRule="auto"/>
      </w:pPr>
      <w:r>
        <w:rPr>
          <w:b/>
          <w:bCs/>
          <w:color w:val="1C2B3A"/>
        </w:rPr>
        <w:t xml:space="preserve">Conduct  </w:t>
      </w:r>
      <w:r>
        <w:rPr>
          <w:color w:val="2C2C2C"/>
        </w:rPr>
        <w:t>Agreement to the Brotherhood Code of Conduct as a condition of membership</w:t>
      </w:r>
    </w:p>
    <w:p w14:paraId="6C97ABAA" w14:textId="77777777" w:rsidR="00066AFC" w:rsidRDefault="00000000">
      <w:pPr>
        <w:pStyle w:val="ListParagraph"/>
        <w:numPr>
          <w:ilvl w:val="0"/>
          <w:numId w:val="2"/>
        </w:numPr>
        <w:spacing w:before="60" w:after="120" w:line="320" w:lineRule="auto"/>
      </w:pPr>
      <w:r>
        <w:rPr>
          <w:b/>
          <w:bCs/>
          <w:color w:val="1C2B3A"/>
        </w:rPr>
        <w:t xml:space="preserve">Participation  </w:t>
      </w:r>
      <w:r>
        <w:rPr>
          <w:color w:val="2C2C2C"/>
        </w:rPr>
        <w:t>Active attendance and contribution — passive membership is not offered</w:t>
      </w:r>
    </w:p>
    <w:p w14:paraId="11A19AFD" w14:textId="77777777" w:rsidR="00066AFC" w:rsidRDefault="00066AFC">
      <w:pPr>
        <w:spacing w:after="160"/>
      </w:pPr>
    </w:p>
    <w:p w14:paraId="7FC3838B" w14:textId="77777777" w:rsidR="00066AFC" w:rsidRDefault="00000000">
      <w:pPr>
        <w:pStyle w:val="Heading2"/>
      </w:pPr>
      <w:r>
        <w:t>The Recruitment Question</w:t>
      </w:r>
    </w:p>
    <w:p w14:paraId="0A9A6F13" w14:textId="77777777" w:rsidR="00066AFC" w:rsidRDefault="00000000">
      <w:pPr>
        <w:spacing w:after="180" w:line="340" w:lineRule="auto"/>
        <w:jc w:val="both"/>
      </w:pPr>
      <w:r>
        <w:rPr>
          <w:color w:val="2C2C2C"/>
        </w:rPr>
        <w:t>The Allegiance does not recruit with lengthy explanations or complex doctrines as a first point of contact. It recruits with a single question:</w:t>
      </w:r>
    </w:p>
    <w:p w14:paraId="61A3DDE1" w14:textId="77777777" w:rsidR="00066AFC" w:rsidRDefault="00066AFC">
      <w:pPr>
        <w:spacing w:after="100"/>
      </w:pPr>
    </w:p>
    <w:p w14:paraId="6683E07F" w14:textId="77777777" w:rsidR="00066AFC" w:rsidRDefault="00000000">
      <w:pPr>
        <w:pBdr>
          <w:left w:val="thick" w:sz="12" w:space="12" w:color="1C2B3A"/>
        </w:pBdr>
        <w:spacing w:before="280" w:after="280"/>
        <w:ind w:left="360"/>
        <w:jc w:val="center"/>
      </w:pPr>
      <w:r>
        <w:rPr>
          <w:b/>
          <w:bCs/>
          <w:i/>
          <w:iCs/>
          <w:color w:val="1C2B3A"/>
          <w:sz w:val="26"/>
          <w:szCs w:val="26"/>
        </w:rPr>
        <w:t>"Do You Want to Win?"</w:t>
      </w:r>
    </w:p>
    <w:p w14:paraId="6C484738" w14:textId="77777777" w:rsidR="00066AFC" w:rsidRDefault="00066AFC">
      <w:pPr>
        <w:spacing w:after="100"/>
      </w:pPr>
    </w:p>
    <w:p w14:paraId="2BE11C71" w14:textId="77777777" w:rsidR="00066AFC" w:rsidRDefault="00000000">
      <w:pPr>
        <w:spacing w:after="180" w:line="340" w:lineRule="auto"/>
        <w:jc w:val="both"/>
      </w:pPr>
      <w:r>
        <w:rPr>
          <w:color w:val="2C2C2C"/>
        </w:rPr>
        <w:t>This question is the front door. It does not require the man to know theology. It does not require him to have a polished resume or a clean record. It requires only that he be honest about his desire. The man who answers yes with sincerity is the man The Allegiance is built for. The doctrine, the structure, and the brotherhood follow that yes — never before it.</w:t>
      </w:r>
    </w:p>
    <w:p w14:paraId="760CE082" w14:textId="77777777" w:rsidR="00066AFC" w:rsidRDefault="00066AFC">
      <w:pPr>
        <w:spacing w:after="160"/>
      </w:pPr>
    </w:p>
    <w:p w14:paraId="670DC3AD" w14:textId="77777777" w:rsidR="00066AFC" w:rsidRDefault="00000000">
      <w:pPr>
        <w:spacing w:before="480" w:after="80"/>
      </w:pPr>
      <w:r>
        <w:rPr>
          <w:b/>
          <w:bCs/>
          <w:color w:val="7A9BB5"/>
          <w:spacing w:val="80"/>
          <w:sz w:val="18"/>
          <w:szCs w:val="18"/>
        </w:rPr>
        <w:t>ORGANIZATIONAL STRUCTURE</w:t>
      </w:r>
    </w:p>
    <w:p w14:paraId="1618A5A2" w14:textId="77777777" w:rsidR="00066AFC" w:rsidRDefault="00000000">
      <w:pPr>
        <w:pStyle w:val="Heading1"/>
      </w:pPr>
      <w:r>
        <w:t>How The Allegiance Operates</w:t>
      </w:r>
    </w:p>
    <w:p w14:paraId="4A96ECE7" w14:textId="77777777" w:rsidR="00066AFC" w:rsidRDefault="00066AFC">
      <w:pPr>
        <w:pBdr>
          <w:bottom w:val="single" w:sz="8" w:space="1" w:color="1C2B3A"/>
        </w:pBdr>
        <w:spacing w:after="280"/>
      </w:pPr>
    </w:p>
    <w:p w14:paraId="1B0B2479" w14:textId="77777777" w:rsidR="00066AFC" w:rsidRDefault="00000000">
      <w:pPr>
        <w:spacing w:after="180" w:line="340" w:lineRule="auto"/>
        <w:jc w:val="both"/>
      </w:pPr>
      <w:r>
        <w:rPr>
          <w:color w:val="2C2C2C"/>
        </w:rPr>
        <w:t>The Allegiance is structured for scalability, accountability, and results. It is not organized around personality — it is organized around function. Leadership is determined by demonstrated competence and Brotherhood contribution, not seniority or social standing.</w:t>
      </w:r>
    </w:p>
    <w:p w14:paraId="15830589" w14:textId="77777777" w:rsidR="00066AFC" w:rsidRDefault="00066AFC">
      <w:pPr>
        <w:spacing w:after="160"/>
      </w:pPr>
    </w:p>
    <w:p w14:paraId="5E78087F" w14:textId="77777777" w:rsidR="00066AFC" w:rsidRDefault="00000000">
      <w:pPr>
        <w:pStyle w:val="Heading2"/>
      </w:pPr>
      <w:r>
        <w:t>Chapter Model</w:t>
      </w:r>
    </w:p>
    <w:p w14:paraId="3DEAE506" w14:textId="77777777" w:rsidR="00066AFC" w:rsidRDefault="00000000">
      <w:pPr>
        <w:spacing w:after="180" w:line="340" w:lineRule="auto"/>
        <w:jc w:val="both"/>
      </w:pPr>
      <w:r>
        <w:rPr>
          <w:color w:val="2C2C2C"/>
        </w:rPr>
        <w:t>The Allegiance operates through local chapters anchored in major metropolitan markets across North America. Each chapter is a self-sufficient operational unit with the following structure:</w:t>
      </w:r>
    </w:p>
    <w:p w14:paraId="7760FECD" w14:textId="77777777" w:rsidR="00066AFC" w:rsidRDefault="00066AFC">
      <w:pPr>
        <w:spacing w:after="80"/>
      </w:pPr>
    </w:p>
    <w:p w14:paraId="5F1C06B1" w14:textId="2D6FA075" w:rsidR="00066AFC" w:rsidRDefault="006007C9">
      <w:pPr>
        <w:pStyle w:val="ListParagraph"/>
        <w:numPr>
          <w:ilvl w:val="0"/>
          <w:numId w:val="2"/>
        </w:numPr>
        <w:spacing w:before="60" w:after="120" w:line="320" w:lineRule="auto"/>
      </w:pPr>
      <w:r>
        <w:rPr>
          <w:b/>
          <w:bCs/>
          <w:color w:val="1C2B3A"/>
        </w:rPr>
        <w:t>A</w:t>
      </w:r>
      <w:r w:rsidR="009504C2">
        <w:rPr>
          <w:b/>
          <w:bCs/>
          <w:color w:val="1C2B3A"/>
        </w:rPr>
        <w:t>mir</w:t>
      </w:r>
      <w:r w:rsidR="006F44CB">
        <w:rPr>
          <w:b/>
          <w:bCs/>
          <w:color w:val="1C2B3A"/>
        </w:rPr>
        <w:t xml:space="preserve"> </w:t>
      </w:r>
      <w:r w:rsidR="00D73CE6">
        <w:rPr>
          <w:b/>
          <w:bCs/>
          <w:color w:val="1C2B3A"/>
        </w:rPr>
        <w:t xml:space="preserve">:  </w:t>
      </w:r>
      <w:r w:rsidR="00000000">
        <w:rPr>
          <w:color w:val="2C2C2C"/>
        </w:rPr>
        <w:t>Leads the chapter and is accountable to national Brotherhood leadership</w:t>
      </w:r>
    </w:p>
    <w:p w14:paraId="513996AE" w14:textId="47581986" w:rsidR="00066AFC" w:rsidRDefault="005253BE">
      <w:pPr>
        <w:pStyle w:val="ListParagraph"/>
        <w:numPr>
          <w:ilvl w:val="0"/>
          <w:numId w:val="2"/>
        </w:numPr>
        <w:spacing w:before="60" w:after="120" w:line="320" w:lineRule="auto"/>
      </w:pPr>
      <w:r>
        <w:rPr>
          <w:b/>
          <w:bCs/>
          <w:color w:val="1C2B3A"/>
        </w:rPr>
        <w:t>Sentinel :</w:t>
      </w:r>
      <w:r w:rsidR="00000000">
        <w:rPr>
          <w:b/>
          <w:bCs/>
          <w:color w:val="1C2B3A"/>
        </w:rPr>
        <w:t xml:space="preserve"> </w:t>
      </w:r>
      <w:r w:rsidR="00000000">
        <w:rPr>
          <w:color w:val="2C2C2C"/>
        </w:rPr>
        <w:t>Manages day-to-day operations</w:t>
      </w:r>
      <w:r w:rsidR="00F23C2A">
        <w:rPr>
          <w:color w:val="2C2C2C"/>
        </w:rPr>
        <w:t xml:space="preserve"> at HQ </w:t>
      </w:r>
      <w:r w:rsidR="00000000">
        <w:rPr>
          <w:color w:val="2C2C2C"/>
        </w:rPr>
        <w:t xml:space="preserve"> and member accountability</w:t>
      </w:r>
    </w:p>
    <w:p w14:paraId="29567E02" w14:textId="77777777" w:rsidR="00066AFC" w:rsidRDefault="00000000">
      <w:pPr>
        <w:pStyle w:val="ListParagraph"/>
        <w:numPr>
          <w:ilvl w:val="0"/>
          <w:numId w:val="2"/>
        </w:numPr>
        <w:spacing w:before="60" w:after="120" w:line="320" w:lineRule="auto"/>
      </w:pPr>
      <w:r>
        <w:rPr>
          <w:b/>
          <w:bCs/>
          <w:color w:val="1C2B3A"/>
        </w:rPr>
        <w:t xml:space="preserve">Secretary  </w:t>
      </w:r>
      <w:r>
        <w:rPr>
          <w:color w:val="2C2C2C"/>
        </w:rPr>
        <w:t>Maintains records, communications, and membership documentation</w:t>
      </w:r>
    </w:p>
    <w:p w14:paraId="762CE2AC" w14:textId="77777777" w:rsidR="00066AFC" w:rsidRDefault="00000000">
      <w:pPr>
        <w:pStyle w:val="ListParagraph"/>
        <w:numPr>
          <w:ilvl w:val="0"/>
          <w:numId w:val="2"/>
        </w:numPr>
        <w:spacing w:before="60" w:after="120" w:line="320" w:lineRule="auto"/>
      </w:pPr>
      <w:r>
        <w:rPr>
          <w:b/>
          <w:bCs/>
          <w:color w:val="1C2B3A"/>
        </w:rPr>
        <w:t xml:space="preserve">Treasurer  </w:t>
      </w:r>
      <w:r>
        <w:rPr>
          <w:color w:val="2C2C2C"/>
        </w:rPr>
        <w:t>Oversees chapter finances and Brotherhood dues</w:t>
      </w:r>
    </w:p>
    <w:p w14:paraId="3300D96B" w14:textId="77777777" w:rsidR="00066AFC" w:rsidRDefault="00000000">
      <w:pPr>
        <w:pStyle w:val="ListParagraph"/>
        <w:numPr>
          <w:ilvl w:val="0"/>
          <w:numId w:val="2"/>
        </w:numPr>
        <w:spacing w:before="60" w:after="120" w:line="320" w:lineRule="auto"/>
      </w:pPr>
      <w:r>
        <w:rPr>
          <w:b/>
          <w:bCs/>
          <w:color w:val="1C2B3A"/>
        </w:rPr>
        <w:t xml:space="preserve">Brotherhood Members  </w:t>
      </w:r>
      <w:r>
        <w:rPr>
          <w:color w:val="2C2C2C"/>
        </w:rPr>
        <w:t>The core body — active, dues-paying, participating members</w:t>
      </w:r>
    </w:p>
    <w:p w14:paraId="42A1BE27" w14:textId="77777777" w:rsidR="00066AFC" w:rsidRDefault="00066AFC">
      <w:pPr>
        <w:spacing w:after="160"/>
      </w:pPr>
    </w:p>
    <w:p w14:paraId="5208C7AB" w14:textId="77777777" w:rsidR="00066AFC" w:rsidRDefault="00000000">
      <w:pPr>
        <w:pStyle w:val="Heading2"/>
      </w:pPr>
      <w:r>
        <w:t>National Coordination</w:t>
      </w:r>
    </w:p>
    <w:p w14:paraId="35E0BB5F" w14:textId="77777777" w:rsidR="00066AFC" w:rsidRDefault="00000000">
      <w:pPr>
        <w:spacing w:after="180" w:line="340" w:lineRule="auto"/>
        <w:jc w:val="both"/>
      </w:pPr>
      <w:r>
        <w:rPr>
          <w:color w:val="2C2C2C"/>
        </w:rPr>
        <w:t>Local chapters report to a National Council that sets Brotherhood standards, approves chapter charters, and coordinates cross-chapter initiatives. The National Council is composed of proven chapter leaders and subject matter specialists appointed on the basis of demonstrated contribution to Brotherhood objectives.</w:t>
      </w:r>
    </w:p>
    <w:p w14:paraId="0980F399" w14:textId="77777777" w:rsidR="00066AFC" w:rsidRDefault="00066AFC">
      <w:pPr>
        <w:spacing w:after="160"/>
      </w:pPr>
    </w:p>
    <w:p w14:paraId="330DDE05" w14:textId="77777777" w:rsidR="00066AFC" w:rsidRDefault="00000000">
      <w:pPr>
        <w:spacing w:before="480" w:after="80"/>
      </w:pPr>
      <w:r>
        <w:rPr>
          <w:b/>
          <w:bCs/>
          <w:color w:val="7A9BB5"/>
          <w:spacing w:val="80"/>
          <w:sz w:val="18"/>
          <w:szCs w:val="18"/>
        </w:rPr>
        <w:t>STRATEGIC GROWTH PLAN</w:t>
      </w:r>
    </w:p>
    <w:p w14:paraId="360B2A74" w14:textId="77777777" w:rsidR="00066AFC" w:rsidRDefault="00000000">
      <w:pPr>
        <w:pStyle w:val="Heading1"/>
      </w:pPr>
      <w:r>
        <w:t>Phases of Development</w:t>
      </w:r>
    </w:p>
    <w:p w14:paraId="6568664D" w14:textId="77777777" w:rsidR="00066AFC" w:rsidRDefault="00066AFC">
      <w:pPr>
        <w:pBdr>
          <w:bottom w:val="single" w:sz="8" w:space="1" w:color="1C2B3A"/>
        </w:pBdr>
        <w:spacing w:after="280"/>
      </w:pPr>
    </w:p>
    <w:p w14:paraId="712980B8" w14:textId="77777777" w:rsidR="00066AFC" w:rsidRDefault="00000000">
      <w:pPr>
        <w:spacing w:after="180" w:line="340" w:lineRule="auto"/>
        <w:jc w:val="both"/>
      </w:pPr>
      <w:r>
        <w:rPr>
          <w:color w:val="2C2C2C"/>
        </w:rPr>
        <w:t>The Allegiance grows in four deliberate phases. Each phase builds the foundation for the next. Expansion does not precede consolidation — the Brotherhood builds what it can sustain before it builds what it aspires to.</w:t>
      </w:r>
    </w:p>
    <w:p w14:paraId="603C107F" w14:textId="77777777" w:rsidR="00066AFC" w:rsidRDefault="00066AFC">
      <w:pPr>
        <w:spacing w:after="200"/>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2480"/>
        <w:gridCol w:w="2640"/>
        <w:gridCol w:w="2640"/>
      </w:tblGrid>
      <w:tr w:rsidR="00066AFC" w14:paraId="7A2A5BA9" w14:textId="77777777">
        <w:tblPrEx>
          <w:tblCellMar>
            <w:top w:w="0" w:type="dxa"/>
            <w:bottom w:w="0" w:type="dxa"/>
          </w:tblCellMar>
        </w:tblPrEx>
        <w:tc>
          <w:tcPr>
            <w:tcW w:w="1600" w:type="dxa"/>
            <w:shd w:val="clear" w:color="auto" w:fill="1C2B3A"/>
            <w:tcMar>
              <w:top w:w="100" w:type="dxa"/>
              <w:left w:w="140" w:type="dxa"/>
              <w:bottom w:w="100" w:type="dxa"/>
              <w:right w:w="140" w:type="dxa"/>
            </w:tcMar>
          </w:tcPr>
          <w:p w14:paraId="7B51C980" w14:textId="77777777" w:rsidR="00066AFC" w:rsidRDefault="00000000">
            <w:r>
              <w:rPr>
                <w:b/>
                <w:bCs/>
                <w:color w:val="FFFFFF"/>
                <w:sz w:val="20"/>
                <w:szCs w:val="20"/>
              </w:rPr>
              <w:t>Phase</w:t>
            </w:r>
          </w:p>
        </w:tc>
        <w:tc>
          <w:tcPr>
            <w:tcW w:w="2480" w:type="dxa"/>
            <w:shd w:val="clear" w:color="auto" w:fill="1C2B3A"/>
            <w:tcMar>
              <w:top w:w="100" w:type="dxa"/>
              <w:left w:w="140" w:type="dxa"/>
              <w:bottom w:w="100" w:type="dxa"/>
              <w:right w:w="140" w:type="dxa"/>
            </w:tcMar>
          </w:tcPr>
          <w:p w14:paraId="0BAC2CE3" w14:textId="77777777" w:rsidR="00066AFC" w:rsidRDefault="00000000">
            <w:r>
              <w:rPr>
                <w:b/>
                <w:bCs/>
                <w:color w:val="FFFFFF"/>
                <w:sz w:val="20"/>
                <w:szCs w:val="20"/>
              </w:rPr>
              <w:t>Name</w:t>
            </w:r>
          </w:p>
        </w:tc>
        <w:tc>
          <w:tcPr>
            <w:tcW w:w="2640" w:type="dxa"/>
            <w:shd w:val="clear" w:color="auto" w:fill="1C2B3A"/>
            <w:tcMar>
              <w:top w:w="100" w:type="dxa"/>
              <w:left w:w="140" w:type="dxa"/>
              <w:bottom w:w="100" w:type="dxa"/>
              <w:right w:w="140" w:type="dxa"/>
            </w:tcMar>
          </w:tcPr>
          <w:p w14:paraId="6742BDD4" w14:textId="77777777" w:rsidR="00066AFC" w:rsidRDefault="00000000">
            <w:r>
              <w:rPr>
                <w:b/>
                <w:bCs/>
                <w:color w:val="FFFFFF"/>
                <w:sz w:val="20"/>
                <w:szCs w:val="20"/>
              </w:rPr>
              <w:t>Focus</w:t>
            </w:r>
          </w:p>
        </w:tc>
        <w:tc>
          <w:tcPr>
            <w:tcW w:w="2640" w:type="dxa"/>
            <w:shd w:val="clear" w:color="auto" w:fill="1C2B3A"/>
            <w:tcMar>
              <w:top w:w="100" w:type="dxa"/>
              <w:left w:w="140" w:type="dxa"/>
              <w:bottom w:w="100" w:type="dxa"/>
              <w:right w:w="140" w:type="dxa"/>
            </w:tcMar>
          </w:tcPr>
          <w:p w14:paraId="06796528" w14:textId="77777777" w:rsidR="00066AFC" w:rsidRDefault="00000000">
            <w:r>
              <w:rPr>
                <w:b/>
                <w:bCs/>
                <w:color w:val="FFFFFF"/>
                <w:sz w:val="20"/>
                <w:szCs w:val="20"/>
              </w:rPr>
              <w:t>Output</w:t>
            </w:r>
          </w:p>
        </w:tc>
      </w:tr>
      <w:tr w:rsidR="00066AFC" w14:paraId="2D857907" w14:textId="77777777">
        <w:tblPrEx>
          <w:tblCellMar>
            <w:top w:w="0" w:type="dxa"/>
            <w:bottom w:w="0" w:type="dxa"/>
          </w:tblCellMar>
        </w:tblPrEx>
        <w:tc>
          <w:tcPr>
            <w:tcW w:w="1600" w:type="dxa"/>
            <w:tcBorders>
              <w:top w:val="single" w:sz="1" w:space="0" w:color="CCCCCC"/>
              <w:bottom w:val="single" w:sz="1" w:space="0" w:color="CCCCCC"/>
            </w:tcBorders>
            <w:shd w:val="clear" w:color="auto" w:fill="D6E4EF"/>
            <w:tcMar>
              <w:top w:w="100" w:type="dxa"/>
              <w:left w:w="140" w:type="dxa"/>
              <w:bottom w:w="100" w:type="dxa"/>
              <w:right w:w="140" w:type="dxa"/>
            </w:tcMar>
          </w:tcPr>
          <w:p w14:paraId="460B6213" w14:textId="77777777" w:rsidR="00066AFC" w:rsidRDefault="00000000">
            <w:r>
              <w:rPr>
                <w:b/>
                <w:bCs/>
                <w:color w:val="2C2C2C"/>
                <w:sz w:val="20"/>
                <w:szCs w:val="20"/>
              </w:rPr>
              <w:t>Phase I</w:t>
            </w:r>
          </w:p>
        </w:tc>
        <w:tc>
          <w:tcPr>
            <w:tcW w:w="2480" w:type="dxa"/>
            <w:tcBorders>
              <w:top w:val="single" w:sz="1" w:space="0" w:color="CCCCCC"/>
              <w:bottom w:val="single" w:sz="1" w:space="0" w:color="CCCCCC"/>
            </w:tcBorders>
            <w:shd w:val="clear" w:color="auto" w:fill="F5F8FA"/>
            <w:tcMar>
              <w:top w:w="100" w:type="dxa"/>
              <w:left w:w="140" w:type="dxa"/>
              <w:bottom w:w="100" w:type="dxa"/>
              <w:right w:w="140" w:type="dxa"/>
            </w:tcMar>
          </w:tcPr>
          <w:p w14:paraId="3DBE3A29" w14:textId="77777777" w:rsidR="00066AFC" w:rsidRDefault="00000000">
            <w:r>
              <w:rPr>
                <w:color w:val="2C2C2C"/>
                <w:sz w:val="20"/>
                <w:szCs w:val="20"/>
              </w:rPr>
              <w:t>Recruitment</w:t>
            </w:r>
          </w:p>
        </w:tc>
        <w:tc>
          <w:tcPr>
            <w:tcW w:w="2640" w:type="dxa"/>
            <w:tcBorders>
              <w:top w:val="single" w:sz="1" w:space="0" w:color="CCCCCC"/>
              <w:bottom w:val="single" w:sz="1" w:space="0" w:color="CCCCCC"/>
            </w:tcBorders>
            <w:shd w:val="clear" w:color="auto" w:fill="F5F8FA"/>
            <w:tcMar>
              <w:top w:w="100" w:type="dxa"/>
              <w:left w:w="140" w:type="dxa"/>
              <w:bottom w:w="100" w:type="dxa"/>
              <w:right w:w="140" w:type="dxa"/>
            </w:tcMar>
          </w:tcPr>
          <w:p w14:paraId="45CA06C5" w14:textId="77777777" w:rsidR="00066AFC" w:rsidRDefault="00000000">
            <w:r>
              <w:rPr>
                <w:color w:val="2C2C2C"/>
                <w:sz w:val="20"/>
                <w:szCs w:val="20"/>
              </w:rPr>
              <w:t>Targeted outreach to Black men 18–45</w:t>
            </w:r>
          </w:p>
        </w:tc>
        <w:tc>
          <w:tcPr>
            <w:tcW w:w="2640" w:type="dxa"/>
            <w:tcBorders>
              <w:top w:val="single" w:sz="1" w:space="0" w:color="CCCCCC"/>
              <w:bottom w:val="single" w:sz="1" w:space="0" w:color="CCCCCC"/>
            </w:tcBorders>
            <w:shd w:val="clear" w:color="auto" w:fill="F5F8FA"/>
            <w:tcMar>
              <w:top w:w="100" w:type="dxa"/>
              <w:left w:w="140" w:type="dxa"/>
              <w:bottom w:w="100" w:type="dxa"/>
              <w:right w:w="140" w:type="dxa"/>
            </w:tcMar>
          </w:tcPr>
          <w:p w14:paraId="72727F2B" w14:textId="77777777" w:rsidR="00066AFC" w:rsidRDefault="00000000">
            <w:r>
              <w:rPr>
                <w:color w:val="2C2C2C"/>
                <w:sz w:val="20"/>
                <w:szCs w:val="20"/>
              </w:rPr>
              <w:t>Qualified membership pipeline</w:t>
            </w:r>
          </w:p>
        </w:tc>
      </w:tr>
      <w:tr w:rsidR="00066AFC" w14:paraId="6988BA0E" w14:textId="77777777">
        <w:tblPrEx>
          <w:tblCellMar>
            <w:top w:w="0" w:type="dxa"/>
            <w:bottom w:w="0" w:type="dxa"/>
          </w:tblCellMar>
        </w:tblPrEx>
        <w:tc>
          <w:tcPr>
            <w:tcW w:w="1600" w:type="dxa"/>
            <w:tcBorders>
              <w:top w:val="single" w:sz="1" w:space="0" w:color="CCCCCC"/>
              <w:bottom w:val="single" w:sz="1" w:space="0" w:color="CCCCCC"/>
            </w:tcBorders>
            <w:shd w:val="clear" w:color="auto" w:fill="D6E4EF"/>
            <w:tcMar>
              <w:top w:w="100" w:type="dxa"/>
              <w:left w:w="140" w:type="dxa"/>
              <w:bottom w:w="100" w:type="dxa"/>
              <w:right w:w="140" w:type="dxa"/>
            </w:tcMar>
          </w:tcPr>
          <w:p w14:paraId="7480C44D" w14:textId="77777777" w:rsidR="00066AFC" w:rsidRDefault="00000000">
            <w:r>
              <w:rPr>
                <w:b/>
                <w:bCs/>
                <w:color w:val="2C2C2C"/>
                <w:sz w:val="20"/>
                <w:szCs w:val="20"/>
              </w:rPr>
              <w:t>Phase II</w:t>
            </w:r>
          </w:p>
        </w:tc>
        <w:tc>
          <w:tcPr>
            <w:tcW w:w="2480" w:type="dxa"/>
            <w:tcBorders>
              <w:top w:val="single" w:sz="1" w:space="0" w:color="CCCCCC"/>
              <w:bottom w:val="single" w:sz="1" w:space="0" w:color="CCCCCC"/>
            </w:tcBorders>
            <w:shd w:val="clear" w:color="auto" w:fill="F5F8FA"/>
            <w:tcMar>
              <w:top w:w="100" w:type="dxa"/>
              <w:left w:w="140" w:type="dxa"/>
              <w:bottom w:w="100" w:type="dxa"/>
              <w:right w:w="140" w:type="dxa"/>
            </w:tcMar>
          </w:tcPr>
          <w:p w14:paraId="0AF7B81C" w14:textId="77777777" w:rsidR="00066AFC" w:rsidRDefault="00000000">
            <w:r>
              <w:rPr>
                <w:color w:val="2C2C2C"/>
                <w:sz w:val="20"/>
                <w:szCs w:val="20"/>
              </w:rPr>
              <w:t>Orientation</w:t>
            </w:r>
          </w:p>
        </w:tc>
        <w:tc>
          <w:tcPr>
            <w:tcW w:w="2640" w:type="dxa"/>
            <w:tcBorders>
              <w:top w:val="single" w:sz="1" w:space="0" w:color="CCCCCC"/>
              <w:bottom w:val="single" w:sz="1" w:space="0" w:color="CCCCCC"/>
            </w:tcBorders>
            <w:shd w:val="clear" w:color="auto" w:fill="F5F8FA"/>
            <w:tcMar>
              <w:top w:w="100" w:type="dxa"/>
              <w:left w:w="140" w:type="dxa"/>
              <w:bottom w:w="100" w:type="dxa"/>
              <w:right w:w="140" w:type="dxa"/>
            </w:tcMar>
          </w:tcPr>
          <w:p w14:paraId="5C5EC07E" w14:textId="77777777" w:rsidR="00066AFC" w:rsidRDefault="00000000">
            <w:r>
              <w:rPr>
                <w:color w:val="2C2C2C"/>
                <w:sz w:val="20"/>
                <w:szCs w:val="20"/>
              </w:rPr>
              <w:t>12-week structured Brotherhood curriculum</w:t>
            </w:r>
          </w:p>
        </w:tc>
        <w:tc>
          <w:tcPr>
            <w:tcW w:w="2640" w:type="dxa"/>
            <w:tcBorders>
              <w:top w:val="single" w:sz="1" w:space="0" w:color="CCCCCC"/>
              <w:bottom w:val="single" w:sz="1" w:space="0" w:color="CCCCCC"/>
            </w:tcBorders>
            <w:shd w:val="clear" w:color="auto" w:fill="F5F8FA"/>
            <w:tcMar>
              <w:top w:w="100" w:type="dxa"/>
              <w:left w:w="140" w:type="dxa"/>
              <w:bottom w:w="100" w:type="dxa"/>
              <w:right w:w="140" w:type="dxa"/>
            </w:tcMar>
          </w:tcPr>
          <w:p w14:paraId="3A0B9610" w14:textId="77777777" w:rsidR="00066AFC" w:rsidRDefault="00000000">
            <w:r>
              <w:rPr>
                <w:color w:val="2C2C2C"/>
                <w:sz w:val="20"/>
                <w:szCs w:val="20"/>
              </w:rPr>
              <w:t>Committed, informed members</w:t>
            </w:r>
          </w:p>
        </w:tc>
      </w:tr>
      <w:tr w:rsidR="00066AFC" w14:paraId="378FA11A" w14:textId="77777777">
        <w:tblPrEx>
          <w:tblCellMar>
            <w:top w:w="0" w:type="dxa"/>
            <w:bottom w:w="0" w:type="dxa"/>
          </w:tblCellMar>
        </w:tblPrEx>
        <w:tc>
          <w:tcPr>
            <w:tcW w:w="1600" w:type="dxa"/>
            <w:tcBorders>
              <w:top w:val="single" w:sz="1" w:space="0" w:color="CCCCCC"/>
              <w:bottom w:val="single" w:sz="1" w:space="0" w:color="CCCCCC"/>
            </w:tcBorders>
            <w:shd w:val="clear" w:color="auto" w:fill="D6E4EF"/>
            <w:tcMar>
              <w:top w:w="100" w:type="dxa"/>
              <w:left w:w="140" w:type="dxa"/>
              <w:bottom w:w="100" w:type="dxa"/>
              <w:right w:w="140" w:type="dxa"/>
            </w:tcMar>
          </w:tcPr>
          <w:p w14:paraId="3D56878C" w14:textId="77777777" w:rsidR="00066AFC" w:rsidRDefault="00000000">
            <w:r>
              <w:rPr>
                <w:b/>
                <w:bCs/>
                <w:color w:val="2C2C2C"/>
                <w:sz w:val="20"/>
                <w:szCs w:val="20"/>
              </w:rPr>
              <w:t>Phase III</w:t>
            </w:r>
          </w:p>
        </w:tc>
        <w:tc>
          <w:tcPr>
            <w:tcW w:w="2480" w:type="dxa"/>
            <w:tcBorders>
              <w:top w:val="single" w:sz="1" w:space="0" w:color="CCCCCC"/>
              <w:bottom w:val="single" w:sz="1" w:space="0" w:color="CCCCCC"/>
            </w:tcBorders>
            <w:shd w:val="clear" w:color="auto" w:fill="F5F8FA"/>
            <w:tcMar>
              <w:top w:w="100" w:type="dxa"/>
              <w:left w:w="140" w:type="dxa"/>
              <w:bottom w:w="100" w:type="dxa"/>
              <w:right w:w="140" w:type="dxa"/>
            </w:tcMar>
          </w:tcPr>
          <w:p w14:paraId="3B9AE53E" w14:textId="77777777" w:rsidR="00066AFC" w:rsidRDefault="00000000">
            <w:r>
              <w:rPr>
                <w:color w:val="2C2C2C"/>
                <w:sz w:val="20"/>
                <w:szCs w:val="20"/>
              </w:rPr>
              <w:t>Activation</w:t>
            </w:r>
          </w:p>
        </w:tc>
        <w:tc>
          <w:tcPr>
            <w:tcW w:w="2640" w:type="dxa"/>
            <w:tcBorders>
              <w:top w:val="single" w:sz="1" w:space="0" w:color="CCCCCC"/>
              <w:bottom w:val="single" w:sz="1" w:space="0" w:color="CCCCCC"/>
            </w:tcBorders>
            <w:shd w:val="clear" w:color="auto" w:fill="F5F8FA"/>
            <w:tcMar>
              <w:top w:w="100" w:type="dxa"/>
              <w:left w:w="140" w:type="dxa"/>
              <w:bottom w:w="100" w:type="dxa"/>
              <w:right w:w="140" w:type="dxa"/>
            </w:tcMar>
          </w:tcPr>
          <w:p w14:paraId="40595E21" w14:textId="77777777" w:rsidR="00066AFC" w:rsidRDefault="00000000">
            <w:r>
              <w:rPr>
                <w:color w:val="2C2C2C"/>
                <w:sz w:val="20"/>
                <w:szCs w:val="20"/>
              </w:rPr>
              <w:t>Chapter formation and project deployment</w:t>
            </w:r>
          </w:p>
        </w:tc>
        <w:tc>
          <w:tcPr>
            <w:tcW w:w="2640" w:type="dxa"/>
            <w:tcBorders>
              <w:top w:val="single" w:sz="1" w:space="0" w:color="CCCCCC"/>
              <w:bottom w:val="single" w:sz="1" w:space="0" w:color="CCCCCC"/>
            </w:tcBorders>
            <w:shd w:val="clear" w:color="auto" w:fill="F5F8FA"/>
            <w:tcMar>
              <w:top w:w="100" w:type="dxa"/>
              <w:left w:w="140" w:type="dxa"/>
              <w:bottom w:w="100" w:type="dxa"/>
              <w:right w:w="140" w:type="dxa"/>
            </w:tcMar>
          </w:tcPr>
          <w:p w14:paraId="3F7CF354" w14:textId="77777777" w:rsidR="00066AFC" w:rsidRDefault="00000000">
            <w:r>
              <w:rPr>
                <w:color w:val="2C2C2C"/>
                <w:sz w:val="20"/>
                <w:szCs w:val="20"/>
              </w:rPr>
              <w:t>Operating local chapters</w:t>
            </w:r>
          </w:p>
        </w:tc>
      </w:tr>
      <w:tr w:rsidR="00066AFC" w14:paraId="1445E90A" w14:textId="77777777">
        <w:tblPrEx>
          <w:tblCellMar>
            <w:top w:w="0" w:type="dxa"/>
            <w:bottom w:w="0" w:type="dxa"/>
          </w:tblCellMar>
        </w:tblPrEx>
        <w:tc>
          <w:tcPr>
            <w:tcW w:w="1600" w:type="dxa"/>
            <w:tcBorders>
              <w:top w:val="single" w:sz="1" w:space="0" w:color="CCCCCC"/>
              <w:bottom w:val="single" w:sz="1" w:space="0" w:color="CCCCCC"/>
            </w:tcBorders>
            <w:shd w:val="clear" w:color="auto" w:fill="D6E4EF"/>
            <w:tcMar>
              <w:top w:w="100" w:type="dxa"/>
              <w:left w:w="140" w:type="dxa"/>
              <w:bottom w:w="100" w:type="dxa"/>
              <w:right w:w="140" w:type="dxa"/>
            </w:tcMar>
          </w:tcPr>
          <w:p w14:paraId="1C243625" w14:textId="77777777" w:rsidR="00066AFC" w:rsidRDefault="00000000">
            <w:r>
              <w:rPr>
                <w:b/>
                <w:bCs/>
                <w:color w:val="2C2C2C"/>
                <w:sz w:val="20"/>
                <w:szCs w:val="20"/>
              </w:rPr>
              <w:t>Phase IV</w:t>
            </w:r>
          </w:p>
        </w:tc>
        <w:tc>
          <w:tcPr>
            <w:tcW w:w="2480" w:type="dxa"/>
            <w:tcBorders>
              <w:top w:val="single" w:sz="1" w:space="0" w:color="CCCCCC"/>
              <w:bottom w:val="single" w:sz="1" w:space="0" w:color="CCCCCC"/>
            </w:tcBorders>
            <w:shd w:val="clear" w:color="auto" w:fill="F5F8FA"/>
            <w:tcMar>
              <w:top w:w="100" w:type="dxa"/>
              <w:left w:w="140" w:type="dxa"/>
              <w:bottom w:w="100" w:type="dxa"/>
              <w:right w:w="140" w:type="dxa"/>
            </w:tcMar>
          </w:tcPr>
          <w:p w14:paraId="343DD8CC" w14:textId="77777777" w:rsidR="00066AFC" w:rsidRDefault="00000000">
            <w:r>
              <w:rPr>
                <w:color w:val="2C2C2C"/>
                <w:sz w:val="20"/>
                <w:szCs w:val="20"/>
              </w:rPr>
              <w:t>Expansion</w:t>
            </w:r>
          </w:p>
        </w:tc>
        <w:tc>
          <w:tcPr>
            <w:tcW w:w="2640" w:type="dxa"/>
            <w:tcBorders>
              <w:top w:val="single" w:sz="1" w:space="0" w:color="CCCCCC"/>
              <w:bottom w:val="single" w:sz="1" w:space="0" w:color="CCCCCC"/>
            </w:tcBorders>
            <w:shd w:val="clear" w:color="auto" w:fill="F5F8FA"/>
            <w:tcMar>
              <w:top w:w="100" w:type="dxa"/>
              <w:left w:w="140" w:type="dxa"/>
              <w:bottom w:w="100" w:type="dxa"/>
              <w:right w:w="140" w:type="dxa"/>
            </w:tcMar>
          </w:tcPr>
          <w:p w14:paraId="43B2DC28" w14:textId="77777777" w:rsidR="00066AFC" w:rsidRDefault="00000000">
            <w:r>
              <w:rPr>
                <w:color w:val="2C2C2C"/>
                <w:sz w:val="20"/>
                <w:szCs w:val="20"/>
              </w:rPr>
              <w:t>Replication model across major metro markets</w:t>
            </w:r>
          </w:p>
        </w:tc>
        <w:tc>
          <w:tcPr>
            <w:tcW w:w="2640" w:type="dxa"/>
            <w:tcBorders>
              <w:top w:val="single" w:sz="1" w:space="0" w:color="CCCCCC"/>
              <w:bottom w:val="single" w:sz="1" w:space="0" w:color="CCCCCC"/>
            </w:tcBorders>
            <w:shd w:val="clear" w:color="auto" w:fill="F5F8FA"/>
            <w:tcMar>
              <w:top w:w="100" w:type="dxa"/>
              <w:left w:w="140" w:type="dxa"/>
              <w:bottom w:w="100" w:type="dxa"/>
              <w:right w:w="140" w:type="dxa"/>
            </w:tcMar>
          </w:tcPr>
          <w:p w14:paraId="3FB4C066" w14:textId="77777777" w:rsidR="00066AFC" w:rsidRDefault="00000000">
            <w:r>
              <w:rPr>
                <w:color w:val="2C2C2C"/>
                <w:sz w:val="20"/>
                <w:szCs w:val="20"/>
              </w:rPr>
              <w:t>National Brotherhood network</w:t>
            </w:r>
          </w:p>
        </w:tc>
      </w:tr>
    </w:tbl>
    <w:p w14:paraId="5909F242" w14:textId="77777777" w:rsidR="00066AFC" w:rsidRDefault="00066AFC">
      <w:pPr>
        <w:spacing w:after="280"/>
      </w:pPr>
    </w:p>
    <w:p w14:paraId="6D9FAEB5" w14:textId="77777777" w:rsidR="00066AFC" w:rsidRDefault="00000000">
      <w:pPr>
        <w:pStyle w:val="Heading2"/>
      </w:pPr>
      <w:r>
        <w:t>Priority Markets — Phase I</w:t>
      </w:r>
    </w:p>
    <w:p w14:paraId="21FE42B4" w14:textId="77777777" w:rsidR="00066AFC" w:rsidRDefault="00000000">
      <w:pPr>
        <w:spacing w:after="180" w:line="340" w:lineRule="auto"/>
        <w:jc w:val="both"/>
      </w:pPr>
      <w:r>
        <w:rPr>
          <w:color w:val="2C2C2C"/>
        </w:rPr>
        <w:t>Initial chapter development will be concentrated in the following metro markets based on Black male population density, organizational infrastructure, and strategic positioning:</w:t>
      </w:r>
    </w:p>
    <w:p w14:paraId="3251AAEA" w14:textId="77777777" w:rsidR="00066AFC" w:rsidRDefault="00066AFC">
      <w:pPr>
        <w:spacing w:after="80"/>
      </w:pPr>
    </w:p>
    <w:p w14:paraId="02169D57" w14:textId="77777777" w:rsidR="00066AFC" w:rsidRDefault="00000000">
      <w:pPr>
        <w:pStyle w:val="ListParagraph"/>
        <w:numPr>
          <w:ilvl w:val="0"/>
          <w:numId w:val="2"/>
        </w:numPr>
        <w:spacing w:before="60" w:after="120" w:line="320" w:lineRule="auto"/>
      </w:pPr>
      <w:r>
        <w:rPr>
          <w:color w:val="2C2C2C"/>
        </w:rPr>
        <w:t>Washington, D.C. / Baltimore Metro</w:t>
      </w:r>
    </w:p>
    <w:p w14:paraId="389ECD46" w14:textId="77777777" w:rsidR="00066AFC" w:rsidRDefault="00000000">
      <w:pPr>
        <w:pStyle w:val="ListParagraph"/>
        <w:numPr>
          <w:ilvl w:val="0"/>
          <w:numId w:val="2"/>
        </w:numPr>
        <w:spacing w:before="60" w:after="120" w:line="320" w:lineRule="auto"/>
      </w:pPr>
      <w:r>
        <w:rPr>
          <w:color w:val="2C2C2C"/>
        </w:rPr>
        <w:t>Atlanta, GA</w:t>
      </w:r>
    </w:p>
    <w:p w14:paraId="3F35D8E3" w14:textId="77777777" w:rsidR="00066AFC" w:rsidRDefault="00000000">
      <w:pPr>
        <w:pStyle w:val="ListParagraph"/>
        <w:numPr>
          <w:ilvl w:val="0"/>
          <w:numId w:val="2"/>
        </w:numPr>
        <w:spacing w:before="60" w:after="120" w:line="320" w:lineRule="auto"/>
      </w:pPr>
      <w:r>
        <w:rPr>
          <w:color w:val="2C2C2C"/>
        </w:rPr>
        <w:t>Chicago, IL</w:t>
      </w:r>
    </w:p>
    <w:p w14:paraId="0FCE60DF" w14:textId="77777777" w:rsidR="00066AFC" w:rsidRDefault="00000000">
      <w:pPr>
        <w:pStyle w:val="ListParagraph"/>
        <w:numPr>
          <w:ilvl w:val="0"/>
          <w:numId w:val="2"/>
        </w:numPr>
        <w:spacing w:before="60" w:after="120" w:line="320" w:lineRule="auto"/>
      </w:pPr>
      <w:r>
        <w:rPr>
          <w:color w:val="2C2C2C"/>
        </w:rPr>
        <w:t>Houston, TX</w:t>
      </w:r>
    </w:p>
    <w:p w14:paraId="7B670DC5" w14:textId="77777777" w:rsidR="00066AFC" w:rsidRDefault="00000000">
      <w:pPr>
        <w:pStyle w:val="ListParagraph"/>
        <w:numPr>
          <w:ilvl w:val="0"/>
          <w:numId w:val="2"/>
        </w:numPr>
        <w:spacing w:before="60" w:after="120" w:line="320" w:lineRule="auto"/>
      </w:pPr>
      <w:r>
        <w:rPr>
          <w:color w:val="2C2C2C"/>
        </w:rPr>
        <w:t>New York / Newark Metro</w:t>
      </w:r>
    </w:p>
    <w:p w14:paraId="3B8838B3" w14:textId="77777777" w:rsidR="00066AFC" w:rsidRDefault="00000000">
      <w:pPr>
        <w:pStyle w:val="ListParagraph"/>
        <w:numPr>
          <w:ilvl w:val="0"/>
          <w:numId w:val="2"/>
        </w:numPr>
        <w:spacing w:before="60" w:after="120" w:line="320" w:lineRule="auto"/>
      </w:pPr>
      <w:r>
        <w:rPr>
          <w:color w:val="2C2C2C"/>
        </w:rPr>
        <w:t>Detroit, MI</w:t>
      </w:r>
    </w:p>
    <w:p w14:paraId="73F407B6" w14:textId="77777777" w:rsidR="00066AFC" w:rsidRDefault="00000000">
      <w:pPr>
        <w:pStyle w:val="ListParagraph"/>
        <w:numPr>
          <w:ilvl w:val="0"/>
          <w:numId w:val="2"/>
        </w:numPr>
        <w:spacing w:before="60" w:after="120" w:line="320" w:lineRule="auto"/>
      </w:pPr>
      <w:r>
        <w:rPr>
          <w:color w:val="2C2C2C"/>
        </w:rPr>
        <w:t>Los Angeles / Inland Empire, CA</w:t>
      </w:r>
    </w:p>
    <w:p w14:paraId="73D8C567" w14:textId="77777777" w:rsidR="00066AFC" w:rsidRDefault="00066AFC">
      <w:pPr>
        <w:spacing w:after="160"/>
      </w:pPr>
    </w:p>
    <w:p w14:paraId="5E19FD06" w14:textId="77777777" w:rsidR="00066AFC" w:rsidRDefault="00000000">
      <w:pPr>
        <w:spacing w:before="480" w:after="80"/>
      </w:pPr>
      <w:r>
        <w:rPr>
          <w:b/>
          <w:bCs/>
          <w:color w:val="7A9BB5"/>
          <w:spacing w:val="80"/>
          <w:sz w:val="18"/>
          <w:szCs w:val="18"/>
        </w:rPr>
        <w:t>THE DESTINATION</w:t>
      </w:r>
    </w:p>
    <w:p w14:paraId="260CABB8" w14:textId="77777777" w:rsidR="00066AFC" w:rsidRDefault="00000000">
      <w:pPr>
        <w:pStyle w:val="Heading1"/>
      </w:pPr>
      <w:r>
        <w:t>What Winning Looks Like</w:t>
      </w:r>
    </w:p>
    <w:p w14:paraId="4F2471D5" w14:textId="77777777" w:rsidR="00066AFC" w:rsidRDefault="00066AFC">
      <w:pPr>
        <w:pBdr>
          <w:bottom w:val="single" w:sz="8" w:space="1" w:color="1C2B3A"/>
        </w:pBdr>
        <w:spacing w:after="280"/>
      </w:pPr>
    </w:p>
    <w:p w14:paraId="442FD6DD" w14:textId="77777777" w:rsidR="00066AFC" w:rsidRDefault="00000000">
      <w:pPr>
        <w:spacing w:after="180" w:line="340" w:lineRule="auto"/>
        <w:jc w:val="both"/>
      </w:pPr>
      <w:r>
        <w:rPr>
          <w:color w:val="2C2C2C"/>
        </w:rPr>
        <w:t>The Allegiance is not built around permanent struggle. It is built around a destination. The Brotherhood defines winning in concrete, measurable terms — not as an abstract ideal, but as a condition that can be observed, documented, and replicated.</w:t>
      </w:r>
    </w:p>
    <w:p w14:paraId="7A52B7FF" w14:textId="77777777" w:rsidR="00066AFC" w:rsidRDefault="00066AFC">
      <w:pPr>
        <w:spacing w:after="160"/>
      </w:pPr>
    </w:p>
    <w:p w14:paraId="52699810" w14:textId="77777777" w:rsidR="00066AFC" w:rsidRDefault="00000000">
      <w:pPr>
        <w:pStyle w:val="Heading2"/>
      </w:pPr>
      <w:r>
        <w:t>For the Individual Member</w:t>
      </w:r>
    </w:p>
    <w:p w14:paraId="37FB8357" w14:textId="77777777" w:rsidR="00066AFC" w:rsidRDefault="00000000">
      <w:pPr>
        <w:pStyle w:val="ListParagraph"/>
        <w:numPr>
          <w:ilvl w:val="0"/>
          <w:numId w:val="2"/>
        </w:numPr>
        <w:spacing w:before="60" w:after="120" w:line="320" w:lineRule="auto"/>
      </w:pPr>
      <w:r>
        <w:rPr>
          <w:color w:val="2C2C2C"/>
        </w:rPr>
        <w:t>Employed, self-employed, or operating a business that generates independent income</w:t>
      </w:r>
    </w:p>
    <w:p w14:paraId="46EA7F2A" w14:textId="77777777" w:rsidR="00066AFC" w:rsidRDefault="00000000">
      <w:pPr>
        <w:pStyle w:val="ListParagraph"/>
        <w:numPr>
          <w:ilvl w:val="0"/>
          <w:numId w:val="2"/>
        </w:numPr>
        <w:spacing w:before="60" w:after="120" w:line="320" w:lineRule="auto"/>
      </w:pPr>
      <w:r>
        <w:rPr>
          <w:color w:val="2C2C2C"/>
        </w:rPr>
        <w:t>Free of chemical dependency, legal entanglements, and financial delinquency</w:t>
      </w:r>
    </w:p>
    <w:p w14:paraId="2D1D50F1" w14:textId="77777777" w:rsidR="00066AFC" w:rsidRDefault="00000000">
      <w:pPr>
        <w:pStyle w:val="ListParagraph"/>
        <w:numPr>
          <w:ilvl w:val="0"/>
          <w:numId w:val="2"/>
        </w:numPr>
        <w:spacing w:before="60" w:after="120" w:line="320" w:lineRule="auto"/>
      </w:pPr>
      <w:r>
        <w:rPr>
          <w:color w:val="2C2C2C"/>
        </w:rPr>
        <w:t>Active head of household with demonstrated responsibility to family</w:t>
      </w:r>
    </w:p>
    <w:p w14:paraId="58B6E97E" w14:textId="77777777" w:rsidR="00066AFC" w:rsidRDefault="00000000">
      <w:pPr>
        <w:pStyle w:val="ListParagraph"/>
        <w:numPr>
          <w:ilvl w:val="0"/>
          <w:numId w:val="2"/>
        </w:numPr>
        <w:spacing w:before="60" w:after="120" w:line="320" w:lineRule="auto"/>
      </w:pPr>
      <w:r>
        <w:rPr>
          <w:color w:val="2C2C2C"/>
        </w:rPr>
        <w:t>Engaged in ongoing study and Brotherhood participation</w:t>
      </w:r>
    </w:p>
    <w:p w14:paraId="7C286C99" w14:textId="77777777" w:rsidR="00066AFC" w:rsidRDefault="00000000">
      <w:pPr>
        <w:pStyle w:val="ListParagraph"/>
        <w:numPr>
          <w:ilvl w:val="0"/>
          <w:numId w:val="2"/>
        </w:numPr>
        <w:spacing w:before="60" w:after="120" w:line="320" w:lineRule="auto"/>
      </w:pPr>
      <w:r>
        <w:rPr>
          <w:color w:val="2C2C2C"/>
        </w:rPr>
        <w:t>Physically disciplined and health-conscious</w:t>
      </w:r>
    </w:p>
    <w:p w14:paraId="35DB2404" w14:textId="77777777" w:rsidR="00066AFC" w:rsidRDefault="00066AFC">
      <w:pPr>
        <w:spacing w:after="160"/>
      </w:pPr>
    </w:p>
    <w:p w14:paraId="33017FA7" w14:textId="77777777" w:rsidR="00066AFC" w:rsidRDefault="00000000">
      <w:pPr>
        <w:pStyle w:val="Heading2"/>
      </w:pPr>
      <w:r>
        <w:t>For the Brotherhood</w:t>
      </w:r>
    </w:p>
    <w:p w14:paraId="5B8AE71C" w14:textId="77777777" w:rsidR="00066AFC" w:rsidRDefault="00000000">
      <w:pPr>
        <w:pStyle w:val="ListParagraph"/>
        <w:numPr>
          <w:ilvl w:val="0"/>
          <w:numId w:val="2"/>
        </w:numPr>
        <w:spacing w:before="60" w:after="120" w:line="320" w:lineRule="auto"/>
      </w:pPr>
      <w:r>
        <w:rPr>
          <w:color w:val="2C2C2C"/>
        </w:rPr>
        <w:t>A network of chapters across all major North American markets within five years</w:t>
      </w:r>
    </w:p>
    <w:p w14:paraId="7AD0F4E9" w14:textId="77777777" w:rsidR="00066AFC" w:rsidRDefault="00000000">
      <w:pPr>
        <w:pStyle w:val="ListParagraph"/>
        <w:numPr>
          <w:ilvl w:val="0"/>
          <w:numId w:val="2"/>
        </w:numPr>
        <w:spacing w:before="60" w:after="120" w:line="320" w:lineRule="auto"/>
      </w:pPr>
      <w:r>
        <w:rPr>
          <w:color w:val="2C2C2C"/>
        </w:rPr>
        <w:t>Brotherhood-owned enterprises generating collective revenue and employment</w:t>
      </w:r>
    </w:p>
    <w:p w14:paraId="3D508362" w14:textId="77777777" w:rsidR="00066AFC" w:rsidRDefault="00000000">
      <w:pPr>
        <w:pStyle w:val="ListParagraph"/>
        <w:numPr>
          <w:ilvl w:val="0"/>
          <w:numId w:val="2"/>
        </w:numPr>
        <w:spacing w:before="60" w:after="120" w:line="320" w:lineRule="auto"/>
      </w:pPr>
      <w:r>
        <w:rPr>
          <w:color w:val="2C2C2C"/>
        </w:rPr>
        <w:t>A recognized institution that commands respect in civic, legal, and economic arenas</w:t>
      </w:r>
    </w:p>
    <w:p w14:paraId="54CD204A" w14:textId="77777777" w:rsidR="00066AFC" w:rsidRDefault="00000000">
      <w:pPr>
        <w:pStyle w:val="ListParagraph"/>
        <w:numPr>
          <w:ilvl w:val="0"/>
          <w:numId w:val="2"/>
        </w:numPr>
        <w:spacing w:before="60" w:after="120" w:line="320" w:lineRule="auto"/>
      </w:pPr>
      <w:r>
        <w:rPr>
          <w:color w:val="2C2C2C"/>
        </w:rPr>
        <w:t>A documented curriculum and membership pipeline that compounds Brotherhood capacity with each generation</w:t>
      </w:r>
    </w:p>
    <w:p w14:paraId="5C5CA0FB" w14:textId="77777777" w:rsidR="00066AFC" w:rsidRDefault="00066AFC">
      <w:pPr>
        <w:spacing w:after="160"/>
      </w:pPr>
    </w:p>
    <w:p w14:paraId="68989ED0" w14:textId="77777777" w:rsidR="00066AFC" w:rsidRDefault="00000000">
      <w:pPr>
        <w:spacing w:before="480" w:after="80"/>
      </w:pPr>
      <w:r>
        <w:rPr>
          <w:b/>
          <w:bCs/>
          <w:color w:val="7A9BB5"/>
          <w:spacing w:val="80"/>
          <w:sz w:val="18"/>
          <w:szCs w:val="18"/>
        </w:rPr>
        <w:t>CLOSING STATEMENT</w:t>
      </w:r>
    </w:p>
    <w:p w14:paraId="42118567" w14:textId="77777777" w:rsidR="00066AFC" w:rsidRDefault="00000000">
      <w:pPr>
        <w:pStyle w:val="Heading1"/>
      </w:pPr>
      <w:r>
        <w:t>The Decision</w:t>
      </w:r>
    </w:p>
    <w:p w14:paraId="35379337" w14:textId="77777777" w:rsidR="00066AFC" w:rsidRDefault="00066AFC">
      <w:pPr>
        <w:pBdr>
          <w:bottom w:val="single" w:sz="8" w:space="1" w:color="1C2B3A"/>
        </w:pBdr>
        <w:spacing w:after="280"/>
      </w:pPr>
    </w:p>
    <w:p w14:paraId="301773CE" w14:textId="77777777" w:rsidR="00066AFC" w:rsidRDefault="00000000">
      <w:pPr>
        <w:spacing w:after="180" w:line="340" w:lineRule="auto"/>
        <w:jc w:val="both"/>
      </w:pPr>
      <w:r>
        <w:rPr>
          <w:color w:val="2C2C2C"/>
        </w:rPr>
        <w:t>The Allegiance is not for every man. It is for the man who has asked himself the honest question — assessed where he is against where he knows he should be — and decided that the gap is unacceptable.</w:t>
      </w:r>
    </w:p>
    <w:p w14:paraId="0EC282FA" w14:textId="77777777" w:rsidR="00066AFC" w:rsidRDefault="00066AFC">
      <w:pPr>
        <w:spacing w:after="80"/>
      </w:pPr>
    </w:p>
    <w:p w14:paraId="57275BD4" w14:textId="77777777" w:rsidR="00066AFC" w:rsidRDefault="00000000">
      <w:pPr>
        <w:spacing w:after="180" w:line="340" w:lineRule="auto"/>
        <w:jc w:val="both"/>
      </w:pPr>
      <w:r>
        <w:rPr>
          <w:color w:val="2C2C2C"/>
        </w:rPr>
        <w:t>It is for the man who does not need to be convinced that he deserves better. He already knows that. What he needs is an organized Brotherhood of men with the same conviction, the same standard, and the same destination.</w:t>
      </w:r>
    </w:p>
    <w:p w14:paraId="1BFAB7E6" w14:textId="77777777" w:rsidR="00066AFC" w:rsidRDefault="00066AFC">
      <w:pPr>
        <w:spacing w:after="80"/>
      </w:pPr>
    </w:p>
    <w:p w14:paraId="7C6DAAE6" w14:textId="77777777" w:rsidR="00066AFC" w:rsidRDefault="00000000">
      <w:pPr>
        <w:spacing w:after="180" w:line="340" w:lineRule="auto"/>
        <w:jc w:val="both"/>
      </w:pPr>
      <w:r>
        <w:rPr>
          <w:color w:val="2C2C2C"/>
        </w:rPr>
        <w:t>The Allegiance exists because that man exists — in every city, in every neighborhood, in every circumstance. He has not yet found his Brotherhood. This is his Brotherhood.</w:t>
      </w:r>
    </w:p>
    <w:p w14:paraId="16422A2D" w14:textId="77777777" w:rsidR="00066AFC" w:rsidRDefault="00066AFC">
      <w:pPr>
        <w:spacing w:after="200"/>
      </w:pPr>
    </w:p>
    <w:p w14:paraId="0358B421" w14:textId="77777777" w:rsidR="00066AFC" w:rsidRDefault="00066AFC">
      <w:pPr>
        <w:pBdr>
          <w:bottom w:val="single" w:sz="2" w:space="1" w:color="AAAAAA"/>
        </w:pBdr>
        <w:spacing w:before="200" w:after="240"/>
      </w:pPr>
    </w:p>
    <w:p w14:paraId="7D02F6CE" w14:textId="77777777" w:rsidR="00066AFC" w:rsidRDefault="00000000">
      <w:pPr>
        <w:spacing w:before="280" w:after="120"/>
        <w:jc w:val="center"/>
      </w:pPr>
      <w:r>
        <w:rPr>
          <w:b/>
          <w:bCs/>
          <w:color w:val="1C2B3A"/>
          <w:sz w:val="48"/>
          <w:szCs w:val="48"/>
        </w:rPr>
        <w:t>Do You Want to Win?</w:t>
      </w:r>
    </w:p>
    <w:p w14:paraId="75C32C1A" w14:textId="77777777" w:rsidR="00066AFC" w:rsidRDefault="00000000">
      <w:pPr>
        <w:spacing w:after="80"/>
        <w:jc w:val="center"/>
      </w:pPr>
      <w:r>
        <w:rPr>
          <w:i/>
          <w:iCs/>
          <w:color w:val="555555"/>
          <w:sz w:val="26"/>
          <w:szCs w:val="26"/>
        </w:rPr>
        <w:t>Then you are already one of us.</w:t>
      </w:r>
    </w:p>
    <w:p w14:paraId="5B7FD79B" w14:textId="77777777" w:rsidR="00066AFC" w:rsidRDefault="00000000">
      <w:pPr>
        <w:spacing w:before="80"/>
        <w:jc w:val="center"/>
      </w:pPr>
      <w:r>
        <w:rPr>
          <w:b/>
          <w:bCs/>
          <w:color w:val="1C2B3A"/>
          <w:spacing w:val="200"/>
          <w:sz w:val="24"/>
          <w:szCs w:val="24"/>
        </w:rPr>
        <w:t>THE ALLEGIANCE</w:t>
      </w:r>
    </w:p>
    <w:sectPr w:rsidR="00066AFC">
      <w:headerReference w:type="default" r:id="rId7"/>
      <w:footerReference w:type="default" r:id="rId8"/>
      <w:pgSz w:w="12240" w:h="15840"/>
      <w:pgMar w:top="1200" w:right="1440" w:bottom="12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475B8F" w14:textId="77777777" w:rsidR="00325746" w:rsidRDefault="00325746">
      <w:r>
        <w:separator/>
      </w:r>
    </w:p>
  </w:endnote>
  <w:endnote w:type="continuationSeparator" w:id="0">
    <w:p w14:paraId="039D0FAF" w14:textId="77777777" w:rsidR="00325746" w:rsidRDefault="0032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1FF88C" w14:textId="77777777" w:rsidR="00066AFC" w:rsidRDefault="00000000">
    <w:pPr>
      <w:pBdr>
        <w:top w:val="single" w:sz="4" w:space="4" w:color="1C2B3A"/>
      </w:pBdr>
      <w:spacing w:before="160"/>
      <w:jc w:val="center"/>
    </w:pPr>
    <w:r>
      <w:rPr>
        <w:color w:val="999999"/>
        <w:sz w:val="18"/>
        <w:szCs w:val="18"/>
      </w:rPr>
      <w:t xml:space="preserve">Confidential  |  For Brotherhood Review  |  Page </w:t>
    </w:r>
    <w:r>
      <w:rPr>
        <w:color w:val="999999"/>
        <w:sz w:val="18"/>
        <w:szCs w:val="18"/>
      </w:rPr>
      <w:fldChar w:fldCharType="begin"/>
    </w:r>
    <w:r>
      <w:rPr>
        <w:color w:val="999999"/>
        <w:sz w:val="18"/>
        <w:szCs w:val="18"/>
      </w:rPr>
      <w:instrText>PAGE</w:instrText>
    </w:r>
    <w:r>
      <w:rPr>
        <w:color w:val="999999"/>
        <w:sz w:val="18"/>
        <w:szCs w:val="18"/>
      </w:rPr>
      <w:fldChar w:fldCharType="separate"/>
    </w:r>
    <w:r>
      <w:rPr>
        <w:color w:val="99999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F13356" w14:textId="77777777" w:rsidR="00325746" w:rsidRDefault="00325746">
      <w:r>
        <w:separator/>
      </w:r>
    </w:p>
  </w:footnote>
  <w:footnote w:type="continuationSeparator" w:id="0">
    <w:p w14:paraId="623C5DC7" w14:textId="77777777" w:rsidR="00325746" w:rsidRDefault="00325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8BC672" w14:textId="77777777" w:rsidR="00066AFC" w:rsidRDefault="00000000">
    <w:pPr>
      <w:pBdr>
        <w:bottom w:val="single" w:sz="4" w:space="4" w:color="1C2B3A"/>
      </w:pBdr>
      <w:spacing w:after="200"/>
      <w:jc w:val="right"/>
    </w:pPr>
    <w:r>
      <w:rPr>
        <w:b/>
        <w:bCs/>
        <w:color w:val="7A9BB5"/>
        <w:sz w:val="18"/>
        <w:szCs w:val="18"/>
      </w:rPr>
      <w:t>THE ALLEGIANCE  |  Brotherhood of Black Men in North America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D509B9"/>
    <w:multiLevelType w:val="hybridMultilevel"/>
    <w:tmpl w:val="FFFFFFFF"/>
    <w:lvl w:ilvl="0" w:tplc="6868E144">
      <w:start w:val="1"/>
      <w:numFmt w:val="bullet"/>
      <w:lvlText w:val="›"/>
      <w:lvlJc w:val="left"/>
      <w:pPr>
        <w:ind w:left="720" w:hanging="360"/>
      </w:pPr>
    </w:lvl>
    <w:lvl w:ilvl="1" w:tplc="B04AADAC">
      <w:numFmt w:val="decimal"/>
      <w:lvlText w:val=""/>
      <w:lvlJc w:val="left"/>
    </w:lvl>
    <w:lvl w:ilvl="2" w:tplc="1730CC8E">
      <w:numFmt w:val="decimal"/>
      <w:lvlText w:val=""/>
      <w:lvlJc w:val="left"/>
    </w:lvl>
    <w:lvl w:ilvl="3" w:tplc="12E2D0DE">
      <w:numFmt w:val="decimal"/>
      <w:lvlText w:val=""/>
      <w:lvlJc w:val="left"/>
    </w:lvl>
    <w:lvl w:ilvl="4" w:tplc="6952D732">
      <w:numFmt w:val="decimal"/>
      <w:lvlText w:val=""/>
      <w:lvlJc w:val="left"/>
    </w:lvl>
    <w:lvl w:ilvl="5" w:tplc="2A0208EE">
      <w:numFmt w:val="decimal"/>
      <w:lvlText w:val=""/>
      <w:lvlJc w:val="left"/>
    </w:lvl>
    <w:lvl w:ilvl="6" w:tplc="DD4A0108">
      <w:numFmt w:val="decimal"/>
      <w:lvlText w:val=""/>
      <w:lvlJc w:val="left"/>
    </w:lvl>
    <w:lvl w:ilvl="7" w:tplc="ED72E22E">
      <w:numFmt w:val="decimal"/>
      <w:lvlText w:val=""/>
      <w:lvlJc w:val="left"/>
    </w:lvl>
    <w:lvl w:ilvl="8" w:tplc="7E9475BA">
      <w:numFmt w:val="decimal"/>
      <w:lvlText w:val=""/>
      <w:lvlJc w:val="left"/>
    </w:lvl>
  </w:abstractNum>
  <w:abstractNum w:abstractNumId="1" w15:restartNumberingAfterBreak="0">
    <w:nsid w:val="65745A90"/>
    <w:multiLevelType w:val="hybridMultilevel"/>
    <w:tmpl w:val="FFFFFFFF"/>
    <w:lvl w:ilvl="0" w:tplc="451CD72A">
      <w:start w:val="1"/>
      <w:numFmt w:val="bullet"/>
      <w:lvlText w:val="●"/>
      <w:lvlJc w:val="left"/>
      <w:pPr>
        <w:ind w:left="720" w:hanging="360"/>
      </w:pPr>
    </w:lvl>
    <w:lvl w:ilvl="1" w:tplc="183E6D80">
      <w:start w:val="1"/>
      <w:numFmt w:val="bullet"/>
      <w:lvlText w:val="○"/>
      <w:lvlJc w:val="left"/>
      <w:pPr>
        <w:ind w:left="1440" w:hanging="360"/>
      </w:pPr>
    </w:lvl>
    <w:lvl w:ilvl="2" w:tplc="628C2F20">
      <w:start w:val="1"/>
      <w:numFmt w:val="bullet"/>
      <w:lvlText w:val="■"/>
      <w:lvlJc w:val="left"/>
      <w:pPr>
        <w:ind w:left="2160" w:hanging="360"/>
      </w:pPr>
    </w:lvl>
    <w:lvl w:ilvl="3" w:tplc="59B29D70">
      <w:start w:val="1"/>
      <w:numFmt w:val="bullet"/>
      <w:lvlText w:val="●"/>
      <w:lvlJc w:val="left"/>
      <w:pPr>
        <w:ind w:left="2880" w:hanging="360"/>
      </w:pPr>
    </w:lvl>
    <w:lvl w:ilvl="4" w:tplc="5D40C366">
      <w:start w:val="1"/>
      <w:numFmt w:val="bullet"/>
      <w:lvlText w:val="○"/>
      <w:lvlJc w:val="left"/>
      <w:pPr>
        <w:ind w:left="3600" w:hanging="360"/>
      </w:pPr>
    </w:lvl>
    <w:lvl w:ilvl="5" w:tplc="CDF4B8DE">
      <w:start w:val="1"/>
      <w:numFmt w:val="bullet"/>
      <w:lvlText w:val="■"/>
      <w:lvlJc w:val="left"/>
      <w:pPr>
        <w:ind w:left="4320" w:hanging="360"/>
      </w:pPr>
    </w:lvl>
    <w:lvl w:ilvl="6" w:tplc="94061EA8">
      <w:start w:val="1"/>
      <w:numFmt w:val="bullet"/>
      <w:lvlText w:val="●"/>
      <w:lvlJc w:val="left"/>
      <w:pPr>
        <w:ind w:left="5040" w:hanging="360"/>
      </w:pPr>
    </w:lvl>
    <w:lvl w:ilvl="7" w:tplc="7A84BBDC">
      <w:start w:val="1"/>
      <w:numFmt w:val="bullet"/>
      <w:lvlText w:val="●"/>
      <w:lvlJc w:val="left"/>
      <w:pPr>
        <w:ind w:left="5760" w:hanging="360"/>
      </w:pPr>
    </w:lvl>
    <w:lvl w:ilvl="8" w:tplc="6D4A2330">
      <w:start w:val="1"/>
      <w:numFmt w:val="bullet"/>
      <w:lvlText w:val="●"/>
      <w:lvlJc w:val="left"/>
      <w:pPr>
        <w:ind w:left="6480" w:hanging="360"/>
      </w:pPr>
    </w:lvl>
  </w:abstractNum>
  <w:num w:numId="1" w16cid:durableId="776289005">
    <w:abstractNumId w:val="1"/>
    <w:lvlOverride w:ilvl="0">
      <w:startOverride w:val="1"/>
    </w:lvlOverride>
  </w:num>
  <w:num w:numId="2" w16cid:durableId="80636079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78"/>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AFC"/>
    <w:rsid w:val="0005108B"/>
    <w:rsid w:val="00066AFC"/>
    <w:rsid w:val="00325746"/>
    <w:rsid w:val="005253BE"/>
    <w:rsid w:val="00571AB0"/>
    <w:rsid w:val="006007C9"/>
    <w:rsid w:val="006F44CB"/>
    <w:rsid w:val="009504C2"/>
    <w:rsid w:val="00C029D4"/>
    <w:rsid w:val="00D73CE6"/>
    <w:rsid w:val="00F23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5FA888"/>
  <w15:docId w15:val="{C956C77E-1CEB-A741-BB13-66B1024D0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60"/>
      <w:outlineLvl w:val="0"/>
    </w:pPr>
    <w:rPr>
      <w:b/>
      <w:bCs/>
      <w:color w:val="1C2B3A"/>
      <w:sz w:val="36"/>
      <w:szCs w:val="36"/>
    </w:rPr>
  </w:style>
  <w:style w:type="paragraph" w:styleId="Heading2">
    <w:name w:val="heading 2"/>
    <w:uiPriority w:val="9"/>
    <w:unhideWhenUsed/>
    <w:qFormat/>
    <w:pPr>
      <w:spacing w:before="280" w:after="120"/>
      <w:outlineLvl w:val="1"/>
    </w:pPr>
    <w:rPr>
      <w:b/>
      <w:bCs/>
      <w:color w:val="1C2B3A"/>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1469</Words>
  <Characters>8379</Characters>
  <Application>Microsoft Office Word</Application>
  <DocSecurity>0</DocSecurity>
  <Lines>69</Lines>
  <Paragraphs>19</Paragraphs>
  <ScaleCrop>false</ScaleCrop>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Bay Bay 1971</cp:lastModifiedBy>
  <cp:revision>9</cp:revision>
  <dcterms:created xsi:type="dcterms:W3CDTF">2026-03-07T12:47:00Z</dcterms:created>
  <dcterms:modified xsi:type="dcterms:W3CDTF">2026-07-27T02:55:00Z</dcterms:modified>
</cp:coreProperties>
</file>