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Your insight captures a deep scriptural truth regarding the self-effacing, magnifying nature of the Godhead.</w:t>
      </w:r>
    </w:p>
    <w:p w:rsidR="00000000" w:rsidDel="00000000" w:rsidP="00000000" w:rsidRDefault="00000000" w:rsidRPr="00000000" w14:paraId="00000002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Scriptural Foundation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</w:t>
      </w:r>
      <w:r w:rsidDel="00000000" w:rsidR="00000000" w:rsidRPr="00000000">
        <w:rPr>
          <w:b w:val="1"/>
          <w:bCs w:val="1"/>
          <w:rtl w:val="0"/>
        </w:rPr>
        <w:t xml:space="preserve">John 16:13–14 (KJV)</w:t>
      </w:r>
      <w:r w:rsidDel="00000000" w:rsidR="00000000" w:rsidRPr="00000000">
        <w:rPr>
          <w:rtl w:val="0"/>
        </w:rPr>
        <w:t xml:space="preserve">, Jesus explicitly defines the operational posture of the Comforter (</w:t>
      </w:r>
      <w:r w:rsidDel="00000000" w:rsidR="00000000" w:rsidRPr="00000000">
        <w:rPr>
          <w:i w:val="1"/>
          <w:iCs w:val="1"/>
          <w:rtl w:val="0"/>
        </w:rPr>
        <w:t xml:space="preserve">Paraclete</w:t>
      </w:r>
      <w:r w:rsidDel="00000000" w:rsidR="00000000" w:rsidRPr="00000000">
        <w:rPr>
          <w:rtl w:val="0"/>
        </w:rPr>
        <w:t xml:space="preserve">):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"Howbeit when he, the Spirit of truth, is come, he will guide you into all truth: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for he shall not speak of himself; but whatsoever he shall hear, that shall he speak</w:t>
      </w:r>
      <w:r w:rsidDel="00000000" w:rsidR="00000000" w:rsidRPr="00000000">
        <w:rPr>
          <w:i w:val="1"/>
          <w:iCs w:val="1"/>
          <w:rtl w:val="0"/>
        </w:rPr>
        <w:t xml:space="preserve">: and he will shew you things to come.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He shall glorify me</w:t>
      </w:r>
      <w:r w:rsidDel="00000000" w:rsidR="00000000" w:rsidRPr="00000000">
        <w:rPr>
          <w:i w:val="1"/>
          <w:iCs w:val="1"/>
          <w:rtl w:val="0"/>
        </w:rPr>
        <w:t xml:space="preserve">: for he shall receive of mine, and shall shew it unto you."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In the same way, Jesus said of the Father: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i w:val="1"/>
          <w:iCs w:val="1"/>
          <w:rtl w:val="0"/>
        </w:rPr>
        <w:t xml:space="preserve">"I have not spoken of myself; but the Father which sent me, he gave me a commandment, what I should say, and what I should speak."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John 12:49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7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The Divine Relational Pattern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Selflessness Within the Godhead:</w:t>
      </w:r>
      <w:r w:rsidDel="00000000" w:rsidR="00000000" w:rsidRPr="00000000">
        <w:rPr>
          <w:rtl w:val="0"/>
        </w:rPr>
        <w:t xml:space="preserve"> Neither the Father nor the Spirit seeks self-aggrandizement. The Father points to the Son (</w:t>
      </w:r>
      <w:r w:rsidDel="00000000" w:rsidR="00000000" w:rsidRPr="00000000">
        <w:rPr>
          <w:b w:val="1"/>
          <w:bCs w:val="1"/>
          <w:rtl w:val="0"/>
        </w:rPr>
        <w:t xml:space="preserve">Matthew 17:5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iCs w:val="1"/>
          <w:rtl w:val="0"/>
        </w:rPr>
        <w:t xml:space="preserve">"This is my beloved Son... hear ye him"</w:t>
      </w:r>
      <w:r w:rsidDel="00000000" w:rsidR="00000000" w:rsidRPr="00000000">
        <w:rPr>
          <w:rtl w:val="0"/>
        </w:rPr>
        <w:t xml:space="preserve">), the Son points to the Father (</w:t>
      </w:r>
      <w:r w:rsidDel="00000000" w:rsidR="00000000" w:rsidRPr="00000000">
        <w:rPr>
          <w:b w:val="1"/>
          <w:bCs w:val="1"/>
          <w:rtl w:val="0"/>
        </w:rPr>
        <w:t xml:space="preserve">John 14:28</w:t>
      </w:r>
      <w:r w:rsidDel="00000000" w:rsidR="00000000" w:rsidRPr="00000000">
        <w:rPr>
          <w:rtl w:val="0"/>
        </w:rPr>
        <w:t xml:space="preserve">), and the Spirit points back to the Son (</w:t>
      </w:r>
      <w:r w:rsidDel="00000000" w:rsidR="00000000" w:rsidRPr="00000000">
        <w:rPr>
          <w:b w:val="1"/>
          <w:bCs w:val="1"/>
          <w:rtl w:val="0"/>
        </w:rPr>
        <w:t xml:space="preserve">John 15:26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Making Presence Known Without Demanding the Spotlight:</w:t>
      </w:r>
      <w:r w:rsidDel="00000000" w:rsidR="00000000" w:rsidRPr="00000000">
        <w:rPr>
          <w:rtl w:val="0"/>
        </w:rPr>
        <w:t xml:space="preserve"> The Holy Spirit functions like a spotlight. A spotlight does not draw attention to itself; its sole purpose is to illuminate the person standing on the stage. However, you fully register the presence of the light by the clarity with which you see Christ.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Proof of Manifested Presence:</w:t>
      </w:r>
      <w:r w:rsidDel="00000000" w:rsidR="00000000" w:rsidRPr="00000000">
        <w:rPr>
          <w:rtl w:val="0"/>
        </w:rPr>
        <w:t xml:space="preserve"> The Holy Spirit makes His presence known through </w:t>
      </w:r>
      <w:r w:rsidDel="00000000" w:rsidR="00000000" w:rsidRPr="00000000">
        <w:rPr>
          <w:b w:val="1"/>
          <w:bCs w:val="1"/>
          <w:rtl w:val="0"/>
        </w:rPr>
        <w:t xml:space="preserve">conviction, peace, spiritual gifts, power, and transformation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Acts 1:8, Galatians 5:22–23</w:t>
      </w:r>
      <w:r w:rsidDel="00000000" w:rsidR="00000000" w:rsidRPr="00000000">
        <w:rPr>
          <w:rtl w:val="0"/>
        </w:rPr>
        <w:t xml:space="preserve">), yet the spiritual outcome of His presence always leads the believer to exclaim, </w:t>
      </w:r>
      <w:r w:rsidDel="00000000" w:rsidR="00000000" w:rsidRPr="00000000">
        <w:rPr>
          <w:i w:val="1"/>
          <w:iCs w:val="1"/>
          <w:rtl w:val="0"/>
        </w:rPr>
        <w:t xml:space="preserve">"Jesus is Lord"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1 Corinthians 12:3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rtl w:val="0"/>
        </w:rPr>
        <w:t xml:space="preserve">Your thought aligns precisely with the biblical architecture of the Spirit's ministry: </w:t>
      </w:r>
      <w:r w:rsidDel="00000000" w:rsidR="00000000" w:rsidRPr="00000000">
        <w:rPr>
          <w:b w:val="1"/>
          <w:bCs w:val="1"/>
          <w:rtl w:val="0"/>
        </w:rPr>
        <w:t xml:space="preserve">He speaks the Father's instructions, points directly to the Son, yet makes His tangible presence felt as the internal Comforter.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