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32D78" w14:textId="77777777" w:rsidR="003C5A67" w:rsidRPr="007A3ECC" w:rsidRDefault="003E0FE8" w:rsidP="007A3ECC">
      <w:pPr>
        <w:pStyle w:val="Titre"/>
        <w:jc w:val="center"/>
        <w:rPr>
          <w:u w:val="single"/>
          <w:lang w:val="en-CA"/>
        </w:rPr>
      </w:pPr>
      <w:r>
        <w:rPr>
          <w:u w:val="single"/>
          <w:lang w:val="en-CA"/>
        </w:rPr>
        <w:t>Speaking and Listening Exam</w:t>
      </w:r>
      <w:r w:rsidR="007A3ECC" w:rsidRPr="007A3ECC">
        <w:rPr>
          <w:u w:val="single"/>
          <w:lang w:val="en-CA"/>
        </w:rPr>
        <w:t xml:space="preserve"> (</w:t>
      </w:r>
      <w:r w:rsidR="00D5206E">
        <w:rPr>
          <w:u w:val="single"/>
          <w:lang w:val="en-CA"/>
        </w:rPr>
        <w:t>1</w:t>
      </w:r>
      <w:r w:rsidR="007A3ECC" w:rsidRPr="007A3ECC">
        <w:rPr>
          <w:u w:val="single"/>
          <w:lang w:val="en-CA"/>
        </w:rPr>
        <w:t>0%)</w:t>
      </w:r>
    </w:p>
    <w:p w14:paraId="567422BE" w14:textId="77777777" w:rsidR="007A3ECC" w:rsidRPr="007E340A" w:rsidRDefault="007A3ECC" w:rsidP="007A3ECC">
      <w:pPr>
        <w:rPr>
          <w:lang w:val="en-CA"/>
        </w:rPr>
      </w:pPr>
    </w:p>
    <w:p w14:paraId="4065BE2C" w14:textId="77777777" w:rsidR="007A3ECC" w:rsidRPr="007A3ECC" w:rsidRDefault="007A3ECC" w:rsidP="007A3ECC">
      <w:pPr>
        <w:rPr>
          <w:lang w:val="en-CA"/>
        </w:rPr>
      </w:pPr>
      <w:r w:rsidRPr="007A3ECC">
        <w:rPr>
          <w:lang w:val="en-CA"/>
        </w:rPr>
        <w:t xml:space="preserve">The exam will be a </w:t>
      </w:r>
      <w:r w:rsidR="00CD6555">
        <w:rPr>
          <w:lang w:val="en-CA"/>
        </w:rPr>
        <w:t xml:space="preserve">video </w:t>
      </w:r>
      <w:r w:rsidRPr="007A3ECC">
        <w:rPr>
          <w:lang w:val="en-CA"/>
        </w:rPr>
        <w:t xml:space="preserve">discussion in small teams of 3 or 4 students. </w:t>
      </w:r>
      <w:r w:rsidR="00CD6555">
        <w:rPr>
          <w:b/>
          <w:lang w:val="en-CA"/>
        </w:rPr>
        <w:t>If you do not have a working camera, you will be removed from the exam.</w:t>
      </w:r>
      <w:r w:rsidR="00CD6555">
        <w:rPr>
          <w:lang w:val="en-CA"/>
        </w:rPr>
        <w:t xml:space="preserve"> </w:t>
      </w:r>
      <w:r w:rsidRPr="007A3ECC">
        <w:rPr>
          <w:lang w:val="en-CA"/>
        </w:rPr>
        <w:t xml:space="preserve">You will </w:t>
      </w:r>
      <w:r w:rsidR="00D5206E">
        <w:rPr>
          <w:lang w:val="en-CA"/>
        </w:rPr>
        <w:t xml:space="preserve">summarize and </w:t>
      </w:r>
      <w:r w:rsidRPr="007A3ECC">
        <w:rPr>
          <w:lang w:val="en-CA"/>
        </w:rPr>
        <w:t xml:space="preserve">discuss a </w:t>
      </w:r>
      <w:r w:rsidR="00D5206E">
        <w:rPr>
          <w:lang w:val="en-CA"/>
        </w:rPr>
        <w:t xml:space="preserve">Youtube </w:t>
      </w:r>
      <w:r w:rsidRPr="007A3ECC">
        <w:rPr>
          <w:lang w:val="en-CA"/>
        </w:rPr>
        <w:t>video</w:t>
      </w:r>
      <w:r w:rsidR="00D5206E">
        <w:rPr>
          <w:lang w:val="en-CA"/>
        </w:rPr>
        <w:t xml:space="preserve"> that is</w:t>
      </w:r>
      <w:r w:rsidRPr="007A3ECC">
        <w:rPr>
          <w:lang w:val="en-CA"/>
        </w:rPr>
        <w:t xml:space="preserve"> </w:t>
      </w:r>
      <w:r w:rsidR="0072710A">
        <w:rPr>
          <w:lang w:val="en-CA"/>
        </w:rPr>
        <w:t>around 6-10</w:t>
      </w:r>
      <w:r w:rsidRPr="007A3ECC">
        <w:rPr>
          <w:lang w:val="en-CA"/>
        </w:rPr>
        <w:t xml:space="preserve"> minutes long</w:t>
      </w:r>
      <w:r w:rsidR="00D5206E">
        <w:rPr>
          <w:lang w:val="en-CA"/>
        </w:rPr>
        <w:t xml:space="preserve"> and</w:t>
      </w:r>
      <w:r w:rsidRPr="007A3ECC">
        <w:rPr>
          <w:lang w:val="en-CA"/>
        </w:rPr>
        <w:t xml:space="preserve"> on issues we’ve discussed </w:t>
      </w:r>
      <w:r w:rsidR="00D5206E">
        <w:rPr>
          <w:lang w:val="en-CA"/>
        </w:rPr>
        <w:t>this semester</w:t>
      </w:r>
      <w:r w:rsidRPr="007A3ECC">
        <w:rPr>
          <w:lang w:val="en-CA"/>
        </w:rPr>
        <w:t>.</w:t>
      </w:r>
      <w:r>
        <w:rPr>
          <w:lang w:val="en-CA"/>
        </w:rPr>
        <w:t xml:space="preserve"> </w:t>
      </w:r>
      <w:r w:rsidRPr="007A3ECC">
        <w:rPr>
          <w:lang w:val="en-CA"/>
        </w:rPr>
        <w:t xml:space="preserve">Here are the </w:t>
      </w:r>
      <w:r>
        <w:rPr>
          <w:lang w:val="en-CA"/>
        </w:rPr>
        <w:t>videos:</w:t>
      </w:r>
    </w:p>
    <w:p w14:paraId="1A3D6E16" w14:textId="77777777" w:rsidR="00FC4B13" w:rsidRPr="00270D69" w:rsidRDefault="00FC4B13" w:rsidP="00FC4B13">
      <w:pPr>
        <w:pStyle w:val="Paragraphedeliste"/>
        <w:numPr>
          <w:ilvl w:val="0"/>
          <w:numId w:val="1"/>
        </w:numPr>
        <w:spacing w:after="0" w:line="240" w:lineRule="auto"/>
        <w:rPr>
          <w:rFonts w:cstheme="minorHAnsi"/>
          <w:bCs/>
          <w:lang w:val="en-CA"/>
        </w:rPr>
      </w:pP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Pr="0019016F">
        <w:rPr>
          <w:lang w:val="en-CA"/>
        </w:rPr>
        <w:t>Why you don't have enough money</w:t>
      </w:r>
      <w:r w:rsidRPr="009E25E2">
        <w:rPr>
          <w:lang w:val="en-CA"/>
        </w:rPr>
        <w:t xml:space="preserve">” </w:t>
      </w:r>
      <w:r w:rsidRPr="009E25E2">
        <w:rPr>
          <w:lang w:val="en-CA"/>
        </w:rPr>
        <w:br/>
      </w:r>
      <w:hyperlink r:id="rId8" w:history="1">
        <w:r w:rsidRPr="005407DD">
          <w:rPr>
            <w:rStyle w:val="Lienhypertexte"/>
            <w:lang w:val="en-CA"/>
          </w:rPr>
          <w:t>https://youtu.be/SHFAZv8PR_c</w:t>
        </w:r>
      </w:hyperlink>
      <w:r>
        <w:rPr>
          <w:lang w:val="en-CA"/>
        </w:rPr>
        <w:br/>
      </w:r>
      <w:r w:rsidRPr="00A1751D">
        <w:rPr>
          <w:i/>
          <w:lang w:val="en-CA"/>
        </w:rPr>
        <w:t>Joey Schweitzer</w:t>
      </w:r>
      <w:r>
        <w:rPr>
          <w:i/>
          <w:lang w:val="en-CA"/>
        </w:rPr>
        <w:t xml:space="preserve"> is a famous Canadian Youtuber who specializes on life improvement.</w:t>
      </w:r>
    </w:p>
    <w:p w14:paraId="41B4FC23" w14:textId="77777777" w:rsidR="00850C13" w:rsidRDefault="00850C13" w:rsidP="00850C13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Chelsea Fagan (</w:t>
      </w:r>
      <w:r w:rsidRPr="007A3ECC">
        <w:rPr>
          <w:lang w:val="en-CA"/>
        </w:rPr>
        <w:t>The Financial Diet</w:t>
      </w:r>
      <w:r>
        <w:rPr>
          <w:lang w:val="en-CA"/>
        </w:rPr>
        <w:t xml:space="preserve">): </w:t>
      </w:r>
      <w:r w:rsidRPr="007A3ECC">
        <w:rPr>
          <w:lang w:val="en-CA"/>
        </w:rPr>
        <w:t>“6 Dumb Quo</w:t>
      </w:r>
      <w:r>
        <w:rPr>
          <w:lang w:val="en-CA"/>
        </w:rPr>
        <w:t>tes You Should Never Listen To</w:t>
      </w:r>
      <w:r w:rsidRPr="007A3ECC">
        <w:rPr>
          <w:lang w:val="en-CA"/>
        </w:rPr>
        <w:t>”</w:t>
      </w:r>
      <w:r>
        <w:rPr>
          <w:lang w:val="en-CA"/>
        </w:rPr>
        <w:br/>
      </w:r>
      <w:hyperlink r:id="rId9" w:history="1">
        <w:r w:rsidRPr="00251488">
          <w:rPr>
            <w:rStyle w:val="Lienhypertexte"/>
            <w:lang w:val="en-CA"/>
          </w:rPr>
          <w:t>https://youtu.be/OkiWkZUlZ_k</w:t>
        </w:r>
      </w:hyperlink>
      <w:r>
        <w:rPr>
          <w:rStyle w:val="Lienhypertexte"/>
          <w:lang w:val="en-CA"/>
        </w:rPr>
        <w:br/>
      </w:r>
      <w:r w:rsidRPr="00FC2EA0">
        <w:rPr>
          <w:i/>
          <w:lang w:val="en-CA"/>
        </w:rPr>
        <w:t xml:space="preserve">Chelsea Fagan is a </w:t>
      </w:r>
      <w:r>
        <w:rPr>
          <w:i/>
          <w:lang w:val="en-CA"/>
        </w:rPr>
        <w:t xml:space="preserve">writer, </w:t>
      </w:r>
      <w:r w:rsidRPr="00FC2EA0">
        <w:rPr>
          <w:i/>
          <w:lang w:val="en-CA"/>
        </w:rPr>
        <w:t xml:space="preserve">Youtuber, and business owner. </w:t>
      </w:r>
      <w:r>
        <w:rPr>
          <w:i/>
          <w:lang w:val="en-CA"/>
        </w:rPr>
        <w:t>She specializes in personal finance and self-help.</w:t>
      </w:r>
    </w:p>
    <w:p w14:paraId="58E080EA" w14:textId="5F28D679" w:rsidR="00CE61A2" w:rsidRDefault="006425EE" w:rsidP="007A3ECC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Chelsea Fagan (</w:t>
      </w:r>
      <w:r w:rsidRPr="007A3ECC">
        <w:rPr>
          <w:lang w:val="en-CA"/>
        </w:rPr>
        <w:t>The Financial Diet</w:t>
      </w:r>
      <w:r>
        <w:rPr>
          <w:lang w:val="en-CA"/>
        </w:rPr>
        <w:t xml:space="preserve">): </w:t>
      </w:r>
      <w:r w:rsidRPr="007A3ECC">
        <w:rPr>
          <w:lang w:val="en-CA"/>
        </w:rPr>
        <w:t>“</w:t>
      </w:r>
      <w:r w:rsidR="00381FDD">
        <w:rPr>
          <w:lang w:val="en-CA"/>
        </w:rPr>
        <w:t>The Difference between Broke and Poor</w:t>
      </w:r>
      <w:r w:rsidRPr="007A3ECC">
        <w:rPr>
          <w:lang w:val="en-CA"/>
        </w:rPr>
        <w:t>”</w:t>
      </w:r>
      <w:r>
        <w:rPr>
          <w:lang w:val="en-CA"/>
        </w:rPr>
        <w:br/>
      </w:r>
      <w:hyperlink r:id="rId10" w:history="1">
        <w:r w:rsidR="00381FDD" w:rsidRPr="007E2B53">
          <w:rPr>
            <w:rStyle w:val="Lienhypertexte"/>
            <w:lang w:val="en-CA"/>
          </w:rPr>
          <w:t>https://youtu.be/bmV9L-aCw0E</w:t>
        </w:r>
      </w:hyperlink>
    </w:p>
    <w:p w14:paraId="5739A2C1" w14:textId="44645A14" w:rsidR="007A3ECC" w:rsidRDefault="007A3ECC" w:rsidP="007A3ECC">
      <w:pPr>
        <w:pStyle w:val="Paragraphedeliste"/>
        <w:numPr>
          <w:ilvl w:val="0"/>
          <w:numId w:val="1"/>
        </w:numPr>
        <w:rPr>
          <w:lang w:val="en-CA"/>
        </w:rPr>
      </w:pPr>
      <w:r w:rsidRPr="007A3ECC">
        <w:rPr>
          <w:lang w:val="en-CA"/>
        </w:rPr>
        <w:t>Thomas Frank</w:t>
      </w:r>
      <w:r>
        <w:rPr>
          <w:lang w:val="en-CA"/>
        </w:rPr>
        <w:t>: “Stop Trying to ‘Find Your Passion’</w:t>
      </w:r>
      <w:r w:rsidRPr="007A3ECC">
        <w:rPr>
          <w:lang w:val="en-CA"/>
        </w:rPr>
        <w:t xml:space="preserve"> - </w:t>
      </w:r>
      <w:r>
        <w:rPr>
          <w:lang w:val="en-CA"/>
        </w:rPr>
        <w:t>College Info Geek</w:t>
      </w:r>
      <w:r w:rsidRPr="007A3ECC">
        <w:rPr>
          <w:lang w:val="en-CA"/>
        </w:rPr>
        <w:t>”</w:t>
      </w:r>
      <w:r>
        <w:rPr>
          <w:lang w:val="en-CA"/>
        </w:rPr>
        <w:br/>
      </w:r>
      <w:hyperlink r:id="rId11" w:history="1">
        <w:r w:rsidRPr="00251488">
          <w:rPr>
            <w:rStyle w:val="Lienhypertexte"/>
            <w:lang w:val="en-CA"/>
          </w:rPr>
          <w:t>https://youtu.be/FlosFuyuPpk</w:t>
        </w:r>
      </w:hyperlink>
      <w:r w:rsidR="00850C13">
        <w:rPr>
          <w:rStyle w:val="Lienhypertexte"/>
          <w:lang w:val="en-CA"/>
        </w:rPr>
        <w:br/>
      </w:r>
      <w:r w:rsidR="00850C13">
        <w:rPr>
          <w:i/>
          <w:lang w:val="en-CA"/>
        </w:rPr>
        <w:t>Thomas Frank is a famous Youtuber that specializes on college skills, motivation, and productivity.</w:t>
      </w:r>
    </w:p>
    <w:p w14:paraId="15EBA8FE" w14:textId="77777777" w:rsidR="007A3ECC" w:rsidRPr="007A3ECC" w:rsidRDefault="007A3ECC" w:rsidP="007A3ECC">
      <w:pPr>
        <w:rPr>
          <w:lang w:val="en-CA"/>
        </w:rPr>
      </w:pPr>
      <w:r w:rsidRPr="007A3ECC">
        <w:rPr>
          <w:lang w:val="en-CA"/>
        </w:rPr>
        <w:t>You can have brief notes in point form with you</w:t>
      </w:r>
      <w:r w:rsidR="004B2E22">
        <w:rPr>
          <w:lang w:val="en-CA"/>
        </w:rPr>
        <w:t>, but no text</w:t>
      </w:r>
      <w:r w:rsidRPr="007A3ECC">
        <w:rPr>
          <w:lang w:val="en-CA"/>
        </w:rPr>
        <w:t>.</w:t>
      </w:r>
      <w:r w:rsidR="004B2E22">
        <w:rPr>
          <w:lang w:val="en-CA"/>
        </w:rPr>
        <w:t xml:space="preserve"> If you look like you are reading, you will lose marks.</w:t>
      </w:r>
    </w:p>
    <w:p w14:paraId="0CBEDD83" w14:textId="77777777" w:rsidR="007A3ECC" w:rsidRPr="007A3ECC" w:rsidRDefault="007A3ECC" w:rsidP="007A3ECC">
      <w:pPr>
        <w:rPr>
          <w:lang w:val="en-CA"/>
        </w:rPr>
      </w:pPr>
      <w:r>
        <w:rPr>
          <w:lang w:val="en-CA"/>
        </w:rPr>
        <w:t>Here is the format that we will follow</w:t>
      </w:r>
      <w:r w:rsidRPr="007A3ECC">
        <w:rPr>
          <w:lang w:val="en-CA"/>
        </w:rPr>
        <w:t>:</w:t>
      </w:r>
    </w:p>
    <w:p w14:paraId="114497C6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When it is your turn, you </w:t>
      </w:r>
      <w:r w:rsidR="003E0FE8">
        <w:rPr>
          <w:lang w:val="en-CA"/>
        </w:rPr>
        <w:t>get one of the videos at random. (You cannot choose the video!)</w:t>
      </w:r>
    </w:p>
    <w:p w14:paraId="0F7F4EB7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You </w:t>
      </w:r>
      <w:r w:rsidR="008473EA">
        <w:rPr>
          <w:lang w:val="en-CA"/>
        </w:rPr>
        <w:t>present the video and comment on it for</w:t>
      </w:r>
      <w:r w:rsidRPr="007A3ECC">
        <w:rPr>
          <w:lang w:val="en-CA"/>
        </w:rPr>
        <w:t xml:space="preserve"> </w:t>
      </w:r>
      <w:r w:rsidR="00910C22">
        <w:rPr>
          <w:lang w:val="en-CA"/>
        </w:rPr>
        <w:t>4</w:t>
      </w:r>
      <w:r w:rsidRPr="007A3ECC">
        <w:rPr>
          <w:lang w:val="en-CA"/>
        </w:rPr>
        <w:t xml:space="preserve"> to </w:t>
      </w:r>
      <w:r w:rsidR="00910C22">
        <w:rPr>
          <w:lang w:val="en-CA"/>
        </w:rPr>
        <w:t>5</w:t>
      </w:r>
      <w:r w:rsidRPr="007A3ECC">
        <w:rPr>
          <w:lang w:val="en-CA"/>
        </w:rPr>
        <w:t xml:space="preserve"> minutes</w:t>
      </w:r>
      <w:r w:rsidR="008473EA">
        <w:rPr>
          <w:lang w:val="en-CA"/>
        </w:rPr>
        <w:t xml:space="preserve"> by yourself</w:t>
      </w:r>
      <w:r w:rsidRPr="007A3ECC">
        <w:rPr>
          <w:lang w:val="en-CA"/>
        </w:rPr>
        <w:t>.</w:t>
      </w:r>
    </w:p>
    <w:p w14:paraId="21FB7668" w14:textId="77777777" w:rsidR="007A3ECC" w:rsidRPr="007A3ECC" w:rsidRDefault="007A3ECC" w:rsidP="007A3ECC">
      <w:pPr>
        <w:pStyle w:val="Paragraphedeliste"/>
        <w:numPr>
          <w:ilvl w:val="1"/>
          <w:numId w:val="2"/>
        </w:numPr>
        <w:rPr>
          <w:lang w:val="en-CA"/>
        </w:rPr>
      </w:pPr>
      <w:r w:rsidRPr="007A3ECC">
        <w:rPr>
          <w:lang w:val="en-CA"/>
        </w:rPr>
        <w:t xml:space="preserve">Give a </w:t>
      </w:r>
      <w:r w:rsidR="00910C22">
        <w:rPr>
          <w:lang w:val="en-CA"/>
        </w:rPr>
        <w:t>2</w:t>
      </w:r>
      <w:r>
        <w:rPr>
          <w:lang w:val="en-CA"/>
        </w:rPr>
        <w:t>-</w:t>
      </w:r>
      <w:r w:rsidR="00910C22">
        <w:rPr>
          <w:lang w:val="en-CA"/>
        </w:rPr>
        <w:t>4</w:t>
      </w:r>
      <w:r w:rsidR="003E0FE8">
        <w:rPr>
          <w:lang w:val="en-CA"/>
        </w:rPr>
        <w:t>-minute</w:t>
      </w:r>
      <w:r w:rsidRPr="007A3ECC">
        <w:rPr>
          <w:lang w:val="en-CA"/>
        </w:rPr>
        <w:t xml:space="preserve"> summary of the </w:t>
      </w:r>
      <w:r w:rsidR="003E0FE8">
        <w:rPr>
          <w:lang w:val="en-CA"/>
        </w:rPr>
        <w:t>video</w:t>
      </w:r>
      <w:r w:rsidRPr="007A3ECC">
        <w:rPr>
          <w:lang w:val="en-CA"/>
        </w:rPr>
        <w:t>.</w:t>
      </w:r>
      <w:r w:rsidR="00944AE4">
        <w:rPr>
          <w:lang w:val="en-CA"/>
        </w:rPr>
        <w:t xml:space="preserve"> List and explain its main ideas</w:t>
      </w:r>
      <w:r w:rsidR="004B2E22">
        <w:rPr>
          <w:lang w:val="en-CA"/>
        </w:rPr>
        <w:t xml:space="preserve"> (not just ONE idea, but several of its main ideas)</w:t>
      </w:r>
      <w:r w:rsidR="00944AE4">
        <w:rPr>
          <w:lang w:val="en-CA"/>
        </w:rPr>
        <w:t>. You can use notes.</w:t>
      </w:r>
      <w:r w:rsidR="00910C22">
        <w:rPr>
          <w:lang w:val="en-CA"/>
        </w:rPr>
        <w:t xml:space="preserve"> You can include some personal commentary with the summary.</w:t>
      </w:r>
    </w:p>
    <w:p w14:paraId="46FA48E6" w14:textId="77777777" w:rsidR="007A3ECC" w:rsidRPr="007A3ECC" w:rsidRDefault="00944AE4" w:rsidP="007A3ECC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Comment on the video by t</w:t>
      </w:r>
      <w:r w:rsidR="007A3ECC" w:rsidRPr="007A3ECC">
        <w:rPr>
          <w:lang w:val="en-CA"/>
        </w:rPr>
        <w:t>ell</w:t>
      </w:r>
      <w:r>
        <w:rPr>
          <w:lang w:val="en-CA"/>
        </w:rPr>
        <w:t>ing</w:t>
      </w:r>
      <w:r w:rsidR="007A3ECC" w:rsidRPr="007A3ECC">
        <w:rPr>
          <w:lang w:val="en-CA"/>
        </w:rPr>
        <w:t xml:space="preserve"> a story </w:t>
      </w:r>
      <w:r w:rsidR="0041405C">
        <w:rPr>
          <w:lang w:val="en-CA"/>
        </w:rPr>
        <w:t xml:space="preserve">that </w:t>
      </w:r>
      <w:r w:rsidR="00C842EF">
        <w:rPr>
          <w:lang w:val="en-CA"/>
        </w:rPr>
        <w:t>relates to</w:t>
      </w:r>
      <w:r w:rsidR="0041405C">
        <w:rPr>
          <w:lang w:val="en-CA"/>
        </w:rPr>
        <w:t xml:space="preserve"> the ideas in th</w:t>
      </w:r>
      <w:r w:rsidR="00C842EF">
        <w:rPr>
          <w:lang w:val="en-CA"/>
        </w:rPr>
        <w:t>e</w:t>
      </w:r>
      <w:r w:rsidR="0041405C">
        <w:rPr>
          <w:lang w:val="en-CA"/>
        </w:rPr>
        <w:t xml:space="preserve"> video</w:t>
      </w:r>
      <w:r w:rsidR="00D5206E">
        <w:rPr>
          <w:lang w:val="en-CA"/>
        </w:rPr>
        <w:t>.</w:t>
      </w:r>
      <w:r w:rsidR="00631035">
        <w:rPr>
          <w:lang w:val="en-CA"/>
        </w:rPr>
        <w:t xml:space="preserve"> </w:t>
      </w:r>
      <w:r w:rsidR="00C842EF">
        <w:rPr>
          <w:lang w:val="en-CA"/>
        </w:rPr>
        <w:t>The story must be about you or somebody you know personally. Since the videos deal with professional issues</w:t>
      </w:r>
      <w:r w:rsidR="00631035">
        <w:rPr>
          <w:lang w:val="en-CA"/>
        </w:rPr>
        <w:t xml:space="preserve">, </w:t>
      </w:r>
      <w:r w:rsidR="0041405C">
        <w:rPr>
          <w:lang w:val="en-CA"/>
        </w:rPr>
        <w:t>try to</w:t>
      </w:r>
      <w:r>
        <w:rPr>
          <w:lang w:val="en-CA"/>
        </w:rPr>
        <w:t xml:space="preserve"> </w:t>
      </w:r>
      <w:r w:rsidR="00C842EF">
        <w:rPr>
          <w:lang w:val="en-CA"/>
        </w:rPr>
        <w:t>find a</w:t>
      </w:r>
      <w:r w:rsidR="0041405C">
        <w:rPr>
          <w:lang w:val="en-CA"/>
        </w:rPr>
        <w:t xml:space="preserve"> story </w:t>
      </w:r>
      <w:r w:rsidR="00C842EF">
        <w:rPr>
          <w:lang w:val="en-CA"/>
        </w:rPr>
        <w:t xml:space="preserve">that relates </w:t>
      </w:r>
      <w:r w:rsidR="0041405C">
        <w:rPr>
          <w:lang w:val="en-CA"/>
        </w:rPr>
        <w:t xml:space="preserve">to </w:t>
      </w:r>
      <w:r w:rsidR="00C842EF">
        <w:rPr>
          <w:lang w:val="en-CA"/>
        </w:rPr>
        <w:t xml:space="preserve">your professional life, </w:t>
      </w:r>
      <w:r w:rsidR="0041405C">
        <w:rPr>
          <w:lang w:val="en-CA"/>
        </w:rPr>
        <w:t>your career goals</w:t>
      </w:r>
      <w:r w:rsidR="006D7F94">
        <w:rPr>
          <w:lang w:val="en-CA"/>
        </w:rPr>
        <w:t>, or your field of studies,</w:t>
      </w:r>
      <w:r w:rsidR="0041405C">
        <w:rPr>
          <w:lang w:val="en-CA"/>
        </w:rPr>
        <w:t xml:space="preserve"> in some way.</w:t>
      </w:r>
    </w:p>
    <w:p w14:paraId="0ACB8696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Finally, every other student asks you one question about </w:t>
      </w:r>
      <w:r w:rsidR="003E0FE8">
        <w:rPr>
          <w:lang w:val="en-CA"/>
        </w:rPr>
        <w:t xml:space="preserve">what you said: </w:t>
      </w:r>
      <w:r w:rsidRPr="007A3ECC">
        <w:rPr>
          <w:lang w:val="en-CA"/>
        </w:rPr>
        <w:t xml:space="preserve">your </w:t>
      </w:r>
      <w:r w:rsidR="003E0FE8">
        <w:rPr>
          <w:lang w:val="en-CA"/>
        </w:rPr>
        <w:t>story</w:t>
      </w:r>
      <w:r w:rsidRPr="007A3ECC">
        <w:rPr>
          <w:lang w:val="en-CA"/>
        </w:rPr>
        <w:t>, or your opinion, etc.</w:t>
      </w:r>
    </w:p>
    <w:p w14:paraId="3CF6D29A" w14:textId="77777777" w:rsidR="007A3ECC" w:rsidRPr="007A3ECC" w:rsidRDefault="007A3ECC" w:rsidP="007A3ECC">
      <w:pPr>
        <w:rPr>
          <w:lang w:val="en-CA"/>
        </w:rPr>
      </w:pPr>
      <w:r w:rsidRPr="007A3ECC">
        <w:rPr>
          <w:lang w:val="en-CA"/>
        </w:rPr>
        <w:t>How to have a good result on this exam:</w:t>
      </w:r>
    </w:p>
    <w:p w14:paraId="63FA3AEE" w14:textId="77777777" w:rsidR="007A3ECC" w:rsidRPr="007A3ECC" w:rsidRDefault="007A3ECC" w:rsidP="007A3ECC">
      <w:pPr>
        <w:pStyle w:val="Paragraphedeliste"/>
        <w:numPr>
          <w:ilvl w:val="0"/>
          <w:numId w:val="3"/>
        </w:numPr>
        <w:rPr>
          <w:lang w:val="en-CA"/>
        </w:rPr>
      </w:pPr>
      <w:r w:rsidRPr="007A3ECC">
        <w:rPr>
          <w:lang w:val="en-CA"/>
        </w:rPr>
        <w:t xml:space="preserve">Watch all 4 videos carefully. </w:t>
      </w:r>
      <w:r w:rsidR="004B2E22">
        <w:rPr>
          <w:lang w:val="en-CA"/>
        </w:rPr>
        <w:t>Write down the video’s main ideas</w:t>
      </w:r>
      <w:r w:rsidR="00916060">
        <w:rPr>
          <w:lang w:val="en-CA"/>
        </w:rPr>
        <w:t xml:space="preserve"> as bullet points or a plan</w:t>
      </w:r>
      <w:r w:rsidRPr="007A3ECC">
        <w:rPr>
          <w:lang w:val="en-CA"/>
        </w:rPr>
        <w:t>.</w:t>
      </w:r>
      <w:r>
        <w:rPr>
          <w:lang w:val="en-CA"/>
        </w:rPr>
        <w:br/>
      </w:r>
      <w:r w:rsidRPr="007A3ECC">
        <w:rPr>
          <w:u w:val="single"/>
          <w:lang w:val="en-CA"/>
        </w:rPr>
        <w:t>Important note:</w:t>
      </w:r>
      <w:r>
        <w:rPr>
          <w:lang w:val="en-CA"/>
        </w:rPr>
        <w:t xml:space="preserve"> HALF THE POINTS are for the video summary</w:t>
      </w:r>
      <w:r w:rsidR="00916060">
        <w:rPr>
          <w:lang w:val="en-CA"/>
        </w:rPr>
        <w:t>/commentary.</w:t>
      </w:r>
      <w:r>
        <w:rPr>
          <w:lang w:val="en-CA"/>
        </w:rPr>
        <w:t xml:space="preserve"> Watch ALL the videos!</w:t>
      </w:r>
    </w:p>
    <w:p w14:paraId="11B3A643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Plan</w:t>
      </w:r>
      <w:r w:rsidR="007A3ECC" w:rsidRPr="007A3ECC">
        <w:rPr>
          <w:lang w:val="en-CA"/>
        </w:rPr>
        <w:t xml:space="preserve"> what you want to say about every </w:t>
      </w:r>
      <w:r>
        <w:rPr>
          <w:lang w:val="en-CA"/>
        </w:rPr>
        <w:t>video</w:t>
      </w:r>
      <w:r w:rsidR="007A3ECC" w:rsidRPr="007A3ECC">
        <w:rPr>
          <w:lang w:val="en-CA"/>
        </w:rPr>
        <w:t>: your story, opinion, etc.</w:t>
      </w:r>
    </w:p>
    <w:p w14:paraId="33FE1E19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Practice telling your stories while making an effort</w:t>
      </w:r>
      <w:r w:rsidR="007A3ECC" w:rsidRPr="007A3ECC">
        <w:rPr>
          <w:lang w:val="en-CA"/>
        </w:rPr>
        <w:t xml:space="preserve"> to pronounce the</w:t>
      </w:r>
      <w:r w:rsidR="00944AE4">
        <w:rPr>
          <w:lang w:val="en-CA"/>
        </w:rPr>
        <w:t xml:space="preserve"> –s for the present,</w:t>
      </w:r>
      <w:r w:rsidR="00C47126">
        <w:rPr>
          <w:lang w:val="en-CA"/>
        </w:rPr>
        <w:t xml:space="preserve"> the</w:t>
      </w:r>
      <w:r w:rsidR="00944AE4">
        <w:rPr>
          <w:lang w:val="en-CA"/>
        </w:rPr>
        <w:t xml:space="preserve"> –ed for the past</w:t>
      </w:r>
      <w:r w:rsidR="00C47126">
        <w:rPr>
          <w:lang w:val="en-CA"/>
        </w:rPr>
        <w:t>,</w:t>
      </w:r>
      <w:r w:rsidR="004B2E22">
        <w:rPr>
          <w:lang w:val="en-CA"/>
        </w:rPr>
        <w:t xml:space="preserve"> </w:t>
      </w:r>
      <w:r w:rsidR="00C47126">
        <w:rPr>
          <w:lang w:val="en-CA"/>
        </w:rPr>
        <w:t>and the TH in general</w:t>
      </w:r>
      <w:r w:rsidR="004B2E22">
        <w:rPr>
          <w:lang w:val="en-CA"/>
        </w:rPr>
        <w:t>.</w:t>
      </w:r>
    </w:p>
    <w:p w14:paraId="36D5830B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Look up</w:t>
      </w:r>
      <w:r w:rsidR="007A3ECC" w:rsidRPr="007A3ECC">
        <w:rPr>
          <w:lang w:val="en-CA"/>
        </w:rPr>
        <w:t xml:space="preserve"> the vocabulary for what you want to talk about</w:t>
      </w:r>
      <w:r>
        <w:rPr>
          <w:lang w:val="en-CA"/>
        </w:rPr>
        <w:t>, and take notes</w:t>
      </w:r>
      <w:r w:rsidR="007A3ECC" w:rsidRPr="007A3ECC">
        <w:rPr>
          <w:lang w:val="en-CA"/>
        </w:rPr>
        <w:t>.</w:t>
      </w:r>
      <w:r w:rsidR="003E0FE8">
        <w:rPr>
          <w:lang w:val="en-CA"/>
        </w:rPr>
        <w:t xml:space="preserve"> </w:t>
      </w:r>
      <w:r w:rsidR="00944AE4">
        <w:rPr>
          <w:lang w:val="en-CA"/>
        </w:rPr>
        <w:t>Precise</w:t>
      </w:r>
      <w:r w:rsidR="003E0FE8">
        <w:rPr>
          <w:lang w:val="en-CA"/>
        </w:rPr>
        <w:t xml:space="preserve"> vocabulary is good</w:t>
      </w:r>
      <w:r w:rsidR="00944AE4">
        <w:rPr>
          <w:lang w:val="en-CA"/>
        </w:rPr>
        <w:t>, so avoid talking about “things” and “stuff,” etc.</w:t>
      </w:r>
    </w:p>
    <w:p w14:paraId="38110E4B" w14:textId="77777777" w:rsidR="007A3ECC" w:rsidRPr="007A3ECC" w:rsidRDefault="007A3ECC">
      <w:pPr>
        <w:rPr>
          <w:lang w:val="en-CA"/>
        </w:rPr>
      </w:pPr>
      <w:r w:rsidRPr="007A3ECC">
        <w:rPr>
          <w:lang w:val="en-CA"/>
        </w:rPr>
        <w:br w:type="page"/>
      </w:r>
    </w:p>
    <w:p w14:paraId="224A1275" w14:textId="7F62C51A" w:rsidR="00E36659" w:rsidRPr="00651E54" w:rsidRDefault="00E36659" w:rsidP="00E36659">
      <w:pPr>
        <w:pStyle w:val="Titre1"/>
        <w:jc w:val="center"/>
        <w:rPr>
          <w:sz w:val="50"/>
          <w:szCs w:val="50"/>
          <w:lang w:val="en-CA"/>
        </w:rPr>
      </w:pPr>
      <w:bookmarkStart w:id="0" w:name="_GoBack"/>
      <w:bookmarkEnd w:id="0"/>
      <w:r>
        <w:rPr>
          <w:sz w:val="50"/>
          <w:szCs w:val="50"/>
          <w:lang w:val="en-CA"/>
        </w:rPr>
        <w:lastRenderedPageBreak/>
        <w:t>Video Reaction and Commentary</w:t>
      </w:r>
    </w:p>
    <w:p w14:paraId="0EB2D545" w14:textId="77777777" w:rsidR="00E36659" w:rsidRPr="005C1E80" w:rsidRDefault="00E36659" w:rsidP="00E36659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7DAC6578" w14:textId="77777777" w:rsidR="00E36659" w:rsidRPr="00441835" w:rsidRDefault="00E36659" w:rsidP="00E36659">
      <w:pPr>
        <w:pStyle w:val="Titre1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E36659" w:rsidRPr="007174A8" w14:paraId="415183AE" w14:textId="77777777" w:rsidTr="00DD5AAF">
        <w:trPr>
          <w:cantSplit/>
          <w:tblHeader/>
        </w:trPr>
        <w:tc>
          <w:tcPr>
            <w:tcW w:w="1000" w:type="pct"/>
            <w:shd w:val="pct25" w:color="auto" w:fill="auto"/>
          </w:tcPr>
          <w:p w14:paraId="59BDAFA4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5D081AF1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1AFE6CC4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2D9F4D2F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5360BD78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E36659" w:rsidRPr="00702938" w14:paraId="006CD625" w14:textId="77777777" w:rsidTr="00DD5AAF">
        <w:trPr>
          <w:cantSplit/>
        </w:trPr>
        <w:tc>
          <w:tcPr>
            <w:tcW w:w="1000" w:type="pct"/>
          </w:tcPr>
          <w:p w14:paraId="6F3570F1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703AB95F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17E65A0A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video, and mention and briefly explain at least two of its main ideas.</w:t>
            </w:r>
          </w:p>
        </w:tc>
        <w:tc>
          <w:tcPr>
            <w:tcW w:w="1000" w:type="pct"/>
          </w:tcPr>
          <w:p w14:paraId="7B18F417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07591AFB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</w:t>
            </w:r>
          </w:p>
        </w:tc>
      </w:tr>
    </w:tbl>
    <w:p w14:paraId="6A5FFD70" w14:textId="77777777" w:rsidR="00E36659" w:rsidRPr="00E947F8" w:rsidRDefault="00E36659" w:rsidP="00E36659">
      <w:pPr>
        <w:pStyle w:val="Titre1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E36659" w:rsidRPr="007174A8" w14:paraId="0DC6F3F0" w14:textId="77777777" w:rsidTr="00DD5AAF">
        <w:trPr>
          <w:cantSplit/>
          <w:tblHeader/>
        </w:trPr>
        <w:tc>
          <w:tcPr>
            <w:tcW w:w="1000" w:type="pct"/>
            <w:shd w:val="pct25" w:color="auto" w:fill="auto"/>
          </w:tcPr>
          <w:p w14:paraId="7F8AB423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072D9117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7A23C1E5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48D26447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4A5DDBD2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E36659" w:rsidRPr="00702938" w14:paraId="0AA73B3E" w14:textId="77777777" w:rsidTr="00DD5AAF">
        <w:trPr>
          <w:cantSplit/>
        </w:trPr>
        <w:tc>
          <w:tcPr>
            <w:tcW w:w="1000" w:type="pct"/>
          </w:tcPr>
          <w:p w14:paraId="24890034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36D97F57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>comment on the video and subject in a superficial or tangential way (though maybe not for the required time).</w:t>
            </w:r>
          </w:p>
        </w:tc>
        <w:tc>
          <w:tcPr>
            <w:tcW w:w="1000" w:type="pct"/>
          </w:tcPr>
          <w:p w14:paraId="50F70C23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coherently for around the required time (incl. the summary).</w:t>
            </w:r>
          </w:p>
        </w:tc>
        <w:tc>
          <w:tcPr>
            <w:tcW w:w="1000" w:type="pct"/>
          </w:tcPr>
          <w:p w14:paraId="30998B42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0D803613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4C985FD0" w14:textId="77777777" w:rsidR="00E36659" w:rsidRPr="00B84A6C" w:rsidRDefault="00E36659" w:rsidP="00E36659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36659" w:rsidRPr="005C1E80" w14:paraId="020471F0" w14:textId="77777777" w:rsidTr="00DD5AAF">
        <w:trPr>
          <w:cantSplit/>
          <w:tblHeader/>
        </w:trPr>
        <w:tc>
          <w:tcPr>
            <w:tcW w:w="990" w:type="pct"/>
            <w:shd w:val="pct25" w:color="auto" w:fill="auto"/>
          </w:tcPr>
          <w:p w14:paraId="0CA08170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0492551F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CD838E9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0E0C3AC2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636DE8D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E36659" w:rsidRPr="00702938" w14:paraId="1C48201C" w14:textId="77777777" w:rsidTr="00DD5AAF">
        <w:trPr>
          <w:cantSplit/>
        </w:trPr>
        <w:tc>
          <w:tcPr>
            <w:tcW w:w="990" w:type="pct"/>
          </w:tcPr>
          <w:p w14:paraId="7F93A5D4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5E4DA536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63C7E873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072D69D5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7441D2FD" w14:textId="77777777" w:rsidR="00E36659" w:rsidRPr="004C1886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160490BD" w14:textId="77777777" w:rsidR="00E36659" w:rsidRPr="00F90094" w:rsidRDefault="00E36659" w:rsidP="00E36659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36659" w:rsidRPr="005C1E80" w14:paraId="5E180C51" w14:textId="77777777" w:rsidTr="00DD5AAF">
        <w:trPr>
          <w:cantSplit/>
          <w:tblHeader/>
        </w:trPr>
        <w:tc>
          <w:tcPr>
            <w:tcW w:w="990" w:type="pct"/>
            <w:shd w:val="pct25" w:color="auto" w:fill="auto"/>
          </w:tcPr>
          <w:p w14:paraId="48316FD6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B9C4208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249DE5DB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887B7D5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9A445D6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E36659" w:rsidRPr="00702938" w14:paraId="45D2633B" w14:textId="77777777" w:rsidTr="00DD5AAF">
        <w:trPr>
          <w:cantSplit/>
        </w:trPr>
        <w:tc>
          <w:tcPr>
            <w:tcW w:w="990" w:type="pct"/>
          </w:tcPr>
          <w:p w14:paraId="5B9D56A4" w14:textId="77777777" w:rsidR="00E36659" w:rsidRPr="004D1569" w:rsidRDefault="00E36659" w:rsidP="00DD5AAF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3E11BBE7" w14:textId="77777777" w:rsidR="00E36659" w:rsidRPr="004D1569" w:rsidRDefault="00E36659" w:rsidP="00DD5AAF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Major problem, like: reading from notes, unclear vocabulary, major hesitation, swearing, using French.</w:t>
            </w:r>
          </w:p>
        </w:tc>
        <w:tc>
          <w:tcPr>
            <w:tcW w:w="990" w:type="pct"/>
          </w:tcPr>
          <w:p w14:paraId="49625D17" w14:textId="77777777" w:rsidR="00E36659" w:rsidRPr="004D1569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5D9A22D4" w14:textId="77777777" w:rsidR="00E36659" w:rsidRPr="004D1569" w:rsidRDefault="00E36659" w:rsidP="00DD5AAF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7D37194C" w14:textId="77777777" w:rsidR="00E36659" w:rsidRPr="004D1569" w:rsidRDefault="00E36659" w:rsidP="00DD5AAF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3335BA8E" w14:textId="77777777" w:rsidR="00E36659" w:rsidRPr="005C1E80" w:rsidRDefault="00E36659" w:rsidP="00E36659">
      <w:pPr>
        <w:pStyle w:val="Titre1"/>
        <w:rPr>
          <w:lang w:val="en-CA"/>
        </w:rPr>
      </w:pPr>
      <w:r>
        <w:rPr>
          <w:lang w:val="en-CA"/>
        </w:rPr>
        <w:t>Speaking: Asking questions (2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E36659" w:rsidRPr="00A02352" w14:paraId="54A7EAFB" w14:textId="77777777" w:rsidTr="00DD5AAF">
        <w:trPr>
          <w:trHeight w:val="53"/>
        </w:trPr>
        <w:tc>
          <w:tcPr>
            <w:tcW w:w="2160" w:type="dxa"/>
            <w:shd w:val="pct25" w:color="auto" w:fill="auto"/>
          </w:tcPr>
          <w:p w14:paraId="2F42B78C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2D884728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601EA671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12E41FE2" w14:textId="77777777" w:rsidR="00E36659" w:rsidRPr="005C1E80" w:rsidRDefault="00E36659" w:rsidP="00DD5AAF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E36659" w:rsidRPr="00702938" w14:paraId="1CE0A56F" w14:textId="77777777" w:rsidTr="00DD5AAF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48EE7CC5" w14:textId="77777777" w:rsidR="00E36659" w:rsidRDefault="00E36659" w:rsidP="00DD5AAF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00356664" w14:textId="77777777" w:rsidR="00E36659" w:rsidRDefault="00E36659" w:rsidP="00DD5AAF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1BA5AF1F" w14:textId="77777777" w:rsidR="00E36659" w:rsidRPr="005C1E80" w:rsidRDefault="00E36659" w:rsidP="00DD5AAF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3E3BF2DC" w14:textId="77777777" w:rsidR="00E36659" w:rsidRPr="005C1E80" w:rsidRDefault="00E36659" w:rsidP="00DD5AAF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E36659" w:rsidRPr="00BF3065" w14:paraId="6C16642C" w14:textId="77777777" w:rsidTr="00DD5AAF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7137600C" w14:textId="77777777" w:rsidR="00E36659" w:rsidRPr="00AC2B2B" w:rsidRDefault="00E36659" w:rsidP="00DD5AAF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(Q1)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46CAC8F" w14:textId="77777777" w:rsidR="00E36659" w:rsidRPr="00AC2B2B" w:rsidRDefault="00E36659" w:rsidP="00DD5AAF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824E210" w14:textId="77777777" w:rsidR="00E36659" w:rsidRPr="00AC2B2B" w:rsidRDefault="00E36659" w:rsidP="00DD5AAF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A0139E3" w14:textId="77777777" w:rsidR="00E36659" w:rsidRPr="00AC2B2B" w:rsidRDefault="00E36659" w:rsidP="00DD5AAF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E36659" w:rsidRPr="00BF3065" w14:paraId="0F7D8845" w14:textId="77777777" w:rsidTr="00DD5AAF">
        <w:trPr>
          <w:trHeight w:val="53"/>
        </w:trPr>
        <w:tc>
          <w:tcPr>
            <w:tcW w:w="2160" w:type="dxa"/>
            <w:shd w:val="clear" w:color="auto" w:fill="auto"/>
          </w:tcPr>
          <w:p w14:paraId="320DDA5B" w14:textId="77777777" w:rsidR="00E36659" w:rsidRPr="00AC2B2B" w:rsidRDefault="00E36659" w:rsidP="00DD5AAF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(Q2)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shd w:val="clear" w:color="auto" w:fill="auto"/>
          </w:tcPr>
          <w:p w14:paraId="587E9DF6" w14:textId="77777777" w:rsidR="00E36659" w:rsidRPr="00AC2B2B" w:rsidRDefault="00E36659" w:rsidP="00DD5AAF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0C7EDC75" w14:textId="77777777" w:rsidR="00E36659" w:rsidRPr="00AC2B2B" w:rsidRDefault="00E36659" w:rsidP="00DD5AAF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79DC322B" w14:textId="77777777" w:rsidR="00E36659" w:rsidRPr="00AC2B2B" w:rsidRDefault="00E36659" w:rsidP="00DD5AAF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DE1813A" w14:textId="77777777" w:rsidR="00E36659" w:rsidRPr="005C1E80" w:rsidRDefault="00E36659" w:rsidP="00E36659">
      <w:pPr>
        <w:rPr>
          <w:sz w:val="2"/>
          <w:szCs w:val="2"/>
          <w:lang w:val="en-CA"/>
        </w:rPr>
      </w:pPr>
    </w:p>
    <w:p w14:paraId="2F2776D2" w14:textId="77777777" w:rsidR="00E36659" w:rsidRPr="005C1E80" w:rsidRDefault="00E36659" w:rsidP="00E36659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7B2E3" wp14:editId="05366D1C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190625" cy="11544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BB4B71" w14:textId="77777777" w:rsidR="00E36659" w:rsidRPr="00B65AD3" w:rsidRDefault="00E36659" w:rsidP="00E36659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Listening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30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</w:t>
                            </w:r>
                            <w:r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17B2E3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45pt;width:93.75pt;height:90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" filled="f" stroked="f">
                <o:lock v:ext="edit" shapetype="t"/>
                <v:textbox>
                  <w:txbxContent>
                    <w:p w14:paraId="6EBB4B71" w14:textId="77777777" w:rsidR="00E36659" w:rsidRPr="00B65AD3" w:rsidRDefault="00E36659" w:rsidP="00E36659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Listening</w:t>
                      </w:r>
                      <w:r>
                        <w:rPr>
                          <w:lang w:val="en-CA"/>
                        </w:rPr>
                        <w:br/>
                        <w:t>___ / 30</w:t>
                      </w:r>
                      <w:r>
                        <w:rPr>
                          <w:lang w:val="en-CA"/>
                        </w:rPr>
                        <w:br/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3</w:t>
                      </w:r>
                      <w:r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062D95" w14:textId="77777777" w:rsidR="00E36659" w:rsidRPr="005C1E80" w:rsidRDefault="00E36659" w:rsidP="00E36659">
      <w:pPr>
        <w:rPr>
          <w:sz w:val="2"/>
          <w:szCs w:val="2"/>
          <w:lang w:val="en-CA"/>
        </w:rPr>
      </w:pPr>
    </w:p>
    <w:p w14:paraId="400F780F" w14:textId="77777777" w:rsidR="00E36659" w:rsidRPr="005C1E80" w:rsidRDefault="00E36659" w:rsidP="00E36659">
      <w:pPr>
        <w:rPr>
          <w:sz w:val="2"/>
          <w:szCs w:val="2"/>
          <w:lang w:val="en-CA"/>
        </w:rPr>
      </w:pPr>
    </w:p>
    <w:p w14:paraId="2C7DA381" w14:textId="77777777" w:rsidR="00E36659" w:rsidRPr="005C1E80" w:rsidRDefault="00E36659" w:rsidP="00E36659">
      <w:pPr>
        <w:rPr>
          <w:sz w:val="2"/>
          <w:szCs w:val="2"/>
          <w:lang w:val="en-CA"/>
        </w:rPr>
      </w:pPr>
    </w:p>
    <w:p w14:paraId="6AF64D59" w14:textId="77777777" w:rsidR="00E36659" w:rsidRPr="005C1E80" w:rsidRDefault="00E36659" w:rsidP="00E36659">
      <w:pPr>
        <w:rPr>
          <w:sz w:val="2"/>
          <w:szCs w:val="2"/>
          <w:lang w:val="en-CA"/>
        </w:rPr>
      </w:pPr>
    </w:p>
    <w:p w14:paraId="06024619" w14:textId="77777777" w:rsidR="00E36659" w:rsidRPr="005C1E80" w:rsidRDefault="00E36659" w:rsidP="00E36659">
      <w:pPr>
        <w:rPr>
          <w:sz w:val="2"/>
          <w:szCs w:val="2"/>
          <w:lang w:val="en-CA"/>
        </w:rPr>
      </w:pPr>
    </w:p>
    <w:p w14:paraId="2047DCD0" w14:textId="77777777" w:rsidR="00E36659" w:rsidRPr="005C1E80" w:rsidRDefault="00E36659" w:rsidP="00E36659">
      <w:pPr>
        <w:rPr>
          <w:sz w:val="2"/>
          <w:szCs w:val="2"/>
          <w:lang w:val="en-CA"/>
        </w:rPr>
      </w:pPr>
    </w:p>
    <w:p w14:paraId="7FEEE615" w14:textId="77777777" w:rsidR="00E36659" w:rsidRPr="005C1E80" w:rsidRDefault="00E36659" w:rsidP="00E36659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0AFDC19F" w14:textId="77777777" w:rsidR="00E36659" w:rsidRPr="00E02622" w:rsidRDefault="00E36659" w:rsidP="00E36659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E36659" w:rsidRPr="00AE2E60" w14:paraId="3A32CB5A" w14:textId="77777777" w:rsidTr="00DD5AAF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43F9AC54" w14:textId="77777777" w:rsidR="00E36659" w:rsidRPr="0077498E" w:rsidRDefault="00E36659" w:rsidP="00DD5AAF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5C54FBDD" w14:textId="77777777" w:rsidR="00E36659" w:rsidRDefault="00E36659" w:rsidP="00DD5AAF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434F35F6" w14:textId="77777777" w:rsidR="00E36659" w:rsidRDefault="00E36659" w:rsidP="00DD5AAF">
            <w:pPr>
              <w:rPr>
                <w:sz w:val="24"/>
                <w:szCs w:val="24"/>
                <w:lang w:val="en-CA"/>
              </w:rPr>
            </w:pPr>
          </w:p>
          <w:p w14:paraId="50D5EEB1" w14:textId="77777777" w:rsidR="00E36659" w:rsidRPr="00E02622" w:rsidRDefault="00E36659" w:rsidP="00DD5AAF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49134D39" w14:textId="5F8829AE" w:rsidR="007A3ECC" w:rsidRPr="00944AE4" w:rsidRDefault="00E36659" w:rsidP="00E36659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</w:p>
    <w:sectPr w:rsidR="007A3ECC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E0DB4"/>
    <w:rsid w:val="0012126E"/>
    <w:rsid w:val="00133482"/>
    <w:rsid w:val="001C24F0"/>
    <w:rsid w:val="00203FA9"/>
    <w:rsid w:val="003235DC"/>
    <w:rsid w:val="00381FDD"/>
    <w:rsid w:val="003C5A67"/>
    <w:rsid w:val="003E0FE8"/>
    <w:rsid w:val="0041405C"/>
    <w:rsid w:val="004B2E22"/>
    <w:rsid w:val="004D1569"/>
    <w:rsid w:val="004E76E9"/>
    <w:rsid w:val="00615909"/>
    <w:rsid w:val="00631035"/>
    <w:rsid w:val="006425EE"/>
    <w:rsid w:val="006C2C26"/>
    <w:rsid w:val="006D7F94"/>
    <w:rsid w:val="00702938"/>
    <w:rsid w:val="0072545D"/>
    <w:rsid w:val="0072710A"/>
    <w:rsid w:val="007A3ECC"/>
    <w:rsid w:val="007E340A"/>
    <w:rsid w:val="007F6F79"/>
    <w:rsid w:val="008473EA"/>
    <w:rsid w:val="00850C13"/>
    <w:rsid w:val="00863257"/>
    <w:rsid w:val="00910C22"/>
    <w:rsid w:val="00916060"/>
    <w:rsid w:val="00944AE4"/>
    <w:rsid w:val="00962145"/>
    <w:rsid w:val="00985B98"/>
    <w:rsid w:val="009E7A68"/>
    <w:rsid w:val="00AA5894"/>
    <w:rsid w:val="00AB4F67"/>
    <w:rsid w:val="00B94F1C"/>
    <w:rsid w:val="00BE1E02"/>
    <w:rsid w:val="00C42B8D"/>
    <w:rsid w:val="00C47126"/>
    <w:rsid w:val="00C842EF"/>
    <w:rsid w:val="00CD6555"/>
    <w:rsid w:val="00CE61A2"/>
    <w:rsid w:val="00D5206E"/>
    <w:rsid w:val="00DE0D52"/>
    <w:rsid w:val="00E1313F"/>
    <w:rsid w:val="00E36659"/>
    <w:rsid w:val="00EC1DF6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F32B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81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HFAZv8PR_c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FlosFuyuPpk" TargetMode="External"/><Relationship Id="rId5" Type="http://schemas.openxmlformats.org/officeDocument/2006/relationships/styles" Target="styles.xml"/><Relationship Id="rId10" Type="http://schemas.openxmlformats.org/officeDocument/2006/relationships/hyperlink" Target="https://youtu.be/bmV9L-aCw0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OkiWkZUlZ_k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4F2A86-1972-485F-824B-94A6C0F8648C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45a0dbab-4c9f-4505-b7a2-d41bd2fc3a3e"/>
    <ds:schemaRef ds:uri="http://purl.org/dc/dcmitype/"/>
    <ds:schemaRef ds:uri="http://purl.org/dc/elements/1.1/"/>
    <ds:schemaRef ds:uri="http://schemas.microsoft.com/office/infopath/2007/PartnerControls"/>
    <ds:schemaRef ds:uri="ef082eb7-2a3b-4696-9cc0-ba45057d87c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EAD62B-4826-4C9A-AF80-07A97D065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831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36</cp:revision>
  <dcterms:created xsi:type="dcterms:W3CDTF">2020-03-02T18:40:00Z</dcterms:created>
  <dcterms:modified xsi:type="dcterms:W3CDTF">2021-06-08T02:04:00Z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