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03E1" w14:textId="77777777" w:rsidR="00262FBA" w:rsidRDefault="00262FBA" w:rsidP="00262FBA">
      <w:pPr>
        <w:rPr>
          <w:b/>
        </w:rPr>
      </w:pPr>
    </w:p>
    <w:p w14:paraId="19151BE6" w14:textId="57C610DA" w:rsidR="00262FBA" w:rsidRPr="00144EDD" w:rsidRDefault="00144EDD" w:rsidP="00262FBA">
      <w:pPr>
        <w:rPr>
          <w:b/>
          <w:sz w:val="20"/>
        </w:rPr>
      </w:pPr>
      <w:r>
        <w:rPr>
          <w:b/>
          <w:sz w:val="20"/>
        </w:rPr>
        <w:t>INVESTMENT CONSIDERATION</w:t>
      </w:r>
    </w:p>
    <w:p w14:paraId="2903082E" w14:textId="77777777" w:rsidR="00262FBA" w:rsidRPr="00144EDD" w:rsidRDefault="00262FBA" w:rsidP="00262FBA">
      <w:pPr>
        <w:rPr>
          <w:b/>
          <w:sz w:val="20"/>
        </w:rPr>
      </w:pPr>
    </w:p>
    <w:p w14:paraId="59DC111B" w14:textId="77777777" w:rsidR="00262FBA" w:rsidRPr="00144EDD" w:rsidRDefault="00262FBA" w:rsidP="00262FBA">
      <w:pPr>
        <w:rPr>
          <w:sz w:val="20"/>
        </w:rPr>
      </w:pPr>
      <w:r w:rsidRPr="00144EDD">
        <w:rPr>
          <w:sz w:val="20"/>
        </w:rPr>
        <w:t>ROUND 1 - GROUND FLOOR OFFERING - $25,000 investment for 1% Equity.</w:t>
      </w:r>
    </w:p>
    <w:p w14:paraId="6A892EBE" w14:textId="77777777" w:rsidR="00262FBA" w:rsidRPr="00144EDD" w:rsidRDefault="00262FBA" w:rsidP="00262FBA">
      <w:pPr>
        <w:rPr>
          <w:sz w:val="20"/>
        </w:rPr>
      </w:pPr>
      <w:r w:rsidRPr="00144EDD">
        <w:rPr>
          <w:bCs/>
          <w:sz w:val="20"/>
        </w:rPr>
        <w:t>Health Guardian Oral Care is offering blocks of stock for $25,000 each.</w:t>
      </w:r>
    </w:p>
    <w:p w14:paraId="2BD32B7B" w14:textId="77777777" w:rsidR="00262FBA" w:rsidRPr="00144EDD" w:rsidRDefault="00262FBA" w:rsidP="00262FBA">
      <w:pPr>
        <w:rPr>
          <w:sz w:val="20"/>
        </w:rPr>
      </w:pPr>
    </w:p>
    <w:p w14:paraId="5F37DC35" w14:textId="77777777" w:rsidR="00262FBA" w:rsidRPr="00144EDD" w:rsidRDefault="00262FBA" w:rsidP="00262FBA">
      <w:pPr>
        <w:rPr>
          <w:sz w:val="20"/>
        </w:rPr>
      </w:pPr>
      <w:r w:rsidRPr="00144EDD">
        <w:rPr>
          <w:bCs/>
          <w:sz w:val="20"/>
        </w:rPr>
        <w:t>Each block of stock equals 1% equity of Health Guardian Oral Care. </w:t>
      </w:r>
    </w:p>
    <w:p w14:paraId="7D07C4E0" w14:textId="77777777" w:rsidR="00262FBA" w:rsidRPr="00144EDD" w:rsidRDefault="00262FBA" w:rsidP="00262FBA">
      <w:pPr>
        <w:rPr>
          <w:sz w:val="20"/>
        </w:rPr>
      </w:pPr>
    </w:p>
    <w:p w14:paraId="2E18CD99" w14:textId="77777777" w:rsidR="00262FBA" w:rsidRPr="00144EDD" w:rsidRDefault="00262FBA" w:rsidP="00262FBA">
      <w:pPr>
        <w:rPr>
          <w:sz w:val="20"/>
        </w:rPr>
      </w:pPr>
      <w:r w:rsidRPr="00144EDD">
        <w:rPr>
          <w:bCs/>
          <w:sz w:val="20"/>
        </w:rPr>
        <w:t>$25,000 investment - Purchases 1 Block of stock  = 1% ownership.</w:t>
      </w:r>
    </w:p>
    <w:p w14:paraId="089422C1" w14:textId="77777777" w:rsidR="00262FBA" w:rsidRPr="00144EDD" w:rsidRDefault="00262FBA" w:rsidP="00262FBA">
      <w:pPr>
        <w:rPr>
          <w:sz w:val="20"/>
        </w:rPr>
      </w:pPr>
    </w:p>
    <w:p w14:paraId="65236A09" w14:textId="77777777" w:rsidR="00262FBA" w:rsidRPr="00144EDD" w:rsidRDefault="00262FBA" w:rsidP="00262FBA">
      <w:pPr>
        <w:rPr>
          <w:sz w:val="20"/>
        </w:rPr>
      </w:pPr>
    </w:p>
    <w:p w14:paraId="1AA7D5A1" w14:textId="77777777" w:rsidR="00262FBA" w:rsidRPr="00144EDD" w:rsidRDefault="00262FBA" w:rsidP="00262FBA">
      <w:pPr>
        <w:rPr>
          <w:sz w:val="20"/>
        </w:rPr>
      </w:pPr>
      <w:r w:rsidRPr="00144EDD">
        <w:rPr>
          <w:bCs/>
          <w:sz w:val="20"/>
          <w:u w:val="single"/>
        </w:rPr>
        <w:t>THIS IS A LIMITED OPPORTUNITY,</w:t>
      </w:r>
    </w:p>
    <w:p w14:paraId="33BB4CB8" w14:textId="77777777" w:rsidR="00262FBA" w:rsidRPr="00144EDD" w:rsidRDefault="00262FBA" w:rsidP="00262FBA">
      <w:pPr>
        <w:rPr>
          <w:sz w:val="20"/>
        </w:rPr>
      </w:pPr>
      <w:r w:rsidRPr="00144EDD">
        <w:rPr>
          <w:bCs/>
          <w:sz w:val="20"/>
        </w:rPr>
        <w:t>We are selling 16 blocks of stock in this ROUND 1 - GROUND FLOOR.</w:t>
      </w:r>
    </w:p>
    <w:p w14:paraId="337AF068" w14:textId="77777777" w:rsidR="00262FBA" w:rsidRPr="00144EDD" w:rsidRDefault="00262FBA" w:rsidP="00262FBA">
      <w:pPr>
        <w:rPr>
          <w:sz w:val="20"/>
        </w:rPr>
      </w:pPr>
    </w:p>
    <w:p w14:paraId="0E659D27" w14:textId="77777777" w:rsidR="00262FBA" w:rsidRPr="00144EDD" w:rsidRDefault="00262FBA" w:rsidP="00262FBA">
      <w:pPr>
        <w:rPr>
          <w:sz w:val="20"/>
        </w:rPr>
      </w:pPr>
      <w:r w:rsidRPr="00144EDD">
        <w:rPr>
          <w:bCs/>
          <w:sz w:val="20"/>
          <w:u w:val="single"/>
        </w:rPr>
        <w:t>ROUND 1 - GROUND FLOOR </w:t>
      </w:r>
    </w:p>
    <w:p w14:paraId="6B4A8CB3" w14:textId="10EAB837" w:rsidR="00262FBA" w:rsidRPr="00144EDD" w:rsidRDefault="00262FBA" w:rsidP="00262FBA">
      <w:pPr>
        <w:rPr>
          <w:sz w:val="20"/>
        </w:rPr>
      </w:pPr>
      <w:r w:rsidRPr="00144EDD">
        <w:rPr>
          <w:sz w:val="20"/>
        </w:rPr>
        <w:t xml:space="preserve">The $400,000 will finance the fabrication of our </w:t>
      </w:r>
      <w:r w:rsidR="009A34E7">
        <w:rPr>
          <w:sz w:val="20"/>
        </w:rPr>
        <w:t>3</w:t>
      </w:r>
      <w:r w:rsidR="00144EDD" w:rsidRPr="00144EDD">
        <w:rPr>
          <w:sz w:val="20"/>
        </w:rPr>
        <w:t>-machine</w:t>
      </w:r>
      <w:r w:rsidRPr="00144EDD">
        <w:rPr>
          <w:sz w:val="20"/>
        </w:rPr>
        <w:t xml:space="preserve"> center, all start-up costs, payroll and leave the company with $275,000 in finished inventory.</w:t>
      </w:r>
    </w:p>
    <w:p w14:paraId="26049D53" w14:textId="77777777" w:rsidR="00262FBA" w:rsidRPr="00144EDD" w:rsidRDefault="00262FBA" w:rsidP="00262FBA">
      <w:pPr>
        <w:rPr>
          <w:sz w:val="20"/>
        </w:rPr>
      </w:pPr>
    </w:p>
    <w:p w14:paraId="1A143B04" w14:textId="6186E5A0" w:rsidR="00262FBA" w:rsidRPr="00144EDD" w:rsidRDefault="00262FBA" w:rsidP="00262FBA">
      <w:pPr>
        <w:rPr>
          <w:sz w:val="20"/>
        </w:rPr>
      </w:pPr>
      <w:r w:rsidRPr="00144EDD">
        <w:rPr>
          <w:sz w:val="20"/>
        </w:rPr>
        <w:t>Our Disposable Dental Flosser machine center will produce 30,000,000 dental flossers annually. </w:t>
      </w:r>
    </w:p>
    <w:p w14:paraId="674F8226" w14:textId="5D4C1C24" w:rsidR="00C7532C" w:rsidRDefault="00262FBA" w:rsidP="00262FBA">
      <w:pPr>
        <w:rPr>
          <w:sz w:val="20"/>
        </w:rPr>
      </w:pPr>
      <w:r w:rsidRPr="00144EDD">
        <w:rPr>
          <w:sz w:val="20"/>
        </w:rPr>
        <w:t>O</w:t>
      </w:r>
      <w:r w:rsidR="00501722">
        <w:rPr>
          <w:sz w:val="20"/>
        </w:rPr>
        <w:t>ur</w:t>
      </w:r>
      <w:r w:rsidRPr="00144EDD">
        <w:rPr>
          <w:sz w:val="20"/>
        </w:rPr>
        <w:t xml:space="preserve"> </w:t>
      </w:r>
      <w:r w:rsidR="0065745E">
        <w:rPr>
          <w:sz w:val="20"/>
        </w:rPr>
        <w:t xml:space="preserve">second </w:t>
      </w:r>
      <w:r w:rsidRPr="00144EDD">
        <w:rPr>
          <w:sz w:val="20"/>
        </w:rPr>
        <w:t>machine center will produce 15,000,000 single use replacement heads and the appropriate quantity of handles. </w:t>
      </w:r>
    </w:p>
    <w:p w14:paraId="632DC94C" w14:textId="6E904E66" w:rsidR="00C7532C" w:rsidRDefault="00C7532C" w:rsidP="00262FBA">
      <w:pPr>
        <w:rPr>
          <w:sz w:val="20"/>
        </w:rPr>
      </w:pPr>
    </w:p>
    <w:p w14:paraId="493999F7" w14:textId="3516516E" w:rsidR="00C7532C" w:rsidRPr="00C7532C" w:rsidRDefault="00C7532C" w:rsidP="00C7532C">
      <w:pPr>
        <w:rPr>
          <w:sz w:val="20"/>
        </w:rPr>
      </w:pPr>
      <w:r w:rsidRPr="00C7532C">
        <w:rPr>
          <w:sz w:val="20"/>
        </w:rPr>
        <w:t>Our t</w:t>
      </w:r>
      <w:r w:rsidR="009A34E7">
        <w:rPr>
          <w:sz w:val="20"/>
        </w:rPr>
        <w:t>hree</w:t>
      </w:r>
      <w:r w:rsidRPr="00C7532C">
        <w:rPr>
          <w:sz w:val="20"/>
        </w:rPr>
        <w:t xml:space="preserve"> machine centers will be up and running 6 to 9 months from funding, at which time we will start selling to the Mass: CVS, Walgreens, Walmart, Target, Safeway, Kroger… etc. Professional: Henry Schein, Paterson Other: Online - Launching our online members club with automatic shipping every three months. To mirror Harry’s Razor (Selling our full-size Flosser with Replaceable heads and our single use Flossing Pics)</w:t>
      </w:r>
    </w:p>
    <w:p w14:paraId="311C82DC" w14:textId="77777777" w:rsidR="00C7532C" w:rsidRPr="00144EDD" w:rsidRDefault="00C7532C" w:rsidP="00262FBA">
      <w:pPr>
        <w:rPr>
          <w:sz w:val="20"/>
        </w:rPr>
      </w:pPr>
    </w:p>
    <w:p w14:paraId="7E030BFC" w14:textId="77777777" w:rsidR="00262FBA" w:rsidRPr="00144EDD" w:rsidRDefault="00262FBA" w:rsidP="00262FBA">
      <w:pPr>
        <w:rPr>
          <w:sz w:val="20"/>
        </w:rPr>
      </w:pPr>
    </w:p>
    <w:p w14:paraId="55EFB017" w14:textId="77777777" w:rsidR="00262FBA" w:rsidRPr="00144EDD" w:rsidRDefault="00262FBA" w:rsidP="00262FBA">
      <w:pPr>
        <w:rPr>
          <w:sz w:val="20"/>
        </w:rPr>
      </w:pPr>
      <w:r w:rsidRPr="00144EDD">
        <w:rPr>
          <w:b/>
          <w:bCs/>
          <w:sz w:val="20"/>
          <w:u w:val="single"/>
        </w:rPr>
        <w:t>This initial funding will enable HGOC us to obtain additional funding using purchase order factoring as collateral and obtain conventional bank finance.</w:t>
      </w:r>
    </w:p>
    <w:p w14:paraId="674351C6" w14:textId="77777777" w:rsidR="00262FBA" w:rsidRPr="00144EDD" w:rsidRDefault="00262FBA" w:rsidP="00262FBA">
      <w:pPr>
        <w:rPr>
          <w:sz w:val="20"/>
        </w:rPr>
      </w:pPr>
    </w:p>
    <w:p w14:paraId="600DE159" w14:textId="77777777" w:rsidR="00262FBA" w:rsidRPr="00144EDD" w:rsidRDefault="00262FBA" w:rsidP="00262FBA">
      <w:pPr>
        <w:rPr>
          <w:sz w:val="20"/>
          <w:u w:val="single"/>
        </w:rPr>
      </w:pPr>
    </w:p>
    <w:p w14:paraId="63207B78" w14:textId="77777777" w:rsidR="00262FBA" w:rsidRPr="00144EDD" w:rsidRDefault="00262FBA" w:rsidP="00262FBA">
      <w:pPr>
        <w:rPr>
          <w:b/>
          <w:sz w:val="20"/>
          <w:u w:val="single"/>
        </w:rPr>
      </w:pPr>
    </w:p>
    <w:p w14:paraId="37A33717" w14:textId="77777777" w:rsidR="00144EDD" w:rsidRDefault="00144EDD" w:rsidP="00262FBA">
      <w:pPr>
        <w:rPr>
          <w:b/>
          <w:sz w:val="20"/>
          <w:u w:val="single"/>
        </w:rPr>
      </w:pPr>
    </w:p>
    <w:p w14:paraId="0B852C13" w14:textId="77777777" w:rsidR="00144EDD" w:rsidRDefault="00144EDD" w:rsidP="00262FBA">
      <w:pPr>
        <w:rPr>
          <w:b/>
          <w:sz w:val="20"/>
          <w:u w:val="single"/>
        </w:rPr>
      </w:pPr>
    </w:p>
    <w:p w14:paraId="0EF889A8" w14:textId="77777777" w:rsidR="00144EDD" w:rsidRDefault="00144EDD" w:rsidP="00262FBA">
      <w:pPr>
        <w:rPr>
          <w:b/>
          <w:sz w:val="20"/>
          <w:u w:val="single"/>
        </w:rPr>
      </w:pPr>
    </w:p>
    <w:p w14:paraId="6FC5A0B6" w14:textId="77777777" w:rsidR="00144EDD" w:rsidRDefault="00144EDD" w:rsidP="00262FBA">
      <w:pPr>
        <w:rPr>
          <w:b/>
          <w:sz w:val="20"/>
          <w:u w:val="single"/>
        </w:rPr>
      </w:pPr>
    </w:p>
    <w:p w14:paraId="0BB3462E" w14:textId="7CEB369A" w:rsidR="00144EDD" w:rsidRDefault="00144EDD" w:rsidP="00262FBA">
      <w:pPr>
        <w:rPr>
          <w:b/>
          <w:sz w:val="20"/>
          <w:u w:val="single"/>
        </w:rPr>
      </w:pPr>
    </w:p>
    <w:p w14:paraId="669AA5EF" w14:textId="55DCA28E" w:rsidR="00C7532C" w:rsidRDefault="00C7532C" w:rsidP="00262FBA">
      <w:pPr>
        <w:rPr>
          <w:b/>
          <w:sz w:val="20"/>
          <w:u w:val="single"/>
        </w:rPr>
      </w:pPr>
    </w:p>
    <w:p w14:paraId="0C550E89" w14:textId="77777777" w:rsidR="00C7532C" w:rsidRDefault="00C7532C" w:rsidP="00262FBA">
      <w:pPr>
        <w:rPr>
          <w:b/>
          <w:sz w:val="20"/>
          <w:u w:val="single"/>
        </w:rPr>
      </w:pPr>
    </w:p>
    <w:p w14:paraId="77980117" w14:textId="77777777" w:rsidR="00144EDD" w:rsidRDefault="00144EDD" w:rsidP="00262FBA">
      <w:pPr>
        <w:rPr>
          <w:b/>
          <w:sz w:val="20"/>
          <w:u w:val="single"/>
        </w:rPr>
      </w:pPr>
    </w:p>
    <w:p w14:paraId="1D6EB9E8" w14:textId="77777777" w:rsidR="00144EDD" w:rsidRDefault="00144EDD" w:rsidP="00262FBA">
      <w:pPr>
        <w:rPr>
          <w:b/>
          <w:sz w:val="20"/>
          <w:u w:val="single"/>
        </w:rPr>
      </w:pPr>
    </w:p>
    <w:p w14:paraId="3BDEB826" w14:textId="77777777" w:rsidR="00144EDD" w:rsidRDefault="00144EDD" w:rsidP="00262FBA">
      <w:pPr>
        <w:rPr>
          <w:b/>
          <w:sz w:val="20"/>
          <w:u w:val="single"/>
        </w:rPr>
      </w:pPr>
    </w:p>
    <w:p w14:paraId="6A4B4C7D" w14:textId="77777777" w:rsidR="00144EDD" w:rsidRDefault="00144EDD" w:rsidP="00262FBA">
      <w:pPr>
        <w:rPr>
          <w:b/>
          <w:sz w:val="20"/>
          <w:u w:val="single"/>
        </w:rPr>
      </w:pPr>
    </w:p>
    <w:p w14:paraId="1CA4F698" w14:textId="77777777" w:rsidR="00262FBA" w:rsidRPr="00144EDD" w:rsidRDefault="00262FBA" w:rsidP="00262FBA">
      <w:pPr>
        <w:rPr>
          <w:b/>
          <w:sz w:val="20"/>
        </w:rPr>
      </w:pPr>
      <w:r w:rsidRPr="00144EDD">
        <w:rPr>
          <w:b/>
          <w:sz w:val="20"/>
          <w:u w:val="single"/>
        </w:rPr>
        <w:t>EXIT STRATEGY</w:t>
      </w:r>
    </w:p>
    <w:p w14:paraId="7F94DAA4" w14:textId="7D9AC73B" w:rsidR="00262FBA" w:rsidRPr="00144EDD" w:rsidRDefault="00262FBA" w:rsidP="00262FBA">
      <w:pPr>
        <w:rPr>
          <w:sz w:val="20"/>
        </w:rPr>
      </w:pPr>
      <w:r w:rsidRPr="00144EDD">
        <w:rPr>
          <w:sz w:val="20"/>
        </w:rPr>
        <w:t xml:space="preserve">We believe that within 18 – 36 months from launch there is a possibility our </w:t>
      </w:r>
      <w:r w:rsidR="00501722">
        <w:rPr>
          <w:sz w:val="20"/>
        </w:rPr>
        <w:t>two</w:t>
      </w:r>
      <w:r w:rsidRPr="00144EDD">
        <w:rPr>
          <w:sz w:val="20"/>
        </w:rPr>
        <w:t xml:space="preserve"> product lines would </w:t>
      </w:r>
      <w:r w:rsidR="00501722">
        <w:rPr>
          <w:sz w:val="20"/>
        </w:rPr>
        <w:t xml:space="preserve">be </w:t>
      </w:r>
      <w:r w:rsidRPr="00144EDD">
        <w:rPr>
          <w:sz w:val="20"/>
        </w:rPr>
        <w:t>purchased by a large oral care company such as Procter and Gamble or Johnson &amp; Johnson so they can take it Global!</w:t>
      </w:r>
    </w:p>
    <w:p w14:paraId="0C94B2FA" w14:textId="77777777" w:rsidR="00262FBA" w:rsidRPr="00144EDD" w:rsidRDefault="00262FBA" w:rsidP="00262FBA">
      <w:pPr>
        <w:rPr>
          <w:sz w:val="20"/>
        </w:rPr>
      </w:pPr>
    </w:p>
    <w:p w14:paraId="3FA2DBCA" w14:textId="77777777" w:rsidR="00262FBA" w:rsidRPr="00144EDD" w:rsidRDefault="00262FBA" w:rsidP="00262FBA">
      <w:pPr>
        <w:rPr>
          <w:sz w:val="20"/>
        </w:rPr>
      </w:pPr>
      <w:r w:rsidRPr="00144EDD">
        <w:rPr>
          <w:sz w:val="20"/>
        </w:rPr>
        <w:t>THIS IS A LIMITED OPPORTUNITY</w:t>
      </w:r>
    </w:p>
    <w:p w14:paraId="65D6AC59" w14:textId="77777777" w:rsidR="00262FBA" w:rsidRPr="00144EDD" w:rsidRDefault="00262FBA" w:rsidP="00262FBA">
      <w:pPr>
        <w:rPr>
          <w:sz w:val="20"/>
        </w:rPr>
      </w:pPr>
      <w:r w:rsidRPr="00144EDD">
        <w:rPr>
          <w:sz w:val="20"/>
        </w:rPr>
        <w:t> We are selling 16 blocks of stock in this ROUND 1- GROUND FLOOR.</w:t>
      </w:r>
    </w:p>
    <w:p w14:paraId="779EB59C" w14:textId="77777777" w:rsidR="00262FBA" w:rsidRPr="00144EDD" w:rsidRDefault="00262FBA" w:rsidP="00262FBA">
      <w:pPr>
        <w:rPr>
          <w:sz w:val="20"/>
        </w:rPr>
      </w:pPr>
    </w:p>
    <w:p w14:paraId="1EAA155D" w14:textId="77777777" w:rsidR="00262FBA" w:rsidRPr="00144EDD" w:rsidRDefault="00262FBA" w:rsidP="00262FBA">
      <w:pPr>
        <w:rPr>
          <w:sz w:val="20"/>
        </w:rPr>
      </w:pPr>
      <w:r w:rsidRPr="00144EDD">
        <w:rPr>
          <w:b/>
          <w:bCs/>
          <w:sz w:val="20"/>
          <w:u w:val="single"/>
        </w:rPr>
        <w:t>ROUND 2- IF NECESSARY</w:t>
      </w:r>
    </w:p>
    <w:p w14:paraId="7E0255A4" w14:textId="1F346213" w:rsidR="00262FBA" w:rsidRPr="00144EDD" w:rsidRDefault="00262FBA" w:rsidP="00262FBA">
      <w:pPr>
        <w:rPr>
          <w:sz w:val="20"/>
        </w:rPr>
      </w:pPr>
      <w:r w:rsidRPr="00144EDD">
        <w:rPr>
          <w:sz w:val="20"/>
        </w:rPr>
        <w:t xml:space="preserve">A second round of investments might be necessary to increase the companies inventory, fund accounts receivables and build our second set of machine </w:t>
      </w:r>
      <w:r w:rsidR="00144EDD" w:rsidRPr="00144EDD">
        <w:rPr>
          <w:sz w:val="20"/>
        </w:rPr>
        <w:t>centers, which</w:t>
      </w:r>
      <w:r w:rsidRPr="00144EDD">
        <w:rPr>
          <w:sz w:val="20"/>
        </w:rPr>
        <w:t xml:space="preserve"> will double the companies production capacity and profits!</w:t>
      </w:r>
    </w:p>
    <w:p w14:paraId="3A9C7202" w14:textId="77777777" w:rsidR="00262FBA" w:rsidRPr="00144EDD" w:rsidRDefault="00262FBA" w:rsidP="00262FBA">
      <w:pPr>
        <w:rPr>
          <w:sz w:val="20"/>
        </w:rPr>
      </w:pPr>
    </w:p>
    <w:p w14:paraId="1ECE9344" w14:textId="256242DA" w:rsidR="00262FBA" w:rsidRPr="00144EDD" w:rsidRDefault="00262FBA" w:rsidP="00262FBA">
      <w:pPr>
        <w:rPr>
          <w:sz w:val="20"/>
        </w:rPr>
      </w:pPr>
      <w:r w:rsidRPr="00144EDD">
        <w:rPr>
          <w:sz w:val="20"/>
        </w:rPr>
        <w:t>If a second round of investments is necessary</w:t>
      </w:r>
      <w:r w:rsidR="00501722">
        <w:rPr>
          <w:sz w:val="20"/>
        </w:rPr>
        <w:t>,</w:t>
      </w:r>
      <w:r w:rsidRPr="00144EDD">
        <w:rPr>
          <w:sz w:val="20"/>
        </w:rPr>
        <w:t xml:space="preserve"> we are projecting a $50,000 investment for 1% equity, because our first two machines center</w:t>
      </w:r>
      <w:r w:rsidR="00C7532C">
        <w:rPr>
          <w:sz w:val="20"/>
        </w:rPr>
        <w:t>s</w:t>
      </w:r>
      <w:r w:rsidRPr="00144EDD">
        <w:rPr>
          <w:sz w:val="20"/>
        </w:rPr>
        <w:t xml:space="preserve"> will be up and running and we will have product sales history for the mass market accounts, professional accounts, specialty accounts and our direct to consumers with reoccurring revenues.</w:t>
      </w:r>
    </w:p>
    <w:p w14:paraId="75F457B0" w14:textId="77777777" w:rsidR="00262FBA" w:rsidRPr="00144EDD" w:rsidRDefault="00262FBA" w:rsidP="00262FBA">
      <w:pPr>
        <w:rPr>
          <w:sz w:val="20"/>
        </w:rPr>
      </w:pPr>
      <w:r w:rsidRPr="00144EDD">
        <w:rPr>
          <w:sz w:val="20"/>
        </w:rPr>
        <w:t>  </w:t>
      </w:r>
    </w:p>
    <w:p w14:paraId="39D4FFC9" w14:textId="3ACF0EF4" w:rsidR="00262FBA" w:rsidRPr="00144EDD" w:rsidRDefault="00262FBA" w:rsidP="00262FBA">
      <w:pPr>
        <w:rPr>
          <w:sz w:val="20"/>
        </w:rPr>
      </w:pPr>
    </w:p>
    <w:p w14:paraId="3B659DCF" w14:textId="77777777" w:rsidR="00262FBA" w:rsidRPr="00144EDD" w:rsidRDefault="00262FBA" w:rsidP="00262FBA">
      <w:pPr>
        <w:rPr>
          <w:sz w:val="20"/>
        </w:rPr>
      </w:pPr>
      <w:r w:rsidRPr="00144EDD">
        <w:rPr>
          <w:sz w:val="20"/>
        </w:rPr>
        <w:t>INVESTMENT CONSIDERATION</w:t>
      </w:r>
    </w:p>
    <w:p w14:paraId="4463D53B" w14:textId="36FD80BF" w:rsidR="00262FBA" w:rsidRPr="00144EDD" w:rsidRDefault="00262FBA" w:rsidP="00262FBA">
      <w:pPr>
        <w:rPr>
          <w:sz w:val="20"/>
        </w:rPr>
      </w:pPr>
      <w:r w:rsidRPr="00144EDD">
        <w:rPr>
          <w:sz w:val="20"/>
        </w:rPr>
        <w:t xml:space="preserve">Health Guardian Oral Care, Inc. is allocating up to 31% of it Company to new investors! These funds will pay for HGOC’s fabrication of its first two machine centers, year 1 operating expenses and leave the company with $275,000 is start-up inventory at full sell price. Health Guardian Oral Care, Inc. is a free standing C Corporation. Health Guardian Oral Care, Inc. will own, manage, and acquire account sales for its </w:t>
      </w:r>
      <w:r w:rsidR="00C7532C">
        <w:rPr>
          <w:sz w:val="20"/>
        </w:rPr>
        <w:t>PATENT PENDING</w:t>
      </w:r>
      <w:r w:rsidRPr="00144EDD">
        <w:rPr>
          <w:sz w:val="20"/>
        </w:rPr>
        <w:t xml:space="preserve"> oral care flossing devices, consisting of three unique flossing product lines. HGOC’s initial product ranges will include the </w:t>
      </w:r>
      <w:r w:rsidR="00501722">
        <w:rPr>
          <w:sz w:val="20"/>
        </w:rPr>
        <w:t>Flossing Pic</w:t>
      </w:r>
      <w:r w:rsidRPr="00144EDD">
        <w:rPr>
          <w:sz w:val="20"/>
        </w:rPr>
        <w:t xml:space="preserve"> Disposable Dental Flossers and the manual </w:t>
      </w:r>
      <w:proofErr w:type="gramStart"/>
      <w:r w:rsidR="00501722">
        <w:rPr>
          <w:sz w:val="20"/>
        </w:rPr>
        <w:t>full size</w:t>
      </w:r>
      <w:proofErr w:type="gramEnd"/>
      <w:r w:rsidR="00501722">
        <w:rPr>
          <w:sz w:val="20"/>
        </w:rPr>
        <w:t xml:space="preserve"> handle with replacement heads</w:t>
      </w:r>
      <w:r w:rsidRPr="00144EDD">
        <w:rPr>
          <w:sz w:val="20"/>
        </w:rPr>
        <w:t xml:space="preserve"> Cleaning System. Products in development include the Battery-Operated Cleaning System.</w:t>
      </w:r>
    </w:p>
    <w:p w14:paraId="44F819C4" w14:textId="77777777" w:rsidR="00262FBA" w:rsidRPr="00144EDD" w:rsidRDefault="00262FBA" w:rsidP="00262FBA">
      <w:pPr>
        <w:rPr>
          <w:sz w:val="20"/>
        </w:rPr>
      </w:pPr>
    </w:p>
    <w:p w14:paraId="7D014C2A" w14:textId="77777777" w:rsidR="00262FBA" w:rsidRPr="00144EDD" w:rsidRDefault="00262FBA" w:rsidP="00262FBA">
      <w:pPr>
        <w:rPr>
          <w:sz w:val="20"/>
        </w:rPr>
      </w:pPr>
    </w:p>
    <w:p w14:paraId="36BE596B" w14:textId="77777777" w:rsidR="00173889" w:rsidRPr="00144EDD" w:rsidRDefault="00173889">
      <w:pPr>
        <w:rPr>
          <w:sz w:val="20"/>
        </w:rPr>
      </w:pPr>
    </w:p>
    <w:sectPr w:rsidR="00173889" w:rsidRPr="00144EDD" w:rsidSect="005C4B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23A69" w14:textId="77777777" w:rsidR="00002671" w:rsidRDefault="00002671" w:rsidP="001E1587">
      <w:r>
        <w:separator/>
      </w:r>
    </w:p>
  </w:endnote>
  <w:endnote w:type="continuationSeparator" w:id="0">
    <w:p w14:paraId="67808472" w14:textId="77777777" w:rsidR="00002671" w:rsidRDefault="00002671" w:rsidP="001E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F876" w14:textId="77777777" w:rsidR="001E1587" w:rsidRDefault="001E1587" w:rsidP="001E1587">
    <w:pPr>
      <w:pStyle w:val="Footer"/>
      <w:jc w:val="center"/>
    </w:pPr>
    <w:r w:rsidRPr="00F9496F">
      <w:rPr>
        <w:b/>
        <w:noProof/>
        <w:sz w:val="28"/>
        <w:szCs w:val="28"/>
        <w:lang w:eastAsia="en-US"/>
      </w:rPr>
      <w:drawing>
        <wp:inline distT="0" distB="0" distL="0" distR="0" wp14:anchorId="679EFFF8" wp14:editId="59CEAE80">
          <wp:extent cx="1358900" cy="905933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360" cy="9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5E146" w14:textId="77777777" w:rsidR="00002671" w:rsidRDefault="00002671" w:rsidP="001E1587">
      <w:r>
        <w:separator/>
      </w:r>
    </w:p>
  </w:footnote>
  <w:footnote w:type="continuationSeparator" w:id="0">
    <w:p w14:paraId="0750B767" w14:textId="77777777" w:rsidR="00002671" w:rsidRDefault="00002671" w:rsidP="001E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836C" w14:textId="77777777" w:rsidR="001E1587" w:rsidRPr="001E1587" w:rsidRDefault="001E1587" w:rsidP="001E1587">
    <w:pPr>
      <w:tabs>
        <w:tab w:val="left" w:pos="-810"/>
        <w:tab w:val="left" w:pos="6390"/>
        <w:tab w:val="left" w:pos="7560"/>
      </w:tabs>
      <w:ind w:left="-4590" w:firstLine="4590"/>
      <w:jc w:val="center"/>
      <w:rPr>
        <w:rFonts w:eastAsia="Times New Roman"/>
        <w:sz w:val="20"/>
        <w:lang w:eastAsia="en-US"/>
      </w:rPr>
    </w:pPr>
    <w:r w:rsidRPr="001E1587">
      <w:rPr>
        <w:rFonts w:eastAsia="Times New Roman"/>
        <w:noProof/>
        <w:sz w:val="20"/>
        <w:lang w:eastAsia="en-US"/>
      </w:rPr>
      <w:drawing>
        <wp:inline distT="0" distB="0" distL="0" distR="0" wp14:anchorId="46C7FC94" wp14:editId="01319EA0">
          <wp:extent cx="4343400" cy="980281"/>
          <wp:effectExtent l="0" t="0" r="0" b="1079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8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69E80" w14:textId="77777777" w:rsidR="001E1587" w:rsidRPr="001E1587" w:rsidRDefault="001E1587" w:rsidP="001E1587">
    <w:pPr>
      <w:jc w:val="center"/>
      <w:rPr>
        <w:rFonts w:ascii="Edwardian Script ITC" w:eastAsia="Times New Roman" w:hAnsi="Edwardian Script ITC"/>
        <w:color w:val="10166C"/>
        <w:sz w:val="52"/>
        <w:szCs w:val="66"/>
        <w:lang w:eastAsia="en-US"/>
      </w:rPr>
    </w:pPr>
    <w:r w:rsidRPr="001E1587">
      <w:rPr>
        <w:rFonts w:ascii="Edwardian Script ITC" w:eastAsia="Times New Roman" w:hAnsi="Edwardian Script ITC"/>
        <w:color w:val="10166C"/>
        <w:sz w:val="52"/>
        <w:szCs w:val="66"/>
        <w:lang w:eastAsia="en-US"/>
      </w:rPr>
      <w:t>Oral Care</w:t>
    </w:r>
  </w:p>
  <w:p w14:paraId="092B6D4B" w14:textId="77777777" w:rsidR="001E1587" w:rsidRPr="001E1587" w:rsidRDefault="001E1587" w:rsidP="001E1587">
    <w:pPr>
      <w:ind w:left="-180" w:right="-630" w:hanging="810"/>
      <w:jc w:val="center"/>
      <w:rPr>
        <w:rFonts w:ascii="Edwardian Script ITC" w:eastAsia="Times New Roman" w:hAnsi="Edwardian Script ITC"/>
        <w:color w:val="10166C"/>
        <w:sz w:val="32"/>
        <w:szCs w:val="66"/>
        <w:lang w:eastAsia="en-US"/>
      </w:rPr>
    </w:pPr>
    <w:r w:rsidRPr="001E1587">
      <w:rPr>
        <w:rFonts w:ascii="Edwardian Script ITC" w:eastAsia="Times New Roman" w:hAnsi="Edwardian Script ITC"/>
        <w:color w:val="10166C"/>
        <w:sz w:val="32"/>
        <w:szCs w:val="66"/>
        <w:lang w:eastAsia="en-US"/>
      </w:rPr>
      <w:t>Bringing revolutionary product to market, through simple innovation, for the benefit of all.</w:t>
    </w:r>
  </w:p>
  <w:p w14:paraId="620C9316" w14:textId="77777777" w:rsidR="001E1587" w:rsidRDefault="001E1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87"/>
    <w:rsid w:val="00002671"/>
    <w:rsid w:val="00144EDD"/>
    <w:rsid w:val="00173889"/>
    <w:rsid w:val="001E1587"/>
    <w:rsid w:val="00262FBA"/>
    <w:rsid w:val="002A235C"/>
    <w:rsid w:val="002F685C"/>
    <w:rsid w:val="004418AB"/>
    <w:rsid w:val="00501722"/>
    <w:rsid w:val="005852BB"/>
    <w:rsid w:val="005C4BF2"/>
    <w:rsid w:val="0065745E"/>
    <w:rsid w:val="009A34E7"/>
    <w:rsid w:val="009C7BD0"/>
    <w:rsid w:val="00BF22B6"/>
    <w:rsid w:val="00C7532C"/>
    <w:rsid w:val="00C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4A4B3"/>
  <w14:defaultImageDpi w14:val="300"/>
  <w15:docId w15:val="{38DCB5D5-780C-5D47-9624-20D04EE6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87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87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E1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87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87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Bauman</dc:creator>
  <cp:keywords/>
  <dc:description/>
  <cp:lastModifiedBy>Michael Bauman</cp:lastModifiedBy>
  <cp:revision>2</cp:revision>
  <cp:lastPrinted>2019-07-01T18:40:00Z</cp:lastPrinted>
  <dcterms:created xsi:type="dcterms:W3CDTF">2022-08-27T02:53:00Z</dcterms:created>
  <dcterms:modified xsi:type="dcterms:W3CDTF">2022-08-27T02:53:00Z</dcterms:modified>
</cp:coreProperties>
</file>