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a3a3a"/>
          <w:sz w:val="69"/>
          <w:szCs w:val="69"/>
          <w:rtl w:val="0"/>
          <w14:textFill>
            <w14:solidFill>
              <w14:srgbClr w14:val="3A3A3A"/>
            </w14:solidFill>
          </w14:textFill>
        </w:rPr>
      </w:pPr>
      <w:r>
        <w:rPr>
          <w:rFonts w:ascii="Helvetica" w:hAnsi="Helvetica"/>
          <w:outline w:val="0"/>
          <w:color w:val="3a3a3a"/>
          <w:sz w:val="69"/>
          <w:szCs w:val="69"/>
          <w:rtl w:val="0"/>
          <w:lang w:val="en-US"/>
          <w14:textFill>
            <w14:solidFill>
              <w14:srgbClr w14:val="3A3A3A"/>
            </w14:solidFill>
          </w14:textFill>
        </w:rPr>
        <w:t>Op-Ed Checklist to Keep You on Track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 xml:space="preserve">Focus tightly on one issue or idea 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 xml:space="preserve">— 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in your first paragraph. Be brief.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Be timely. If your essay is responding to current events, the quicker you can write and promote it, the better. You have days, not weeks.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Express your opinion, and then base it on factual, researched or first-hand information.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Be controversial, but not outrageous. Be the voice of reason.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Be personal and conversational; it can help you make your point. No one likes a stuffed shirt.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Be humorous, provided that your topic lends itself to humor. Irony can also be effective.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 xml:space="preserve">Have a clear editorial viewpoint 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 xml:space="preserve">— 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come down hard on one side of the issue. Don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1"/>
          <w14:textFill>
            <w14:solidFill>
              <w14:srgbClr w14:val="343434"/>
            </w14:solidFill>
          </w14:textFill>
        </w:rPr>
        <w:t>’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it-IT"/>
          <w14:textFill>
            <w14:solidFill>
              <w14:srgbClr w14:val="343434"/>
            </w14:solidFill>
          </w14:textFill>
        </w:rPr>
        <w:t>t equivocate.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Provide insight, understanding: educate your reader without being preachy.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Near the end, clearly re-state your position and issue a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instrText xml:space="preserve"> HYPERLINK "https://writetodone.com/call-to-action/"</w:instrTex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994bf"/>
          <w:sz w:val="34"/>
          <w:szCs w:val="34"/>
          <w:rtl w:val="0"/>
          <w:lang w:val="en-US"/>
          <w14:textFill>
            <w14:solidFill>
              <w14:srgbClr w14:val="0994BF"/>
            </w14:solidFill>
          </w14:textFill>
        </w:rPr>
        <w:t>call to action</w:t>
      </w:r>
      <w:r>
        <w:rPr>
          <w:rFonts w:ascii="Helvetica" w:cs="Helvetica" w:hAnsi="Helvetica" w:eastAsia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. Don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1"/>
          <w14:textFill>
            <w14:solidFill>
              <w14:srgbClr w14:val="343434"/>
            </w14:solidFill>
          </w14:textFill>
        </w:rPr>
        <w:t>’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fr-FR"/>
          <w14:textFill>
            <w14:solidFill>
              <w14:srgbClr w14:val="343434"/>
            </w14:solidFill>
          </w14:textFill>
        </w:rPr>
        <w:t>t philosophize.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 xml:space="preserve">Have verve and 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1"/>
          <w:lang w:val="ar-SA" w:bidi="ar-SA"/>
          <w14:textFill>
            <w14:solidFill>
              <w14:srgbClr w14:val="343434"/>
            </w14:solidFill>
          </w14:textFill>
        </w:rPr>
        <w:t>“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fire in the gut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indignation to accompany your logical analysis.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Don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1"/>
          <w14:textFill>
            <w14:solidFill>
              <w14:srgbClr w14:val="343434"/>
            </w14:solidFill>
          </w14:textFill>
        </w:rPr>
        <w:t>’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t ramble or let your op-ed unfold slowly, as in an essay.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Use clear, powerful, direct language.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Emphasize active verbs, forget adjectives and adverbs,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instrText xml:space="preserve"> HYPERLINK "https://writetodone.com/the-second-golden-rule-of-writing/"</w:instrTex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994bf"/>
          <w:sz w:val="34"/>
          <w:szCs w:val="34"/>
          <w:rtl w:val="0"/>
          <w:lang w:val="en-US"/>
          <w14:textFill>
            <w14:solidFill>
              <w14:srgbClr w14:val="0994BF"/>
            </w14:solidFill>
          </w14:textFill>
        </w:rPr>
        <w:t>which only weaken writing</w:t>
      </w:r>
      <w:r>
        <w:rPr>
          <w:rFonts w:ascii="Helvetica" w:cs="Helvetica" w:hAnsi="Helvetica" w:eastAsia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Avoid clich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:lang w:val="fr-FR"/>
          <w14:textFill>
            <w14:solidFill>
              <w14:srgbClr w14:val="343434"/>
            </w14:solidFill>
          </w14:textFill>
        </w:rPr>
        <w:t>é</w:t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s and jargon.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Appeal to the average reader. Clarity is paramount.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Write 750 double-spaced words or less (fewer is always better) for newspapers, but your piece can go longer for your blog. Remember, shorter is always better.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</w:pP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Include</w:t>
      </w:r>
      <w:r>
        <w:rPr>
          <w:rFonts w:ascii="Helvetica" w:hAnsi="Helvetica" w:hint="default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instrText xml:space="preserve"> HYPERLINK "https://selfpublishing.com/author-bio/"</w:instrTex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994bf"/>
          <w:sz w:val="34"/>
          <w:szCs w:val="34"/>
          <w:rtl w:val="0"/>
          <w:lang w:val="nl-NL"/>
          <w14:textFill>
            <w14:solidFill>
              <w14:srgbClr w14:val="0994BF"/>
            </w14:solidFill>
          </w14:textFill>
        </w:rPr>
        <w:t>a brief bio</w:t>
      </w:r>
      <w:r>
        <w:rPr>
          <w:rFonts w:ascii="Helvetica" w:cs="Helvetica" w:hAnsi="Helvetica" w:eastAsia="Helvetica"/>
          <w:outline w:val="0"/>
          <w:color w:val="343434"/>
          <w:sz w:val="34"/>
          <w:szCs w:val="34"/>
          <w:rtl w:val="0"/>
          <w14:textFill>
            <w14:solidFill>
              <w14:srgbClr w14:val="343434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43434"/>
          <w:sz w:val="34"/>
          <w:szCs w:val="34"/>
          <w:rtl w:val="0"/>
          <w:lang w:val="en-US"/>
          <w14:textFill>
            <w14:solidFill>
              <w14:srgbClr w14:val="343434"/>
            </w14:solidFill>
          </w14:textFill>
        </w:rPr>
        <w:t>, along with your phone number, email address, and mailing address at the bottom if your article goes to a newspaper.</w:t>
      </w:r>
    </w:p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a3a3a"/>
          <w:sz w:val="69"/>
          <w:szCs w:val="69"/>
          <w:rtl w:val="0"/>
          <w14:textFill>
            <w14:solidFill>
              <w14:srgbClr w14:val="3A3A3A"/>
            </w14:solidFill>
          </w14:textFill>
        </w:rPr>
      </w:pPr>
      <w:r>
        <w:rPr>
          <w:rFonts w:ascii="Helvetica" w:hAnsi="Helvetica"/>
          <w:outline w:val="0"/>
          <w:color w:val="3a3a3a"/>
          <w:sz w:val="69"/>
          <w:szCs w:val="69"/>
          <w:rtl w:val="0"/>
          <w:lang w:val="en-US"/>
          <w14:textFill>
            <w14:solidFill>
              <w14:srgbClr w14:val="3A3A3A"/>
            </w14:solidFill>
          </w14:textFill>
        </w:rPr>
        <w:t>How to Submit Your Op-Ed</w:t>
      </w:r>
    </w:p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</w:pP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First, read up in the opinion section of the publication you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re aiming for. If the topic you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re addressing has recently been covered from the same angle/opinion, there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s a good chance yours won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 be accepted. Do you homework first to ensure that you have the best chance of getting accepted.</w:t>
      </w:r>
    </w:p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</w:pP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Most major newspapers today accept timely op-eds by email. Check the paper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s website first to be sure what its policy is. While it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s tempting to fire off your op-ed to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The New York Times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, remember that there are many other major newspapers to consider.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The New York Times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receives more op-eds daily than any other paper in the US, so competition there is fierce. It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s better to be published in another excellent paper than to be not published in</w:t>
      </w:r>
      <w:r>
        <w:rPr>
          <w:rStyle w:val="None"/>
          <w:rFonts w:ascii="Helvetica" w:hAnsi="Helvetica" w:hint="default"/>
          <w:i w:val="1"/>
          <w:iCs w:val="1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The New York Times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.</w:t>
      </w:r>
    </w:p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instrText xml:space="preserve"> HYPERLINK "http://seattletimes.com/html/opinion/2018355922_guest05mclain.html"</w:instrText>
      </w:r>
      <w:r>
        <w:rPr>
          <w:rStyle w:val="Hyperlink.0"/>
          <w:rFonts w:ascii="Helvetica" w:cs="Helvetica" w:hAnsi="Helvetica" w:eastAsia="Helvetica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994bf"/>
          <w:sz w:val="34"/>
          <w:szCs w:val="34"/>
          <w:rtl w:val="0"/>
          <w:lang w:val="en-US"/>
          <w14:textFill>
            <w14:solidFill>
              <w14:srgbClr w14:val="0994BF"/>
            </w14:solidFill>
          </w14:textFill>
        </w:rPr>
        <w:t>Here is an example</w:t>
      </w:r>
      <w:r>
        <w:rPr>
          <w:rStyle w:val="Hyperlink.0"/>
          <w:rFonts w:ascii="Helvetica" w:hAnsi="Helvetica" w:hint="default"/>
          <w:outline w:val="0"/>
          <w:color w:val="0994bf"/>
          <w:sz w:val="34"/>
          <w:szCs w:val="34"/>
          <w:rtl w:val="0"/>
          <w14:textFill>
            <w14:solidFill>
              <w14:srgbClr w14:val="0994BF"/>
            </w14:solidFill>
          </w14:textFill>
        </w:rPr>
        <w:t> </w:t>
      </w:r>
      <w:r>
        <w:rPr>
          <w:rFonts w:ascii="Helvetica" w:cs="Helvetica" w:hAnsi="Helvetica" w:eastAsia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of an op-ed I wrote for</w:t>
      </w:r>
      <w:r>
        <w:rPr>
          <w:rFonts w:ascii="Helvetica" w:hAnsi="Helvetica" w:hint="default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The Seattle Times</w:t>
      </w:r>
      <w:r>
        <w:rPr>
          <w:rFonts w:ascii="Helvetica" w:hAnsi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efault"/>
        <w:bidi w:val="0"/>
        <w:spacing w:before="0" w:after="80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John McLain is author of</w:t>
      </w:r>
      <w:r>
        <w:rPr>
          <w:rFonts w:ascii="Helvetica" w:hAnsi="Helvetica" w:hint="default"/>
          <w:i w:val="1"/>
          <w:iCs w:val="1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0"/>
          <w:iCs w:val="0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How to Promote Your Home Business</w:t>
      </w:r>
      <w:r>
        <w:rPr>
          <w:rFonts w:ascii="Helvetica" w:hAnsi="Helvetica" w:hint="default"/>
          <w:i w:val="1"/>
          <w:iCs w:val="1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and a novel,</w:t>
      </w:r>
      <w:r>
        <w:rPr>
          <w:rFonts w:ascii="Helvetica" w:hAnsi="Helvetica" w:hint="default"/>
          <w:i w:val="1"/>
          <w:iCs w:val="1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Style w:val="None"/>
          <w:rFonts w:ascii="Helvetica" w:hAnsi="Helvetica"/>
          <w:i w:val="0"/>
          <w:iCs w:val="0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The Reckoning</w:t>
      </w:r>
      <w:r>
        <w:rPr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, both available at Amazon.com. His screenplay based on his novel was a finalist in the Writer</w:t>
      </w:r>
      <w:r>
        <w:rPr>
          <w:rFonts w:ascii="Helvetica" w:hAnsi="Helvetica" w:hint="default"/>
          <w:i w:val="1"/>
          <w:iCs w:val="1"/>
          <w:outline w:val="0"/>
          <w:color w:val="3f3f3f"/>
          <w:sz w:val="34"/>
          <w:szCs w:val="34"/>
          <w:rtl w:val="1"/>
          <w14:textFill>
            <w14:solidFill>
              <w14:srgbClr w14:val="3F3F3F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f3f3f"/>
          <w:sz w:val="34"/>
          <w:szCs w:val="34"/>
          <w:rtl w:val="0"/>
          <w:lang w:val="en-US"/>
          <w14:textFill>
            <w14:solidFill>
              <w14:srgbClr w14:val="3F3F3F"/>
            </w14:solidFill>
          </w14:textFill>
        </w:rPr>
        <w:t>s Digest International Writing Competition. He has been a newspaper reporter on major dailies, an ad copywriter, and a magazine editor.</w:t>
      </w:r>
      <w:r>
        <w:rPr>
          <w:rStyle w:val="None"/>
          <w:rFonts w:ascii="Helvetica" w:cs="Helvetica" w:hAnsi="Helvetica" w:eastAsia="Helvetica"/>
          <w:i w:val="0"/>
          <w:iCs w:val="0"/>
          <w:outline w:val="0"/>
          <w:color w:val="3f3f3f"/>
          <w:sz w:val="34"/>
          <w:szCs w:val="34"/>
          <w:rtl w:val="0"/>
          <w14:textFill>
            <w14:solidFill>
              <w14:srgbClr w14:val="3F3F3F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343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994bf"/>
      <w14:textFill>
        <w14:solidFill>
          <w14:srgbClr w14:val="0994B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