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8691C" w14:textId="5D78ABD6" w:rsidR="00AB10E1" w:rsidRDefault="00AB10E1"/>
    <w:p w14:paraId="798526F8" w14:textId="77777777" w:rsidR="00572DA8" w:rsidRDefault="00572DA8">
      <w:pPr>
        <w:spacing w:before="11"/>
        <w:rPr>
          <w:rFonts w:ascii="Times New Roman" w:eastAsia="Times New Roman" w:hAnsi="Times New Roman" w:cs="Times New Roman"/>
          <w:sz w:val="6"/>
          <w:szCs w:val="6"/>
        </w:rPr>
      </w:pPr>
    </w:p>
    <w:p w14:paraId="0434E318" w14:textId="77777777" w:rsidR="00572DA8" w:rsidRDefault="00572DA8">
      <w:pPr>
        <w:spacing w:line="200" w:lineRule="atLeast"/>
        <w:ind w:left="3656"/>
        <w:rPr>
          <w:rFonts w:ascii="Times New Roman" w:eastAsia="Times New Roman" w:hAnsi="Times New Roman" w:cs="Times New Roman"/>
          <w:sz w:val="20"/>
          <w:szCs w:val="20"/>
        </w:rPr>
      </w:pPr>
    </w:p>
    <w:p w14:paraId="7BF8D1E1" w14:textId="77777777" w:rsidR="00572DA8" w:rsidRPr="00FE0E26" w:rsidRDefault="008C5FA6" w:rsidP="00246F79">
      <w:pPr>
        <w:spacing w:before="11"/>
        <w:rPr>
          <w:rFonts w:ascii="Times New Roman" w:eastAsia="Times New Roman" w:hAnsi="Times New Roman" w:cs="Times New Roman"/>
          <w:sz w:val="18"/>
          <w:szCs w:val="18"/>
        </w:rPr>
      </w:pPr>
      <w:r>
        <w:rPr>
          <w:rFonts w:ascii="Times New Roman" w:eastAsia="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4271FC66" wp14:editId="29ECA382">
                <wp:simplePos x="0" y="0"/>
                <wp:positionH relativeFrom="column">
                  <wp:posOffset>4284345</wp:posOffset>
                </wp:positionH>
                <wp:positionV relativeFrom="paragraph">
                  <wp:posOffset>-958850</wp:posOffset>
                </wp:positionV>
                <wp:extent cx="2466975" cy="1047750"/>
                <wp:effectExtent l="12700" t="12700" r="0" b="6350"/>
                <wp:wrapNone/>
                <wp:docPr id="1074155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6975" cy="1047750"/>
                        </a:xfrm>
                        <a:prstGeom prst="rect">
                          <a:avLst/>
                        </a:prstGeom>
                        <a:solidFill>
                          <a:srgbClr val="FFFFFF"/>
                        </a:solidFill>
                        <a:ln w="19050">
                          <a:solidFill>
                            <a:srgbClr val="EE0000"/>
                          </a:solidFill>
                          <a:miter lim="800000"/>
                          <a:headEnd/>
                          <a:tailEnd/>
                        </a:ln>
                      </wps:spPr>
                      <wps:txbx>
                        <w:txbxContent>
                          <w:p w14:paraId="0F694287" w14:textId="77777777" w:rsidR="005A0CAC" w:rsidRDefault="005A0CAC" w:rsidP="005A0CAC">
                            <w:r>
                              <w:t>Date: ___________________________</w:t>
                            </w:r>
                          </w:p>
                          <w:p w14:paraId="5429E9CB" w14:textId="77777777" w:rsidR="005A0CAC" w:rsidRDefault="005A0CAC" w:rsidP="005A0CAC"/>
                          <w:p w14:paraId="66FAE5CA" w14:textId="0150B2F7" w:rsidR="005A0CAC" w:rsidRDefault="005A0CAC" w:rsidP="005A0CAC">
                            <w:r>
                              <w:t>Delivered to: _____________________</w:t>
                            </w:r>
                          </w:p>
                          <w:p w14:paraId="424E5671" w14:textId="77777777" w:rsidR="005A0CAC" w:rsidRDefault="005A0CAC" w:rsidP="005A0CAC"/>
                          <w:p w14:paraId="525701A5" w14:textId="77777777" w:rsidR="005A0CAC" w:rsidRDefault="005A0CAC" w:rsidP="005A0CAC">
                            <w:proofErr w:type="gramStart"/>
                            <w:r>
                              <w:t>Signature:_</w:t>
                            </w:r>
                            <w:proofErr w:type="gramEnd"/>
                            <w:r>
                              <w:t>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1FC66" id="_x0000_t202" coordsize="21600,21600" o:spt="202" path="m,l,21600r21600,l21600,xe">
                <v:stroke joinstyle="miter"/>
                <v:path gradientshapeok="t" o:connecttype="rect"/>
              </v:shapetype>
              <v:shape id="Text Box 2" o:spid="_x0000_s1026" type="#_x0000_t202" style="position:absolute;margin-left:337.35pt;margin-top:-75.5pt;width:194.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" strokecolor="#e00" strokeweight="1.5pt">
                <v:path arrowok="t"/>
                <v:textbox>
                  <w:txbxContent>
                    <w:p w14:paraId="0F694287" w14:textId="77777777" w:rsidR="005A0CAC" w:rsidRDefault="005A0CAC" w:rsidP="005A0CAC">
                      <w:r>
                        <w:t>Date: ___________________________</w:t>
                      </w:r>
                    </w:p>
                    <w:p w14:paraId="5429E9CB" w14:textId="77777777" w:rsidR="005A0CAC" w:rsidRDefault="005A0CAC" w:rsidP="005A0CAC"/>
                    <w:p w14:paraId="66FAE5CA" w14:textId="0150B2F7" w:rsidR="005A0CAC" w:rsidRDefault="005A0CAC" w:rsidP="005A0CAC">
                      <w:r>
                        <w:t>Delivered to: _____________________</w:t>
                      </w:r>
                    </w:p>
                    <w:p w14:paraId="424E5671" w14:textId="77777777" w:rsidR="005A0CAC" w:rsidRDefault="005A0CAC" w:rsidP="005A0CAC"/>
                    <w:p w14:paraId="525701A5" w14:textId="77777777" w:rsidR="005A0CAC" w:rsidRDefault="005A0CAC" w:rsidP="005A0CAC">
                      <w:proofErr w:type="gramStart"/>
                      <w:r>
                        <w:t>Signature:_</w:t>
                      </w:r>
                      <w:proofErr w:type="gramEnd"/>
                      <w:r>
                        <w:t>_______________________</w:t>
                      </w:r>
                    </w:p>
                  </w:txbxContent>
                </v:textbox>
              </v:shape>
            </w:pict>
          </mc:Fallback>
        </mc:AlternateContent>
      </w:r>
    </w:p>
    <w:p w14:paraId="13988D7E" w14:textId="77777777" w:rsidR="00572DA8" w:rsidRPr="006B749B" w:rsidRDefault="00824E30" w:rsidP="00324AB7">
      <w:pPr>
        <w:pStyle w:val="Titre1"/>
        <w:pBdr>
          <w:bottom w:val="single" w:sz="4" w:space="1" w:color="auto"/>
        </w:pBdr>
        <w:spacing w:before="69"/>
        <w:ind w:firstLine="1536"/>
        <w:rPr>
          <w:rFonts w:ascii="Aptos" w:hAnsi="Aptos"/>
          <w:b w:val="0"/>
          <w:bCs w:val="0"/>
          <w:sz w:val="28"/>
          <w:szCs w:val="28"/>
        </w:rPr>
      </w:pPr>
      <w:r w:rsidRPr="006B749B">
        <w:rPr>
          <w:rFonts w:ascii="Aptos" w:hAnsi="Aptos"/>
          <w:spacing w:val="-1"/>
          <w:sz w:val="28"/>
          <w:szCs w:val="28"/>
        </w:rPr>
        <w:t>SECURITIES TRANSACTIONS POLICY</w:t>
      </w:r>
    </w:p>
    <w:p w14:paraId="5E78CBDA" w14:textId="77777777" w:rsidR="00572DA8" w:rsidRPr="006B749B" w:rsidRDefault="00572DA8">
      <w:pPr>
        <w:rPr>
          <w:rFonts w:ascii="Aptos" w:eastAsia="Times New Roman" w:hAnsi="Aptos" w:cs="Times New Roman"/>
          <w:b/>
          <w:bCs/>
          <w:sz w:val="24"/>
          <w:szCs w:val="24"/>
        </w:rPr>
      </w:pPr>
    </w:p>
    <w:p w14:paraId="5B31430F" w14:textId="77777777" w:rsidR="00572DA8" w:rsidRPr="006B749B" w:rsidRDefault="00572DA8">
      <w:pPr>
        <w:rPr>
          <w:rFonts w:ascii="Aptos" w:eastAsia="Times New Roman" w:hAnsi="Aptos" w:cs="Times New Roman"/>
          <w:b/>
          <w:bCs/>
          <w:sz w:val="24"/>
          <w:szCs w:val="24"/>
        </w:rPr>
      </w:pPr>
    </w:p>
    <w:p w14:paraId="0BE680A0" w14:textId="77777777" w:rsidR="00572DA8" w:rsidRPr="006B749B" w:rsidRDefault="00824E30">
      <w:pPr>
        <w:ind w:left="119"/>
        <w:jc w:val="both"/>
        <w:rPr>
          <w:rFonts w:ascii="Aptos" w:eastAsia="Times New Roman" w:hAnsi="Aptos" w:cs="Times New Roman"/>
          <w:sz w:val="20"/>
          <w:szCs w:val="20"/>
        </w:rPr>
      </w:pPr>
      <w:r w:rsidRPr="006B749B">
        <w:rPr>
          <w:rFonts w:ascii="Aptos" w:hAnsi="Aptos"/>
          <w:b/>
          <w:spacing w:val="-1"/>
          <w:sz w:val="20"/>
          <w:szCs w:val="20"/>
        </w:rPr>
        <w:t>OBJECTIVE AND SCOPE</w:t>
      </w:r>
    </w:p>
    <w:p w14:paraId="24E13C5D" w14:textId="77777777" w:rsidR="00572DA8" w:rsidRPr="006B749B" w:rsidRDefault="00572DA8">
      <w:pPr>
        <w:rPr>
          <w:rFonts w:ascii="Aptos" w:eastAsia="Times New Roman" w:hAnsi="Aptos" w:cs="Times New Roman"/>
          <w:b/>
          <w:bCs/>
          <w:sz w:val="20"/>
          <w:szCs w:val="20"/>
        </w:rPr>
      </w:pPr>
    </w:p>
    <w:p w14:paraId="6FD58523" w14:textId="5FD9C189" w:rsidR="00572DA8" w:rsidRPr="006B749B" w:rsidRDefault="00824E30">
      <w:pPr>
        <w:pStyle w:val="Corpsdetexte"/>
        <w:ind w:left="119" w:right="116" w:firstLine="0"/>
        <w:jc w:val="both"/>
        <w:rPr>
          <w:rFonts w:ascii="Aptos" w:hAnsi="Aptos"/>
          <w:sz w:val="20"/>
          <w:szCs w:val="20"/>
        </w:rPr>
      </w:pPr>
      <w:r w:rsidRPr="006B749B">
        <w:rPr>
          <w:rFonts w:ascii="Aptos" w:hAnsi="Aptos"/>
          <w:sz w:val="20"/>
          <w:szCs w:val="20"/>
        </w:rPr>
        <w:t xml:space="preserve">As part of its commitment to implementing sound corporate governance practices, </w:t>
      </w:r>
      <w:proofErr w:type="spellStart"/>
      <w:r w:rsidRPr="006B749B">
        <w:rPr>
          <w:rFonts w:ascii="Aptos" w:hAnsi="Aptos"/>
          <w:sz w:val="20"/>
          <w:szCs w:val="20"/>
        </w:rPr>
        <w:t>Eploretek</w:t>
      </w:r>
      <w:proofErr w:type="spellEnd"/>
      <w:r w:rsidRPr="006B749B">
        <w:rPr>
          <w:rFonts w:ascii="Aptos" w:hAnsi="Aptos"/>
          <w:sz w:val="20"/>
          <w:szCs w:val="20"/>
        </w:rPr>
        <w:t xml:space="preserve"> (“</w:t>
      </w:r>
      <w:proofErr w:type="spellStart"/>
      <w:r w:rsidR="00FE755B" w:rsidRPr="006B749B">
        <w:rPr>
          <w:rFonts w:ascii="Aptos" w:hAnsi="Aptos" w:cs="Times New Roman"/>
          <w:b/>
          <w:bCs/>
          <w:spacing w:val="-2"/>
          <w:sz w:val="20"/>
          <w:szCs w:val="20"/>
        </w:rPr>
        <w:t>Exploretek</w:t>
      </w:r>
      <w:r w:rsidRPr="006B749B">
        <w:rPr>
          <w:rFonts w:ascii="Aptos" w:hAnsi="Aptos"/>
          <w:spacing w:val="-2"/>
          <w:sz w:val="20"/>
          <w:szCs w:val="20"/>
        </w:rPr>
        <w:t>»</w:t>
      </w:r>
      <w:r w:rsidRPr="006B749B">
        <w:rPr>
          <w:rFonts w:ascii="Aptos" w:hAnsi="Aptos"/>
          <w:sz w:val="20"/>
          <w:szCs w:val="20"/>
        </w:rPr>
        <w:t>or</w:t>
      </w:r>
      <w:proofErr w:type="spellEnd"/>
      <w:r w:rsidRPr="006B749B">
        <w:rPr>
          <w:rFonts w:ascii="Aptos" w:hAnsi="Aptos"/>
          <w:sz w:val="20"/>
          <w:szCs w:val="20"/>
        </w:rPr>
        <w:t xml:space="preserve"> the "</w:t>
      </w:r>
      <w:r w:rsidRPr="006B749B">
        <w:rPr>
          <w:rFonts w:ascii="Aptos" w:hAnsi="Aptos" w:cs="Times New Roman"/>
          <w:b/>
          <w:bCs/>
          <w:spacing w:val="-1"/>
          <w:sz w:val="20"/>
          <w:szCs w:val="20"/>
        </w:rPr>
        <w:t>Company</w:t>
      </w:r>
      <w:r w:rsidRPr="006B749B">
        <w:rPr>
          <w:rFonts w:ascii="Aptos" w:hAnsi="Aptos"/>
          <w:spacing w:val="-1"/>
          <w:sz w:val="20"/>
          <w:szCs w:val="20"/>
        </w:rPr>
        <w:t xml:space="preserve">”) recognizes the importance of establishing guidelines </w:t>
      </w:r>
      <w:proofErr w:type="spellStart"/>
      <w:r w:rsidRPr="006B749B">
        <w:rPr>
          <w:rFonts w:ascii="Aptos" w:hAnsi="Aptos"/>
          <w:spacing w:val="-1"/>
          <w:sz w:val="20"/>
          <w:szCs w:val="20"/>
        </w:rPr>
        <w:t>for</w:t>
      </w:r>
      <w:r w:rsidRPr="006B749B">
        <w:rPr>
          <w:rFonts w:ascii="Aptos" w:hAnsi="Aptos"/>
          <w:sz w:val="20"/>
          <w:szCs w:val="20"/>
        </w:rPr>
        <w:t>trading</w:t>
      </w:r>
      <w:proofErr w:type="spellEnd"/>
      <w:r w:rsidRPr="006B749B">
        <w:rPr>
          <w:rFonts w:ascii="Aptos" w:hAnsi="Aptos"/>
          <w:sz w:val="20"/>
          <w:szCs w:val="20"/>
        </w:rPr>
        <w:t xml:space="preserve"> in its common shares or other securities of </w:t>
      </w:r>
      <w:proofErr w:type="spellStart"/>
      <w:r w:rsidRPr="006B749B">
        <w:rPr>
          <w:rFonts w:ascii="Aptos" w:hAnsi="Aptos"/>
          <w:sz w:val="20"/>
          <w:szCs w:val="20"/>
        </w:rPr>
        <w:t>Eploretek</w:t>
      </w:r>
      <w:proofErr w:type="spellEnd"/>
      <w:r w:rsidRPr="006B749B">
        <w:rPr>
          <w:rFonts w:ascii="Aptos" w:hAnsi="Aptos"/>
          <w:sz w:val="20"/>
          <w:szCs w:val="20"/>
        </w:rPr>
        <w:t xml:space="preserve"> (hereinafter referred to as “</w:t>
      </w:r>
      <w:proofErr w:type="spellStart"/>
      <w:r w:rsidRPr="006B749B">
        <w:rPr>
          <w:rFonts w:ascii="Aptos" w:hAnsi="Aptos" w:cs="Times New Roman"/>
          <w:b/>
          <w:bCs/>
          <w:spacing w:val="-2"/>
          <w:sz w:val="20"/>
          <w:szCs w:val="20"/>
        </w:rPr>
        <w:t>Exploretek</w:t>
      </w:r>
      <w:proofErr w:type="spellEnd"/>
      <w:r w:rsidRPr="006B749B">
        <w:rPr>
          <w:rFonts w:ascii="Aptos" w:hAnsi="Aptos" w:cs="Times New Roman"/>
          <w:b/>
          <w:bCs/>
          <w:spacing w:val="-2"/>
          <w:sz w:val="20"/>
          <w:szCs w:val="20"/>
        </w:rPr>
        <w:t xml:space="preserve"> titles</w:t>
      </w:r>
      <w:r w:rsidRPr="006B749B">
        <w:rPr>
          <w:rFonts w:ascii="Aptos" w:hAnsi="Aptos"/>
          <w:spacing w:val="-1"/>
          <w:sz w:val="20"/>
          <w:szCs w:val="20"/>
        </w:rPr>
        <w:t xml:space="preserve">"). Naturally, these guidelines will minimize </w:t>
      </w:r>
      <w:proofErr w:type="gramStart"/>
      <w:r w:rsidRPr="006B749B">
        <w:rPr>
          <w:rFonts w:ascii="Aptos" w:hAnsi="Aptos"/>
          <w:spacing w:val="-1"/>
          <w:sz w:val="20"/>
          <w:szCs w:val="20"/>
        </w:rPr>
        <w:t>the</w:t>
      </w:r>
      <w:r w:rsidRPr="006B749B">
        <w:rPr>
          <w:rFonts w:ascii="Aptos" w:hAnsi="Aptos"/>
          <w:sz w:val="20"/>
          <w:szCs w:val="20"/>
        </w:rPr>
        <w:t xml:space="preserve">  risks</w:t>
      </w:r>
      <w:proofErr w:type="gramEnd"/>
      <w:r w:rsidRPr="006B749B">
        <w:rPr>
          <w:rFonts w:ascii="Aptos" w:hAnsi="Aptos"/>
          <w:sz w:val="20"/>
          <w:szCs w:val="20"/>
        </w:rPr>
        <w:t xml:space="preserve"> of violation of securities laws.</w:t>
      </w:r>
    </w:p>
    <w:p w14:paraId="6D61893F" w14:textId="77777777" w:rsidR="00572DA8" w:rsidRPr="006B749B" w:rsidRDefault="00572DA8">
      <w:pPr>
        <w:rPr>
          <w:rFonts w:ascii="Aptos" w:eastAsia="Times New Roman" w:hAnsi="Aptos" w:cs="Times New Roman"/>
          <w:sz w:val="20"/>
          <w:szCs w:val="20"/>
        </w:rPr>
      </w:pPr>
    </w:p>
    <w:p w14:paraId="51DB27B4" w14:textId="72C90E2E" w:rsidR="00572DA8" w:rsidRPr="006B749B" w:rsidRDefault="00824E30">
      <w:pPr>
        <w:pStyle w:val="Corpsdetexte"/>
        <w:ind w:left="119" w:right="116" w:firstLine="0"/>
        <w:jc w:val="both"/>
        <w:rPr>
          <w:rFonts w:ascii="Aptos" w:hAnsi="Aptos"/>
          <w:sz w:val="20"/>
          <w:szCs w:val="20"/>
        </w:rPr>
      </w:pPr>
      <w:r w:rsidRPr="006B749B">
        <w:rPr>
          <w:rFonts w:ascii="Aptos" w:hAnsi="Aptos"/>
          <w:spacing w:val="-1"/>
          <w:sz w:val="20"/>
          <w:szCs w:val="20"/>
        </w:rPr>
        <w:t>Politics</w:t>
      </w:r>
      <w:r w:rsidR="006B749B">
        <w:rPr>
          <w:rFonts w:ascii="Aptos" w:hAnsi="Aptos"/>
          <w:spacing w:val="-1"/>
          <w:sz w:val="20"/>
          <w:szCs w:val="20"/>
        </w:rPr>
        <w:t xml:space="preserve"> </w:t>
      </w:r>
      <w:r w:rsidRPr="006B749B">
        <w:rPr>
          <w:rFonts w:ascii="Aptos" w:hAnsi="Aptos"/>
          <w:sz w:val="20"/>
          <w:szCs w:val="20"/>
        </w:rPr>
        <w:t>trading in the Company's securities (the "</w:t>
      </w:r>
      <w:r w:rsidRPr="006B749B">
        <w:rPr>
          <w:rFonts w:ascii="Aptos" w:hAnsi="Aptos" w:cs="Times New Roman"/>
          <w:b/>
          <w:bCs/>
          <w:spacing w:val="-1"/>
          <w:sz w:val="20"/>
          <w:szCs w:val="20"/>
        </w:rPr>
        <w:t>Policy</w:t>
      </w:r>
      <w:r w:rsidRPr="006B749B">
        <w:rPr>
          <w:rFonts w:ascii="Aptos" w:hAnsi="Aptos"/>
          <w:spacing w:val="-1"/>
          <w:sz w:val="20"/>
          <w:szCs w:val="20"/>
        </w:rPr>
        <w:t>”) incorporates</w:t>
      </w:r>
      <w:r w:rsidR="006B749B">
        <w:rPr>
          <w:rFonts w:ascii="Aptos" w:hAnsi="Aptos"/>
          <w:spacing w:val="-1"/>
          <w:sz w:val="20"/>
          <w:szCs w:val="20"/>
        </w:rPr>
        <w:t xml:space="preserve"> </w:t>
      </w:r>
      <w:r w:rsidRPr="006B749B">
        <w:rPr>
          <w:rFonts w:ascii="Aptos" w:hAnsi="Aptos"/>
          <w:sz w:val="20"/>
          <w:szCs w:val="20"/>
        </w:rPr>
        <w:t>the trading and securities transaction rules included in applicable securities laws and the rules of the TSX Venture Exchange. Accordingly, this policy extends to all directors, officers or</w:t>
      </w:r>
      <w:proofErr w:type="gramStart"/>
      <w:r w:rsidRPr="006B749B">
        <w:rPr>
          <w:rFonts w:ascii="Aptos" w:hAnsi="Aptos"/>
          <w:sz w:val="20"/>
          <w:szCs w:val="20"/>
        </w:rPr>
        <w:t>, as the case may be, employees</w:t>
      </w:r>
      <w:proofErr w:type="gramEnd"/>
      <w:r w:rsidRPr="006B749B">
        <w:rPr>
          <w:rFonts w:ascii="Aptos" w:hAnsi="Aptos"/>
          <w:sz w:val="20"/>
          <w:szCs w:val="20"/>
        </w:rPr>
        <w:t xml:space="preserve"> of </w:t>
      </w:r>
      <w:proofErr w:type="spellStart"/>
      <w:r w:rsidRPr="006B749B">
        <w:rPr>
          <w:rFonts w:ascii="Aptos" w:hAnsi="Aptos"/>
          <w:sz w:val="20"/>
          <w:szCs w:val="20"/>
        </w:rPr>
        <w:t>Exploretek</w:t>
      </w:r>
      <w:proofErr w:type="spellEnd"/>
      <w:r w:rsidRPr="006B749B">
        <w:rPr>
          <w:rFonts w:ascii="Aptos" w:hAnsi="Aptos"/>
          <w:sz w:val="20"/>
          <w:szCs w:val="20"/>
        </w:rPr>
        <w:t xml:space="preserve"> and its subsidiaries (“</w:t>
      </w:r>
      <w:r w:rsidRPr="006B749B">
        <w:rPr>
          <w:rFonts w:ascii="Aptos" w:hAnsi="Aptos" w:cs="Times New Roman"/>
          <w:b/>
          <w:bCs/>
          <w:spacing w:val="-1"/>
          <w:sz w:val="20"/>
          <w:szCs w:val="20"/>
        </w:rPr>
        <w:t>Responsible persons</w:t>
      </w:r>
      <w:r w:rsidRPr="006B749B">
        <w:rPr>
          <w:rFonts w:ascii="Aptos" w:hAnsi="Aptos"/>
          <w:spacing w:val="-1"/>
          <w:sz w:val="20"/>
          <w:szCs w:val="20"/>
        </w:rPr>
        <w:t>").</w:t>
      </w:r>
    </w:p>
    <w:p w14:paraId="5F8EFAEE" w14:textId="77777777" w:rsidR="00572DA8" w:rsidRPr="006B749B" w:rsidRDefault="00572DA8">
      <w:pPr>
        <w:rPr>
          <w:rFonts w:ascii="Aptos" w:eastAsia="Times New Roman" w:hAnsi="Aptos" w:cs="Times New Roman"/>
          <w:sz w:val="20"/>
          <w:szCs w:val="20"/>
        </w:rPr>
      </w:pPr>
    </w:p>
    <w:p w14:paraId="0B3D74CD" w14:textId="77777777" w:rsidR="00572DA8" w:rsidRPr="006B749B" w:rsidRDefault="00824E30">
      <w:pPr>
        <w:pStyle w:val="Titre1"/>
        <w:jc w:val="both"/>
        <w:rPr>
          <w:rFonts w:ascii="Aptos" w:hAnsi="Aptos"/>
          <w:b w:val="0"/>
          <w:bCs w:val="0"/>
          <w:sz w:val="20"/>
          <w:szCs w:val="20"/>
        </w:rPr>
      </w:pPr>
      <w:r w:rsidRPr="006B749B">
        <w:rPr>
          <w:rFonts w:ascii="Aptos" w:hAnsi="Aptos"/>
          <w:spacing w:val="-1"/>
          <w:sz w:val="20"/>
          <w:szCs w:val="20"/>
        </w:rPr>
        <w:t>GENERAL INFORMATION</w:t>
      </w:r>
    </w:p>
    <w:p w14:paraId="4FB68502" w14:textId="77777777" w:rsidR="00572DA8" w:rsidRPr="006B749B" w:rsidRDefault="00572DA8">
      <w:pPr>
        <w:rPr>
          <w:rFonts w:ascii="Aptos" w:eastAsia="Times New Roman" w:hAnsi="Aptos" w:cs="Times New Roman"/>
          <w:b/>
          <w:bCs/>
          <w:sz w:val="20"/>
          <w:szCs w:val="20"/>
        </w:rPr>
      </w:pPr>
    </w:p>
    <w:p w14:paraId="281981D5" w14:textId="1B839239" w:rsidR="00572DA8" w:rsidRPr="006B749B" w:rsidRDefault="00824E30">
      <w:pPr>
        <w:pStyle w:val="Corpsdetexte"/>
        <w:ind w:left="119" w:right="116" w:firstLine="0"/>
        <w:jc w:val="both"/>
        <w:rPr>
          <w:rFonts w:ascii="Aptos" w:hAnsi="Aptos"/>
          <w:sz w:val="20"/>
          <w:szCs w:val="20"/>
        </w:rPr>
      </w:pPr>
      <w:r w:rsidRPr="006B749B">
        <w:rPr>
          <w:rFonts w:ascii="Aptos" w:hAnsi="Aptos"/>
          <w:sz w:val="20"/>
          <w:szCs w:val="20"/>
        </w:rPr>
        <w:t xml:space="preserve">Securities laws prohibit any person who has a close or special relationship with </w:t>
      </w:r>
      <w:proofErr w:type="spellStart"/>
      <w:r w:rsidRPr="006B749B">
        <w:rPr>
          <w:rFonts w:ascii="Aptos" w:hAnsi="Aptos"/>
          <w:sz w:val="20"/>
          <w:szCs w:val="20"/>
        </w:rPr>
        <w:t>Exploretek</w:t>
      </w:r>
      <w:proofErr w:type="spellEnd"/>
      <w:r w:rsidRPr="006B749B">
        <w:rPr>
          <w:rFonts w:ascii="Aptos" w:hAnsi="Aptos"/>
          <w:sz w:val="20"/>
          <w:szCs w:val="20"/>
        </w:rPr>
        <w:t xml:space="preserve"> from buying or selling (or otherwise disposing of) </w:t>
      </w:r>
      <w:proofErr w:type="spellStart"/>
      <w:r w:rsidRPr="006B749B">
        <w:rPr>
          <w:rFonts w:ascii="Aptos" w:hAnsi="Aptos"/>
          <w:sz w:val="20"/>
          <w:szCs w:val="20"/>
        </w:rPr>
        <w:t>Exploretek's</w:t>
      </w:r>
      <w:proofErr w:type="spellEnd"/>
      <w:r w:rsidRPr="006B749B">
        <w:rPr>
          <w:rFonts w:ascii="Aptos" w:hAnsi="Aptos"/>
          <w:sz w:val="20"/>
          <w:szCs w:val="20"/>
        </w:rPr>
        <w:t xml:space="preserve"> securities when such person has knowledge of material non-public information about the Company's business. Securities laws also prohibit the communication of material non-public information to any person (including family and friends) except as necessary in the ordinary course of business. When the time comes, the Company publicly discloses material information through a press release or otherwise. However, prior to such public disclosure, responsible persons may become aware of material non-public information and, in such circumstances, must exercise the utmost caution in handling such material non-public information to avoid violations of law and ethics.</w:t>
      </w:r>
    </w:p>
    <w:p w14:paraId="759695A1" w14:textId="77777777" w:rsidR="00572DA8" w:rsidRPr="006B749B" w:rsidRDefault="00572DA8">
      <w:pPr>
        <w:rPr>
          <w:rFonts w:ascii="Aptos" w:eastAsia="Times New Roman" w:hAnsi="Aptos" w:cs="Times New Roman"/>
          <w:sz w:val="20"/>
          <w:szCs w:val="20"/>
        </w:rPr>
      </w:pPr>
    </w:p>
    <w:p w14:paraId="2CF725BE" w14:textId="1537FAF9" w:rsidR="00572DA8" w:rsidRPr="006B749B" w:rsidRDefault="006B749B">
      <w:pPr>
        <w:pStyle w:val="Corpsdetexte"/>
        <w:ind w:left="119" w:right="116" w:firstLine="0"/>
        <w:jc w:val="both"/>
        <w:rPr>
          <w:rFonts w:ascii="Aptos" w:hAnsi="Aptos"/>
          <w:sz w:val="20"/>
          <w:szCs w:val="20"/>
        </w:rPr>
      </w:pPr>
      <w:r>
        <w:rPr>
          <w:rFonts w:ascii="Aptos" w:hAnsi="Aptos"/>
          <w:sz w:val="20"/>
          <w:szCs w:val="20"/>
        </w:rPr>
        <w:t>N</w:t>
      </w:r>
      <w:r w:rsidR="00824E30" w:rsidRPr="006B749B">
        <w:rPr>
          <w:rFonts w:ascii="Aptos" w:hAnsi="Aptos"/>
          <w:sz w:val="20"/>
          <w:szCs w:val="20"/>
        </w:rPr>
        <w:t>on-public</w:t>
      </w:r>
      <w:r>
        <w:rPr>
          <w:rFonts w:ascii="Aptos" w:hAnsi="Aptos"/>
          <w:sz w:val="20"/>
          <w:szCs w:val="20"/>
        </w:rPr>
        <w:t xml:space="preserve"> material</w:t>
      </w:r>
      <w:r w:rsidR="00824E30" w:rsidRPr="006B749B">
        <w:rPr>
          <w:rFonts w:ascii="Aptos" w:hAnsi="Aptos"/>
          <w:sz w:val="20"/>
          <w:szCs w:val="20"/>
        </w:rPr>
        <w:t xml:space="preserve"> information concerning the Company's business means any fact, event, circumstance or change in the Company's business, affairs or property that is not publicly known and that results in, or may reasonably be expected to result in, a significant change in the market price or value of </w:t>
      </w:r>
      <w:proofErr w:type="spellStart"/>
      <w:r w:rsidR="00824E30" w:rsidRPr="006B749B">
        <w:rPr>
          <w:rFonts w:ascii="Aptos" w:hAnsi="Aptos"/>
          <w:sz w:val="20"/>
          <w:szCs w:val="20"/>
        </w:rPr>
        <w:t>Exploretek's</w:t>
      </w:r>
      <w:proofErr w:type="spellEnd"/>
      <w:r w:rsidR="00824E30" w:rsidRPr="006B749B">
        <w:rPr>
          <w:rFonts w:ascii="Aptos" w:hAnsi="Aptos"/>
          <w:sz w:val="20"/>
          <w:szCs w:val="20"/>
        </w:rPr>
        <w:t xml:space="preserve"> securities; it also includes any information that may reasonably be expected to have a significant influence on the decision of a reasonable investor to buy, sell or hold </w:t>
      </w:r>
      <w:proofErr w:type="spellStart"/>
      <w:r w:rsidR="00824E30" w:rsidRPr="006B749B">
        <w:rPr>
          <w:rFonts w:ascii="Aptos" w:hAnsi="Aptos"/>
          <w:sz w:val="20"/>
          <w:szCs w:val="20"/>
        </w:rPr>
        <w:t>Exploretek's</w:t>
      </w:r>
      <w:proofErr w:type="spellEnd"/>
      <w:r w:rsidR="00824E30" w:rsidRPr="006B749B">
        <w:rPr>
          <w:rFonts w:ascii="Aptos" w:hAnsi="Aptos"/>
          <w:sz w:val="20"/>
          <w:szCs w:val="20"/>
        </w:rPr>
        <w:t xml:space="preserve"> securities.</w:t>
      </w:r>
    </w:p>
    <w:p w14:paraId="206FC55D" w14:textId="77777777" w:rsidR="00572DA8" w:rsidRPr="006B749B" w:rsidRDefault="00572DA8">
      <w:pPr>
        <w:rPr>
          <w:rFonts w:ascii="Aptos" w:eastAsia="Times New Roman" w:hAnsi="Aptos" w:cs="Times New Roman"/>
          <w:sz w:val="20"/>
          <w:szCs w:val="20"/>
        </w:rPr>
      </w:pPr>
    </w:p>
    <w:p w14:paraId="7AF3445E" w14:textId="77777777" w:rsidR="00572DA8" w:rsidRPr="006B749B" w:rsidRDefault="00824E30">
      <w:pPr>
        <w:pStyle w:val="Corpsdetexte"/>
        <w:ind w:left="119" w:firstLine="0"/>
        <w:jc w:val="both"/>
        <w:rPr>
          <w:rFonts w:ascii="Aptos" w:hAnsi="Aptos"/>
          <w:sz w:val="20"/>
          <w:szCs w:val="20"/>
        </w:rPr>
      </w:pPr>
      <w:r w:rsidRPr="006B749B">
        <w:rPr>
          <w:rFonts w:ascii="Aptos" w:hAnsi="Aptos"/>
          <w:spacing w:val="-1"/>
          <w:sz w:val="20"/>
          <w:szCs w:val="20"/>
        </w:rPr>
        <w:t xml:space="preserve">This </w:t>
      </w:r>
      <w:proofErr w:type="spellStart"/>
      <w:proofErr w:type="gramStart"/>
      <w:r w:rsidRPr="006B749B">
        <w:rPr>
          <w:rFonts w:ascii="Aptos" w:hAnsi="Aptos"/>
          <w:spacing w:val="-1"/>
          <w:sz w:val="20"/>
          <w:szCs w:val="20"/>
        </w:rPr>
        <w:t>includes,</w:t>
      </w:r>
      <w:r w:rsidRPr="006B749B">
        <w:rPr>
          <w:rFonts w:ascii="Aptos" w:hAnsi="Aptos"/>
          <w:sz w:val="20"/>
          <w:szCs w:val="20"/>
        </w:rPr>
        <w:t>without</w:t>
      </w:r>
      <w:proofErr w:type="spellEnd"/>
      <w:proofErr w:type="gramEnd"/>
      <w:r w:rsidRPr="006B749B">
        <w:rPr>
          <w:rFonts w:ascii="Aptos" w:hAnsi="Aptos"/>
          <w:sz w:val="20"/>
          <w:szCs w:val="20"/>
        </w:rPr>
        <w:t xml:space="preserve"> limitation, non-public information concerning:</w:t>
      </w:r>
    </w:p>
    <w:p w14:paraId="6192C434" w14:textId="77777777" w:rsidR="00572DA8" w:rsidRPr="006B749B" w:rsidRDefault="00572DA8">
      <w:pPr>
        <w:spacing w:before="5"/>
        <w:rPr>
          <w:rFonts w:ascii="Aptos" w:eastAsia="Times New Roman" w:hAnsi="Aptos" w:cs="Times New Roman"/>
          <w:sz w:val="20"/>
          <w:szCs w:val="20"/>
        </w:rPr>
      </w:pPr>
    </w:p>
    <w:p w14:paraId="567DFB0C" w14:textId="77777777" w:rsidR="00572DA8" w:rsidRPr="006B749B" w:rsidRDefault="00824E30" w:rsidP="00EF72DB">
      <w:pPr>
        <w:pStyle w:val="Corpsdetexte"/>
        <w:numPr>
          <w:ilvl w:val="0"/>
          <w:numId w:val="2"/>
        </w:numPr>
        <w:tabs>
          <w:tab w:val="left" w:pos="834"/>
        </w:tabs>
        <w:spacing w:after="160"/>
        <w:ind w:left="833" w:hanging="357"/>
        <w:rPr>
          <w:rFonts w:ascii="Aptos" w:hAnsi="Aptos"/>
          <w:sz w:val="20"/>
          <w:szCs w:val="20"/>
        </w:rPr>
      </w:pPr>
      <w:r w:rsidRPr="006B749B">
        <w:rPr>
          <w:rFonts w:ascii="Aptos" w:hAnsi="Aptos"/>
          <w:sz w:val="20"/>
          <w:szCs w:val="20"/>
        </w:rPr>
        <w:t xml:space="preserve">profits and other financial </w:t>
      </w:r>
      <w:proofErr w:type="gramStart"/>
      <w:r w:rsidRPr="006B749B">
        <w:rPr>
          <w:rFonts w:ascii="Aptos" w:hAnsi="Aptos"/>
          <w:sz w:val="20"/>
          <w:szCs w:val="20"/>
        </w:rPr>
        <w:t>results;</w:t>
      </w:r>
      <w:proofErr w:type="gramEnd"/>
    </w:p>
    <w:p w14:paraId="3A14D460" w14:textId="77777777" w:rsidR="00572DA8" w:rsidRPr="006B749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6B749B">
        <w:rPr>
          <w:rFonts w:ascii="Aptos" w:hAnsi="Aptos"/>
          <w:spacing w:val="-1"/>
          <w:sz w:val="20"/>
          <w:szCs w:val="20"/>
        </w:rPr>
        <w:t xml:space="preserve">the </w:t>
      </w:r>
      <w:proofErr w:type="spellStart"/>
      <w:r w:rsidRPr="006B749B">
        <w:rPr>
          <w:rFonts w:ascii="Aptos" w:hAnsi="Aptos"/>
          <w:spacing w:val="-1"/>
          <w:sz w:val="20"/>
          <w:szCs w:val="20"/>
        </w:rPr>
        <w:t>acquisition</w:t>
      </w:r>
      <w:r w:rsidRPr="006B749B">
        <w:rPr>
          <w:rFonts w:ascii="Aptos" w:hAnsi="Aptos"/>
          <w:sz w:val="20"/>
          <w:szCs w:val="20"/>
        </w:rPr>
        <w:t>or</w:t>
      </w:r>
      <w:proofErr w:type="spellEnd"/>
      <w:r w:rsidRPr="006B749B">
        <w:rPr>
          <w:rFonts w:ascii="Aptos" w:hAnsi="Aptos"/>
          <w:sz w:val="20"/>
          <w:szCs w:val="20"/>
        </w:rPr>
        <w:t xml:space="preserve"> the disposal of significant </w:t>
      </w:r>
      <w:proofErr w:type="gramStart"/>
      <w:r w:rsidRPr="006B749B">
        <w:rPr>
          <w:rFonts w:ascii="Aptos" w:hAnsi="Aptos"/>
          <w:sz w:val="20"/>
          <w:szCs w:val="20"/>
        </w:rPr>
        <w:t>assets;</w:t>
      </w:r>
      <w:proofErr w:type="gramEnd"/>
    </w:p>
    <w:p w14:paraId="4C24389F" w14:textId="77777777" w:rsidR="00572DA8" w:rsidRPr="00EF72DB" w:rsidRDefault="00824E30" w:rsidP="00EF72DB">
      <w:pPr>
        <w:pStyle w:val="Corpsdetexte"/>
        <w:numPr>
          <w:ilvl w:val="0"/>
          <w:numId w:val="2"/>
        </w:numPr>
        <w:tabs>
          <w:tab w:val="left" w:pos="834"/>
        </w:tabs>
        <w:spacing w:before="69" w:after="160"/>
        <w:ind w:left="833" w:hanging="357"/>
        <w:rPr>
          <w:rFonts w:ascii="Aptos" w:hAnsi="Aptos"/>
          <w:sz w:val="20"/>
          <w:szCs w:val="20"/>
        </w:rPr>
      </w:pPr>
      <w:r w:rsidRPr="00EF72DB">
        <w:rPr>
          <w:rFonts w:ascii="Aptos" w:hAnsi="Aptos"/>
          <w:sz w:val="20"/>
          <w:szCs w:val="20"/>
        </w:rPr>
        <w:t xml:space="preserve">mineral </w:t>
      </w:r>
      <w:proofErr w:type="gramStart"/>
      <w:r w:rsidRPr="00EF72DB">
        <w:rPr>
          <w:rFonts w:ascii="Aptos" w:hAnsi="Aptos"/>
          <w:sz w:val="20"/>
          <w:szCs w:val="20"/>
        </w:rPr>
        <w:t>discoveries;</w:t>
      </w:r>
      <w:proofErr w:type="gramEnd"/>
    </w:p>
    <w:p w14:paraId="249D0C1F" w14:textId="77777777" w:rsidR="00572DA8" w:rsidRPr="006B749B" w:rsidRDefault="00824E30" w:rsidP="00EF72DB">
      <w:pPr>
        <w:pStyle w:val="Corpsdetexte"/>
        <w:numPr>
          <w:ilvl w:val="0"/>
          <w:numId w:val="2"/>
        </w:numPr>
        <w:tabs>
          <w:tab w:val="left" w:pos="834"/>
        </w:tabs>
        <w:spacing w:before="120" w:after="160"/>
        <w:ind w:left="833" w:right="118" w:hanging="357"/>
        <w:rPr>
          <w:rFonts w:ascii="Aptos" w:hAnsi="Aptos"/>
          <w:sz w:val="20"/>
          <w:szCs w:val="20"/>
        </w:rPr>
      </w:pPr>
      <w:r w:rsidRPr="006B749B">
        <w:rPr>
          <w:rFonts w:ascii="Aptos" w:hAnsi="Aptos"/>
          <w:sz w:val="20"/>
          <w:szCs w:val="20"/>
        </w:rPr>
        <w:t xml:space="preserve">agreements or arrangements relating to takeovers, mergers, amalgamations, mergers or </w:t>
      </w:r>
      <w:proofErr w:type="gramStart"/>
      <w:r w:rsidRPr="006B749B">
        <w:rPr>
          <w:rFonts w:ascii="Aptos" w:hAnsi="Aptos"/>
          <w:sz w:val="20"/>
          <w:szCs w:val="20"/>
        </w:rPr>
        <w:t>reorganizations;</w:t>
      </w:r>
      <w:proofErr w:type="gramEnd"/>
    </w:p>
    <w:p w14:paraId="37E6CB5E" w14:textId="77777777" w:rsidR="00572DA8" w:rsidRPr="006B749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6B749B">
        <w:rPr>
          <w:rFonts w:ascii="Aptos" w:hAnsi="Aptos"/>
          <w:sz w:val="20"/>
          <w:szCs w:val="20"/>
        </w:rPr>
        <w:t xml:space="preserve">agreements or arrangements relating to joint </w:t>
      </w:r>
      <w:proofErr w:type="gramStart"/>
      <w:r w:rsidRPr="006B749B">
        <w:rPr>
          <w:rFonts w:ascii="Aptos" w:hAnsi="Aptos"/>
          <w:sz w:val="20"/>
          <w:szCs w:val="20"/>
        </w:rPr>
        <w:t>ventures;</w:t>
      </w:r>
      <w:proofErr w:type="gramEnd"/>
    </w:p>
    <w:p w14:paraId="2C14A147" w14:textId="77777777" w:rsidR="00572DA8" w:rsidRPr="006B749B" w:rsidRDefault="00824E30" w:rsidP="00EF72DB">
      <w:pPr>
        <w:pStyle w:val="Corpsdetexte"/>
        <w:numPr>
          <w:ilvl w:val="0"/>
          <w:numId w:val="2"/>
        </w:numPr>
        <w:tabs>
          <w:tab w:val="left" w:pos="834"/>
        </w:tabs>
        <w:spacing w:before="120" w:after="160"/>
        <w:ind w:left="833" w:right="118" w:hanging="357"/>
        <w:rPr>
          <w:rFonts w:ascii="Aptos" w:hAnsi="Aptos"/>
          <w:sz w:val="20"/>
          <w:szCs w:val="20"/>
        </w:rPr>
      </w:pPr>
      <w:r w:rsidRPr="006B749B">
        <w:rPr>
          <w:rFonts w:ascii="Aptos" w:hAnsi="Aptos"/>
          <w:sz w:val="20"/>
          <w:szCs w:val="20"/>
        </w:rPr>
        <w:t xml:space="preserve">changes in capital structure, including stock or bond issues, stock splits or stock </w:t>
      </w:r>
      <w:proofErr w:type="gramStart"/>
      <w:r w:rsidRPr="006B749B">
        <w:rPr>
          <w:rFonts w:ascii="Aptos" w:hAnsi="Aptos"/>
          <w:sz w:val="20"/>
          <w:szCs w:val="20"/>
        </w:rPr>
        <w:t>dividends;</w:t>
      </w:r>
      <w:proofErr w:type="gramEnd"/>
    </w:p>
    <w:p w14:paraId="2E7BE940" w14:textId="77777777" w:rsidR="00572DA8" w:rsidRPr="006B749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6B749B">
        <w:rPr>
          <w:rFonts w:ascii="Aptos" w:hAnsi="Aptos"/>
          <w:sz w:val="20"/>
          <w:szCs w:val="20"/>
        </w:rPr>
        <w:t xml:space="preserve">changes in shareholding likely to affect control of the </w:t>
      </w:r>
      <w:proofErr w:type="gramStart"/>
      <w:r w:rsidRPr="006B749B">
        <w:rPr>
          <w:rFonts w:ascii="Aptos" w:hAnsi="Aptos"/>
          <w:sz w:val="20"/>
          <w:szCs w:val="20"/>
        </w:rPr>
        <w:t>Company;</w:t>
      </w:r>
      <w:proofErr w:type="gramEnd"/>
    </w:p>
    <w:p w14:paraId="62B00886" w14:textId="77777777" w:rsidR="00572DA8" w:rsidRPr="00EF72D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EF72DB">
        <w:rPr>
          <w:rFonts w:ascii="Aptos" w:hAnsi="Aptos"/>
          <w:spacing w:val="-1"/>
          <w:sz w:val="20"/>
          <w:szCs w:val="20"/>
        </w:rPr>
        <w:t xml:space="preserve">the </w:t>
      </w:r>
      <w:proofErr w:type="spellStart"/>
      <w:r w:rsidRPr="00EF72DB">
        <w:rPr>
          <w:rFonts w:ascii="Aptos" w:hAnsi="Aptos"/>
          <w:spacing w:val="-1"/>
          <w:sz w:val="20"/>
          <w:szCs w:val="20"/>
        </w:rPr>
        <w:t>loan</w:t>
      </w:r>
      <w:r w:rsidRPr="00EF72DB">
        <w:rPr>
          <w:rFonts w:ascii="Aptos" w:hAnsi="Aptos"/>
          <w:sz w:val="20"/>
          <w:szCs w:val="20"/>
        </w:rPr>
        <w:t>of</w:t>
      </w:r>
      <w:proofErr w:type="spellEnd"/>
      <w:r w:rsidRPr="00EF72DB">
        <w:rPr>
          <w:rFonts w:ascii="Aptos" w:hAnsi="Aptos"/>
          <w:sz w:val="20"/>
          <w:szCs w:val="20"/>
        </w:rPr>
        <w:t xml:space="preserve"> significant </w:t>
      </w:r>
      <w:proofErr w:type="gramStart"/>
      <w:r w:rsidRPr="00EF72DB">
        <w:rPr>
          <w:rFonts w:ascii="Aptos" w:hAnsi="Aptos"/>
          <w:sz w:val="20"/>
          <w:szCs w:val="20"/>
        </w:rPr>
        <w:t>funds;</w:t>
      </w:r>
      <w:proofErr w:type="gramEnd"/>
    </w:p>
    <w:p w14:paraId="1643F970" w14:textId="77777777" w:rsidR="00572DA8" w:rsidRPr="006B749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6B749B">
        <w:rPr>
          <w:rFonts w:ascii="Aptos" w:hAnsi="Aptos"/>
          <w:sz w:val="20"/>
          <w:szCs w:val="20"/>
        </w:rPr>
        <w:lastRenderedPageBreak/>
        <w:t xml:space="preserve">the public or private sale of </w:t>
      </w:r>
      <w:proofErr w:type="spellStart"/>
      <w:r w:rsidRPr="006B749B">
        <w:rPr>
          <w:rFonts w:ascii="Aptos" w:hAnsi="Aptos"/>
          <w:sz w:val="20"/>
          <w:szCs w:val="20"/>
        </w:rPr>
        <w:t>Exploretek</w:t>
      </w:r>
      <w:proofErr w:type="spellEnd"/>
      <w:r w:rsidRPr="006B749B">
        <w:rPr>
          <w:rFonts w:ascii="Aptos" w:hAnsi="Aptos"/>
          <w:sz w:val="20"/>
          <w:szCs w:val="20"/>
        </w:rPr>
        <w:t xml:space="preserve"> </w:t>
      </w:r>
      <w:proofErr w:type="gramStart"/>
      <w:r w:rsidRPr="006B749B">
        <w:rPr>
          <w:rFonts w:ascii="Aptos" w:hAnsi="Aptos"/>
          <w:sz w:val="20"/>
          <w:szCs w:val="20"/>
        </w:rPr>
        <w:t>securities;</w:t>
      </w:r>
      <w:proofErr w:type="gramEnd"/>
    </w:p>
    <w:p w14:paraId="48C501B9" w14:textId="77777777" w:rsidR="00572DA8" w:rsidRPr="006B749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6B749B">
        <w:rPr>
          <w:rFonts w:ascii="Aptos" w:hAnsi="Aptos"/>
          <w:sz w:val="20"/>
          <w:szCs w:val="20"/>
        </w:rPr>
        <w:t xml:space="preserve">changes in the Company's capital expenditure plans or </w:t>
      </w:r>
      <w:proofErr w:type="gramStart"/>
      <w:r w:rsidRPr="006B749B">
        <w:rPr>
          <w:rFonts w:ascii="Aptos" w:hAnsi="Aptos"/>
          <w:sz w:val="20"/>
          <w:szCs w:val="20"/>
        </w:rPr>
        <w:t>objectives;</w:t>
      </w:r>
      <w:proofErr w:type="gramEnd"/>
    </w:p>
    <w:p w14:paraId="48DFED59" w14:textId="77777777" w:rsidR="00572DA8" w:rsidRPr="006B749B" w:rsidRDefault="00824E30" w:rsidP="00EF72DB">
      <w:pPr>
        <w:pStyle w:val="Corpsdetexte"/>
        <w:numPr>
          <w:ilvl w:val="0"/>
          <w:numId w:val="2"/>
        </w:numPr>
        <w:tabs>
          <w:tab w:val="left" w:pos="834"/>
        </w:tabs>
        <w:spacing w:before="120" w:after="160"/>
        <w:ind w:left="833" w:right="118" w:hanging="357"/>
        <w:rPr>
          <w:rFonts w:ascii="Aptos" w:hAnsi="Aptos"/>
          <w:sz w:val="20"/>
          <w:szCs w:val="20"/>
        </w:rPr>
      </w:pPr>
      <w:r w:rsidRPr="006B749B">
        <w:rPr>
          <w:rFonts w:ascii="Aptos" w:hAnsi="Aptos"/>
          <w:sz w:val="20"/>
          <w:szCs w:val="20"/>
        </w:rPr>
        <w:t xml:space="preserve">significant changes in the management or board of directors of the </w:t>
      </w:r>
      <w:proofErr w:type="gramStart"/>
      <w:r w:rsidRPr="006B749B">
        <w:rPr>
          <w:rFonts w:ascii="Aptos" w:hAnsi="Aptos"/>
          <w:sz w:val="20"/>
          <w:szCs w:val="20"/>
        </w:rPr>
        <w:t>Company;</w:t>
      </w:r>
      <w:proofErr w:type="gramEnd"/>
    </w:p>
    <w:p w14:paraId="51A152B0" w14:textId="77777777" w:rsidR="00572DA8" w:rsidRPr="00EF72D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EF72DB">
        <w:rPr>
          <w:rFonts w:ascii="Aptos" w:hAnsi="Aptos"/>
          <w:spacing w:val="-1"/>
          <w:sz w:val="20"/>
          <w:szCs w:val="20"/>
        </w:rPr>
        <w:t xml:space="preserve">major </w:t>
      </w:r>
      <w:proofErr w:type="gramStart"/>
      <w:r w:rsidRPr="00EF72DB">
        <w:rPr>
          <w:rFonts w:ascii="Aptos" w:hAnsi="Aptos"/>
          <w:spacing w:val="-1"/>
          <w:sz w:val="20"/>
          <w:szCs w:val="20"/>
        </w:rPr>
        <w:t>disputes;</w:t>
      </w:r>
      <w:proofErr w:type="gramEnd"/>
    </w:p>
    <w:p w14:paraId="34EDFE3C" w14:textId="77777777" w:rsidR="00572DA8" w:rsidRPr="006B749B" w:rsidRDefault="00824E30" w:rsidP="00EF72DB">
      <w:pPr>
        <w:pStyle w:val="Corpsdetexte"/>
        <w:numPr>
          <w:ilvl w:val="0"/>
          <w:numId w:val="2"/>
        </w:numPr>
        <w:tabs>
          <w:tab w:val="left" w:pos="834"/>
        </w:tabs>
        <w:spacing w:before="120" w:after="160"/>
        <w:ind w:left="833" w:right="118" w:hanging="357"/>
        <w:rPr>
          <w:rFonts w:ascii="Aptos" w:hAnsi="Aptos"/>
          <w:sz w:val="20"/>
          <w:szCs w:val="20"/>
        </w:rPr>
      </w:pPr>
      <w:proofErr w:type="spellStart"/>
      <w:r w:rsidRPr="006B749B">
        <w:rPr>
          <w:rFonts w:ascii="Aptos" w:hAnsi="Aptos"/>
          <w:spacing w:val="-1"/>
          <w:sz w:val="20"/>
          <w:szCs w:val="20"/>
        </w:rPr>
        <w:t>conflicts</w:t>
      </w:r>
      <w:r w:rsidRPr="006B749B">
        <w:rPr>
          <w:rFonts w:ascii="Aptos" w:hAnsi="Aptos"/>
          <w:sz w:val="20"/>
          <w:szCs w:val="20"/>
        </w:rPr>
        <w:t>significant</w:t>
      </w:r>
      <w:proofErr w:type="spellEnd"/>
      <w:r w:rsidRPr="006B749B">
        <w:rPr>
          <w:rFonts w:ascii="Aptos" w:hAnsi="Aptos"/>
          <w:sz w:val="20"/>
          <w:szCs w:val="20"/>
        </w:rPr>
        <w:t xml:space="preserve"> work or conflicts with major contractors, suppliers or </w:t>
      </w:r>
      <w:proofErr w:type="gramStart"/>
      <w:r w:rsidRPr="006B749B">
        <w:rPr>
          <w:rFonts w:ascii="Aptos" w:hAnsi="Aptos"/>
          <w:sz w:val="20"/>
          <w:szCs w:val="20"/>
        </w:rPr>
        <w:t>customers;</w:t>
      </w:r>
      <w:proofErr w:type="gramEnd"/>
    </w:p>
    <w:p w14:paraId="293F0489" w14:textId="77777777" w:rsidR="00572DA8" w:rsidRPr="006B749B" w:rsidRDefault="00824E30" w:rsidP="00EF72DB">
      <w:pPr>
        <w:pStyle w:val="Corpsdetexte"/>
        <w:numPr>
          <w:ilvl w:val="0"/>
          <w:numId w:val="2"/>
        </w:numPr>
        <w:tabs>
          <w:tab w:val="left" w:pos="834"/>
        </w:tabs>
        <w:spacing w:before="120" w:after="160"/>
        <w:ind w:left="833" w:hanging="357"/>
        <w:rPr>
          <w:rFonts w:ascii="Aptos" w:hAnsi="Aptos"/>
          <w:sz w:val="20"/>
          <w:szCs w:val="20"/>
        </w:rPr>
      </w:pPr>
      <w:r w:rsidRPr="006B749B">
        <w:rPr>
          <w:rFonts w:ascii="Aptos" w:hAnsi="Aptos"/>
          <w:sz w:val="20"/>
          <w:szCs w:val="20"/>
        </w:rPr>
        <w:t>events of default under financing or other agreements; and</w:t>
      </w:r>
    </w:p>
    <w:p w14:paraId="719DD335" w14:textId="77777777" w:rsidR="00572DA8" w:rsidRPr="006B749B" w:rsidRDefault="00824E30" w:rsidP="00EF72DB">
      <w:pPr>
        <w:pStyle w:val="Corpsdetexte"/>
        <w:numPr>
          <w:ilvl w:val="0"/>
          <w:numId w:val="2"/>
        </w:numPr>
        <w:tabs>
          <w:tab w:val="left" w:pos="834"/>
        </w:tabs>
        <w:spacing w:before="120" w:after="160"/>
        <w:ind w:left="833" w:right="116" w:hanging="357"/>
        <w:jc w:val="both"/>
        <w:rPr>
          <w:rFonts w:ascii="Aptos" w:hAnsi="Aptos"/>
          <w:sz w:val="20"/>
          <w:szCs w:val="20"/>
        </w:rPr>
      </w:pPr>
      <w:r w:rsidRPr="006B749B">
        <w:rPr>
          <w:rFonts w:ascii="Aptos" w:hAnsi="Aptos"/>
          <w:sz w:val="20"/>
          <w:szCs w:val="20"/>
        </w:rPr>
        <w:t xml:space="preserve">any other change in the Company's business, affairs or assets that could reasonably be expected to materially affect the price or value of </w:t>
      </w:r>
      <w:proofErr w:type="spellStart"/>
      <w:r w:rsidRPr="006B749B">
        <w:rPr>
          <w:rFonts w:ascii="Aptos" w:hAnsi="Aptos"/>
          <w:sz w:val="20"/>
          <w:szCs w:val="20"/>
        </w:rPr>
        <w:t>Exploretek's</w:t>
      </w:r>
      <w:proofErr w:type="spellEnd"/>
      <w:r w:rsidRPr="006B749B">
        <w:rPr>
          <w:rFonts w:ascii="Aptos" w:hAnsi="Aptos"/>
          <w:sz w:val="20"/>
          <w:szCs w:val="20"/>
        </w:rPr>
        <w:t xml:space="preserve"> securities or influence the investment decision of a reasonable investor.</w:t>
      </w:r>
    </w:p>
    <w:p w14:paraId="4EBC977B" w14:textId="77777777" w:rsidR="00572DA8" w:rsidRPr="006B749B" w:rsidRDefault="00572DA8">
      <w:pPr>
        <w:spacing w:before="5"/>
        <w:rPr>
          <w:rFonts w:ascii="Aptos" w:eastAsia="Times New Roman" w:hAnsi="Aptos" w:cs="Times New Roman"/>
          <w:sz w:val="20"/>
          <w:szCs w:val="20"/>
        </w:rPr>
      </w:pPr>
    </w:p>
    <w:p w14:paraId="340C3402" w14:textId="77777777" w:rsidR="00572DA8" w:rsidRPr="006B749B" w:rsidRDefault="00824E30">
      <w:pPr>
        <w:pStyle w:val="Titre1"/>
        <w:ind w:left="120"/>
        <w:rPr>
          <w:rFonts w:ascii="Aptos" w:hAnsi="Aptos"/>
          <w:b w:val="0"/>
          <w:bCs w:val="0"/>
          <w:sz w:val="20"/>
          <w:szCs w:val="20"/>
        </w:rPr>
      </w:pPr>
      <w:r w:rsidRPr="006B749B">
        <w:rPr>
          <w:rFonts w:ascii="Aptos" w:hAnsi="Aptos"/>
          <w:spacing w:val="-1"/>
          <w:sz w:val="20"/>
          <w:szCs w:val="20"/>
        </w:rPr>
        <w:t>NEGOTIATION GUIDELINES</w:t>
      </w:r>
    </w:p>
    <w:p w14:paraId="533400E6" w14:textId="77777777" w:rsidR="00572DA8" w:rsidRPr="006B749B" w:rsidRDefault="00572DA8">
      <w:pPr>
        <w:rPr>
          <w:rFonts w:ascii="Aptos" w:eastAsia="Times New Roman" w:hAnsi="Aptos" w:cs="Times New Roman"/>
          <w:b/>
          <w:bCs/>
          <w:sz w:val="20"/>
          <w:szCs w:val="20"/>
        </w:rPr>
      </w:pPr>
    </w:p>
    <w:p w14:paraId="0D135F09" w14:textId="77777777" w:rsidR="00572DA8" w:rsidRPr="006B749B" w:rsidRDefault="00824E30">
      <w:pPr>
        <w:pStyle w:val="Corpsdetexte"/>
        <w:ind w:left="120" w:right="118" w:firstLine="0"/>
        <w:rPr>
          <w:rFonts w:ascii="Aptos" w:hAnsi="Aptos"/>
          <w:sz w:val="20"/>
          <w:szCs w:val="20"/>
        </w:rPr>
      </w:pPr>
      <w:r w:rsidRPr="006B749B">
        <w:rPr>
          <w:rFonts w:ascii="Aptos" w:hAnsi="Aptos"/>
          <w:spacing w:val="-1"/>
          <w:sz w:val="20"/>
          <w:szCs w:val="20"/>
        </w:rPr>
        <w:t xml:space="preserve">To achieve the above-mentioned </w:t>
      </w:r>
      <w:proofErr w:type="spellStart"/>
      <w:proofErr w:type="gramStart"/>
      <w:r w:rsidRPr="006B749B">
        <w:rPr>
          <w:rFonts w:ascii="Aptos" w:hAnsi="Aptos"/>
          <w:spacing w:val="-1"/>
          <w:sz w:val="20"/>
          <w:szCs w:val="20"/>
        </w:rPr>
        <w:t>objective,</w:t>
      </w:r>
      <w:r w:rsidRPr="006B749B">
        <w:rPr>
          <w:rFonts w:ascii="Aptos" w:hAnsi="Aptos"/>
          <w:sz w:val="20"/>
          <w:szCs w:val="20"/>
        </w:rPr>
        <w:t>The</w:t>
      </w:r>
      <w:proofErr w:type="spellEnd"/>
      <w:proofErr w:type="gramEnd"/>
      <w:r w:rsidRPr="006B749B">
        <w:rPr>
          <w:rFonts w:ascii="Aptos" w:hAnsi="Aptos"/>
          <w:sz w:val="20"/>
          <w:szCs w:val="20"/>
        </w:rPr>
        <w:t xml:space="preserve"> Company hereby establishes the following guidelines regarding the trading of </w:t>
      </w:r>
      <w:proofErr w:type="spellStart"/>
      <w:r w:rsidRPr="006B749B">
        <w:rPr>
          <w:rFonts w:ascii="Aptos" w:hAnsi="Aptos"/>
          <w:sz w:val="20"/>
          <w:szCs w:val="20"/>
        </w:rPr>
        <w:t>Exploretek</w:t>
      </w:r>
      <w:proofErr w:type="spellEnd"/>
      <w:r w:rsidRPr="006B749B">
        <w:rPr>
          <w:rFonts w:ascii="Aptos" w:hAnsi="Aptos"/>
          <w:sz w:val="20"/>
          <w:szCs w:val="20"/>
        </w:rPr>
        <w:t xml:space="preserve"> securities by its responsible persons:</w:t>
      </w:r>
    </w:p>
    <w:p w14:paraId="3B3189D4" w14:textId="77777777" w:rsidR="00572DA8" w:rsidRPr="006B749B" w:rsidRDefault="00572DA8">
      <w:pPr>
        <w:spacing w:before="10"/>
        <w:rPr>
          <w:rFonts w:ascii="Aptos" w:eastAsia="Times New Roman" w:hAnsi="Aptos" w:cs="Times New Roman"/>
          <w:sz w:val="20"/>
          <w:szCs w:val="20"/>
        </w:rPr>
      </w:pPr>
    </w:p>
    <w:p w14:paraId="76814E46" w14:textId="5758E7F7" w:rsidR="00572DA8" w:rsidRPr="006B749B" w:rsidRDefault="00824E30">
      <w:pPr>
        <w:pStyle w:val="Corpsdetexte"/>
        <w:numPr>
          <w:ilvl w:val="0"/>
          <w:numId w:val="1"/>
        </w:numPr>
        <w:tabs>
          <w:tab w:val="left" w:pos="840"/>
        </w:tabs>
        <w:ind w:right="117"/>
        <w:jc w:val="both"/>
        <w:rPr>
          <w:rFonts w:ascii="Aptos" w:hAnsi="Aptos"/>
          <w:sz w:val="20"/>
          <w:szCs w:val="20"/>
        </w:rPr>
      </w:pPr>
      <w:r w:rsidRPr="006B749B">
        <w:rPr>
          <w:rFonts w:ascii="Aptos" w:hAnsi="Aptos"/>
          <w:spacing w:val="-1"/>
          <w:sz w:val="20"/>
          <w:szCs w:val="20"/>
        </w:rPr>
        <w:t>The responsible persons, as well</w:t>
      </w:r>
      <w:r w:rsidR="006B749B">
        <w:rPr>
          <w:rFonts w:ascii="Aptos" w:hAnsi="Aptos"/>
          <w:spacing w:val="-1"/>
          <w:sz w:val="20"/>
          <w:szCs w:val="20"/>
        </w:rPr>
        <w:t xml:space="preserve"> </w:t>
      </w:r>
      <w:r w:rsidR="006B749B">
        <w:rPr>
          <w:rFonts w:ascii="Aptos" w:hAnsi="Aptos"/>
          <w:sz w:val="20"/>
          <w:szCs w:val="20"/>
        </w:rPr>
        <w:t>of</w:t>
      </w:r>
      <w:r w:rsidRPr="006B749B">
        <w:rPr>
          <w:rFonts w:ascii="Aptos" w:hAnsi="Aptos"/>
          <w:sz w:val="20"/>
          <w:szCs w:val="20"/>
        </w:rPr>
        <w:t xml:space="preserve"> their family members living under the same roof should not buy or sell Explore </w:t>
      </w:r>
      <w:proofErr w:type="spellStart"/>
      <w:r w:rsidRPr="006B749B">
        <w:rPr>
          <w:rFonts w:ascii="Aptos" w:hAnsi="Aptos"/>
          <w:sz w:val="20"/>
          <w:szCs w:val="20"/>
        </w:rPr>
        <w:t>tek</w:t>
      </w:r>
      <w:proofErr w:type="spellEnd"/>
      <w:r w:rsidRPr="006B749B">
        <w:rPr>
          <w:rFonts w:ascii="Aptos" w:hAnsi="Aptos"/>
          <w:sz w:val="20"/>
          <w:szCs w:val="20"/>
        </w:rPr>
        <w:t xml:space="preserve"> securities when they have knowledge of non-public</w:t>
      </w:r>
      <w:r w:rsidR="006B749B">
        <w:rPr>
          <w:rFonts w:ascii="Aptos" w:hAnsi="Aptos"/>
          <w:sz w:val="20"/>
          <w:szCs w:val="20"/>
        </w:rPr>
        <w:t xml:space="preserve"> material</w:t>
      </w:r>
      <w:r w:rsidRPr="006B749B">
        <w:rPr>
          <w:rFonts w:ascii="Aptos" w:hAnsi="Aptos"/>
          <w:sz w:val="20"/>
          <w:szCs w:val="20"/>
        </w:rPr>
        <w:t xml:space="preserve"> information about the Company's </w:t>
      </w:r>
      <w:proofErr w:type="gramStart"/>
      <w:r w:rsidRPr="006B749B">
        <w:rPr>
          <w:rFonts w:ascii="Aptos" w:hAnsi="Aptos"/>
          <w:sz w:val="20"/>
          <w:szCs w:val="20"/>
        </w:rPr>
        <w:t>activities;</w:t>
      </w:r>
      <w:proofErr w:type="gramEnd"/>
    </w:p>
    <w:p w14:paraId="59A4BF7A" w14:textId="77777777" w:rsidR="00572DA8" w:rsidRPr="006B749B" w:rsidRDefault="00572DA8">
      <w:pPr>
        <w:rPr>
          <w:rFonts w:ascii="Aptos" w:eastAsia="Times New Roman" w:hAnsi="Aptos" w:cs="Times New Roman"/>
          <w:sz w:val="20"/>
          <w:szCs w:val="20"/>
        </w:rPr>
      </w:pPr>
    </w:p>
    <w:p w14:paraId="20528277" w14:textId="1FA3DA48" w:rsidR="00572DA8" w:rsidRPr="006B749B" w:rsidRDefault="00824E30">
      <w:pPr>
        <w:pStyle w:val="Corpsdetexte"/>
        <w:numPr>
          <w:ilvl w:val="0"/>
          <w:numId w:val="1"/>
        </w:numPr>
        <w:tabs>
          <w:tab w:val="left" w:pos="840"/>
        </w:tabs>
        <w:ind w:right="116"/>
        <w:jc w:val="both"/>
        <w:rPr>
          <w:rFonts w:ascii="Aptos" w:hAnsi="Aptos"/>
          <w:sz w:val="20"/>
          <w:szCs w:val="20"/>
        </w:rPr>
      </w:pPr>
      <w:r w:rsidRPr="006B749B">
        <w:rPr>
          <w:rFonts w:ascii="Aptos" w:hAnsi="Aptos"/>
          <w:spacing w:val="-1"/>
          <w:sz w:val="20"/>
          <w:szCs w:val="20"/>
        </w:rPr>
        <w:t>Responsible persons</w:t>
      </w:r>
      <w:r w:rsidR="006B749B">
        <w:rPr>
          <w:rFonts w:ascii="Aptos" w:hAnsi="Aptos"/>
          <w:spacing w:val="-1"/>
          <w:sz w:val="20"/>
          <w:szCs w:val="20"/>
        </w:rPr>
        <w:t xml:space="preserve"> </w:t>
      </w:r>
      <w:r w:rsidRPr="006B749B">
        <w:rPr>
          <w:rFonts w:ascii="Aptos" w:hAnsi="Aptos"/>
          <w:sz w:val="20"/>
          <w:szCs w:val="20"/>
        </w:rPr>
        <w:t xml:space="preserve">must not buy or sell </w:t>
      </w:r>
      <w:proofErr w:type="spellStart"/>
      <w:r w:rsidRPr="006B749B">
        <w:rPr>
          <w:rFonts w:ascii="Aptos" w:hAnsi="Aptos"/>
          <w:sz w:val="20"/>
          <w:szCs w:val="20"/>
        </w:rPr>
        <w:t>Exploretek</w:t>
      </w:r>
      <w:proofErr w:type="spellEnd"/>
      <w:r w:rsidRPr="006B749B">
        <w:rPr>
          <w:rFonts w:ascii="Aptos" w:hAnsi="Aptos"/>
          <w:sz w:val="20"/>
          <w:szCs w:val="20"/>
        </w:rPr>
        <w:t xml:space="preserve"> securities during the period between the tenth trading day preceding the public disclosure of financial results and the second trading day following the public disclosure of financial results for a fiscal quarter or the end of a fiscal year by means of a press </w:t>
      </w:r>
      <w:proofErr w:type="gramStart"/>
      <w:r w:rsidRPr="006B749B">
        <w:rPr>
          <w:rFonts w:ascii="Aptos" w:hAnsi="Aptos"/>
          <w:sz w:val="20"/>
          <w:szCs w:val="20"/>
        </w:rPr>
        <w:t>release;</w:t>
      </w:r>
      <w:proofErr w:type="gramEnd"/>
    </w:p>
    <w:p w14:paraId="1863CC3A" w14:textId="77777777" w:rsidR="00572DA8" w:rsidRPr="006B749B" w:rsidRDefault="00572DA8">
      <w:pPr>
        <w:spacing w:before="11"/>
        <w:rPr>
          <w:rFonts w:ascii="Aptos" w:eastAsia="Times New Roman" w:hAnsi="Aptos" w:cs="Times New Roman"/>
          <w:sz w:val="20"/>
          <w:szCs w:val="20"/>
        </w:rPr>
      </w:pPr>
    </w:p>
    <w:p w14:paraId="479E7B00" w14:textId="77777777" w:rsidR="00572DA8" w:rsidRPr="006B749B" w:rsidRDefault="00824E30">
      <w:pPr>
        <w:pStyle w:val="Corpsdetexte"/>
        <w:numPr>
          <w:ilvl w:val="0"/>
          <w:numId w:val="1"/>
        </w:numPr>
        <w:tabs>
          <w:tab w:val="left" w:pos="840"/>
        </w:tabs>
        <w:ind w:right="118"/>
        <w:rPr>
          <w:rFonts w:ascii="Aptos" w:hAnsi="Aptos"/>
          <w:sz w:val="20"/>
          <w:szCs w:val="20"/>
        </w:rPr>
      </w:pPr>
      <w:r w:rsidRPr="006B749B">
        <w:rPr>
          <w:rFonts w:ascii="Aptos" w:hAnsi="Aptos"/>
          <w:spacing w:val="-1"/>
          <w:sz w:val="20"/>
          <w:szCs w:val="20"/>
        </w:rPr>
        <w:t xml:space="preserve">Responsible </w:t>
      </w:r>
      <w:proofErr w:type="spellStart"/>
      <w:r w:rsidRPr="006B749B">
        <w:rPr>
          <w:rFonts w:ascii="Aptos" w:hAnsi="Aptos"/>
          <w:spacing w:val="-1"/>
          <w:sz w:val="20"/>
          <w:szCs w:val="20"/>
        </w:rPr>
        <w:t>persons</w:t>
      </w:r>
      <w:r w:rsidRPr="006B749B">
        <w:rPr>
          <w:rFonts w:ascii="Aptos" w:hAnsi="Aptos"/>
          <w:sz w:val="20"/>
          <w:szCs w:val="20"/>
        </w:rPr>
        <w:t>must</w:t>
      </w:r>
      <w:proofErr w:type="spellEnd"/>
      <w:r w:rsidRPr="006B749B">
        <w:rPr>
          <w:rFonts w:ascii="Aptos" w:hAnsi="Aptos"/>
          <w:sz w:val="20"/>
          <w:szCs w:val="20"/>
        </w:rPr>
        <w:t xml:space="preserve"> not buy or sell </w:t>
      </w:r>
      <w:proofErr w:type="spellStart"/>
      <w:r w:rsidRPr="006B749B">
        <w:rPr>
          <w:rFonts w:ascii="Aptos" w:hAnsi="Aptos"/>
          <w:sz w:val="20"/>
          <w:szCs w:val="20"/>
        </w:rPr>
        <w:t>Exploretek</w:t>
      </w:r>
      <w:proofErr w:type="spellEnd"/>
      <w:r w:rsidRPr="006B749B">
        <w:rPr>
          <w:rFonts w:ascii="Aptos" w:hAnsi="Aptos"/>
          <w:sz w:val="20"/>
          <w:szCs w:val="20"/>
        </w:rPr>
        <w:t xml:space="preserve"> securities until the second trading day following the release of material </w:t>
      </w:r>
      <w:proofErr w:type="gramStart"/>
      <w:r w:rsidRPr="006B749B">
        <w:rPr>
          <w:rFonts w:ascii="Aptos" w:hAnsi="Aptos"/>
          <w:sz w:val="20"/>
          <w:szCs w:val="20"/>
        </w:rPr>
        <w:t>information;</w:t>
      </w:r>
      <w:proofErr w:type="gramEnd"/>
    </w:p>
    <w:p w14:paraId="25E1961A" w14:textId="77777777" w:rsidR="00572DA8" w:rsidRPr="006B749B" w:rsidRDefault="00572DA8">
      <w:pPr>
        <w:spacing w:before="11"/>
        <w:rPr>
          <w:rFonts w:ascii="Aptos" w:eastAsia="Times New Roman" w:hAnsi="Aptos" w:cs="Times New Roman"/>
          <w:sz w:val="20"/>
          <w:szCs w:val="20"/>
        </w:rPr>
      </w:pPr>
    </w:p>
    <w:p w14:paraId="5A483AE3" w14:textId="660819BB" w:rsidR="00572DA8" w:rsidRPr="006B749B" w:rsidRDefault="00824E30">
      <w:pPr>
        <w:pStyle w:val="Corpsdetexte"/>
        <w:numPr>
          <w:ilvl w:val="0"/>
          <w:numId w:val="1"/>
        </w:numPr>
        <w:tabs>
          <w:tab w:val="left" w:pos="840"/>
        </w:tabs>
        <w:rPr>
          <w:rFonts w:ascii="Aptos" w:hAnsi="Aptos"/>
          <w:sz w:val="20"/>
          <w:szCs w:val="20"/>
        </w:rPr>
      </w:pPr>
      <w:r w:rsidRPr="006B749B">
        <w:rPr>
          <w:rFonts w:ascii="Aptos" w:hAnsi="Aptos"/>
          <w:spacing w:val="-1"/>
          <w:sz w:val="20"/>
          <w:szCs w:val="20"/>
        </w:rPr>
        <w:t>Responsible persons</w:t>
      </w:r>
      <w:r w:rsidR="006B749B">
        <w:rPr>
          <w:rFonts w:ascii="Aptos" w:hAnsi="Aptos"/>
          <w:spacing w:val="-1"/>
          <w:sz w:val="20"/>
          <w:szCs w:val="20"/>
        </w:rPr>
        <w:t xml:space="preserve"> </w:t>
      </w:r>
      <w:r w:rsidRPr="006B749B">
        <w:rPr>
          <w:rFonts w:ascii="Aptos" w:hAnsi="Aptos"/>
          <w:sz w:val="20"/>
          <w:szCs w:val="20"/>
        </w:rPr>
        <w:t xml:space="preserve">must not short sell </w:t>
      </w:r>
      <w:proofErr w:type="spellStart"/>
      <w:r w:rsidRPr="006B749B">
        <w:rPr>
          <w:rFonts w:ascii="Aptos" w:hAnsi="Aptos"/>
          <w:sz w:val="20"/>
          <w:szCs w:val="20"/>
        </w:rPr>
        <w:t>Exploretek</w:t>
      </w:r>
      <w:proofErr w:type="spellEnd"/>
      <w:r w:rsidRPr="006B749B">
        <w:rPr>
          <w:rFonts w:ascii="Aptos" w:hAnsi="Aptos"/>
          <w:sz w:val="20"/>
          <w:szCs w:val="20"/>
        </w:rPr>
        <w:t xml:space="preserve"> </w:t>
      </w:r>
      <w:proofErr w:type="gramStart"/>
      <w:r w:rsidRPr="006B749B">
        <w:rPr>
          <w:rFonts w:ascii="Aptos" w:hAnsi="Aptos"/>
          <w:sz w:val="20"/>
          <w:szCs w:val="20"/>
        </w:rPr>
        <w:t>securities;</w:t>
      </w:r>
      <w:proofErr w:type="gramEnd"/>
    </w:p>
    <w:p w14:paraId="2007EF55" w14:textId="77777777" w:rsidR="00572DA8" w:rsidRPr="006B749B" w:rsidRDefault="00572DA8">
      <w:pPr>
        <w:spacing w:before="8"/>
        <w:rPr>
          <w:rFonts w:ascii="Aptos" w:eastAsia="Times New Roman" w:hAnsi="Aptos" w:cs="Times New Roman"/>
          <w:sz w:val="20"/>
          <w:szCs w:val="20"/>
        </w:rPr>
      </w:pPr>
    </w:p>
    <w:p w14:paraId="6B7553B0" w14:textId="5FCFF5D2" w:rsidR="00572DA8" w:rsidRPr="006B749B" w:rsidRDefault="00824E30">
      <w:pPr>
        <w:pStyle w:val="Corpsdetexte"/>
        <w:numPr>
          <w:ilvl w:val="0"/>
          <w:numId w:val="1"/>
        </w:numPr>
        <w:tabs>
          <w:tab w:val="left" w:pos="840"/>
        </w:tabs>
        <w:spacing w:before="69"/>
        <w:ind w:right="117"/>
        <w:jc w:val="both"/>
        <w:rPr>
          <w:rFonts w:ascii="Aptos" w:hAnsi="Aptos"/>
          <w:sz w:val="20"/>
          <w:szCs w:val="20"/>
        </w:rPr>
      </w:pPr>
      <w:r w:rsidRPr="006B749B">
        <w:rPr>
          <w:rFonts w:ascii="Aptos" w:hAnsi="Aptos"/>
          <w:spacing w:val="-1"/>
          <w:sz w:val="20"/>
          <w:szCs w:val="20"/>
        </w:rPr>
        <w:t>Responsible persons</w:t>
      </w:r>
      <w:r w:rsidR="006B749B">
        <w:rPr>
          <w:rFonts w:ascii="Aptos" w:hAnsi="Aptos"/>
          <w:spacing w:val="-1"/>
          <w:sz w:val="20"/>
          <w:szCs w:val="20"/>
        </w:rPr>
        <w:t xml:space="preserve"> </w:t>
      </w:r>
      <w:r w:rsidRPr="006B749B">
        <w:rPr>
          <w:rFonts w:ascii="Aptos" w:hAnsi="Aptos"/>
          <w:sz w:val="20"/>
          <w:szCs w:val="20"/>
        </w:rPr>
        <w:t xml:space="preserve">must not use any strategy relating to </w:t>
      </w:r>
      <w:proofErr w:type="spellStart"/>
      <w:r w:rsidRPr="006B749B">
        <w:rPr>
          <w:rFonts w:ascii="Aptos" w:hAnsi="Aptos"/>
          <w:sz w:val="20"/>
          <w:szCs w:val="20"/>
        </w:rPr>
        <w:t>Exploretek</w:t>
      </w:r>
      <w:proofErr w:type="spellEnd"/>
      <w:r w:rsidRPr="006B749B">
        <w:rPr>
          <w:rFonts w:ascii="Aptos" w:hAnsi="Aptos"/>
          <w:sz w:val="20"/>
          <w:szCs w:val="20"/>
        </w:rPr>
        <w:t xml:space="preserve"> securities or use derivative instruments with respect to </w:t>
      </w:r>
      <w:proofErr w:type="spellStart"/>
      <w:r w:rsidRPr="006B749B">
        <w:rPr>
          <w:rFonts w:ascii="Aptos" w:hAnsi="Aptos"/>
          <w:sz w:val="20"/>
          <w:szCs w:val="20"/>
        </w:rPr>
        <w:t>Exploretek</w:t>
      </w:r>
      <w:proofErr w:type="spellEnd"/>
      <w:r w:rsidRPr="006B749B">
        <w:rPr>
          <w:rFonts w:ascii="Aptos" w:hAnsi="Aptos"/>
          <w:sz w:val="20"/>
          <w:szCs w:val="20"/>
        </w:rPr>
        <w:t xml:space="preserve"> securities, including financial instruments designed to hedge or offset a decline in the market value of </w:t>
      </w:r>
      <w:proofErr w:type="spellStart"/>
      <w:r w:rsidRPr="006B749B">
        <w:rPr>
          <w:rFonts w:ascii="Aptos" w:hAnsi="Aptos"/>
          <w:sz w:val="20"/>
          <w:szCs w:val="20"/>
        </w:rPr>
        <w:t>Exploretek</w:t>
      </w:r>
      <w:proofErr w:type="spellEnd"/>
      <w:r w:rsidRPr="006B749B">
        <w:rPr>
          <w:rFonts w:ascii="Aptos" w:hAnsi="Aptos"/>
          <w:sz w:val="20"/>
          <w:szCs w:val="20"/>
        </w:rPr>
        <w:t xml:space="preserve"> securities.</w:t>
      </w:r>
    </w:p>
    <w:p w14:paraId="0F186F8A" w14:textId="77777777" w:rsidR="00572DA8" w:rsidRPr="006B749B" w:rsidRDefault="00572DA8">
      <w:pPr>
        <w:rPr>
          <w:rFonts w:ascii="Aptos" w:eastAsia="Times New Roman" w:hAnsi="Aptos" w:cs="Times New Roman"/>
          <w:sz w:val="20"/>
          <w:szCs w:val="20"/>
        </w:rPr>
      </w:pPr>
    </w:p>
    <w:p w14:paraId="377BCA7D" w14:textId="77777777" w:rsidR="00EF72DB" w:rsidRPr="006B749B" w:rsidRDefault="00EF72DB">
      <w:pPr>
        <w:rPr>
          <w:rFonts w:ascii="Aptos" w:eastAsia="Times New Roman" w:hAnsi="Aptos" w:cs="Times New Roman"/>
          <w:sz w:val="20"/>
          <w:szCs w:val="20"/>
        </w:rPr>
      </w:pPr>
    </w:p>
    <w:p w14:paraId="2313F095" w14:textId="77777777" w:rsidR="00572DA8" w:rsidRPr="006B749B" w:rsidRDefault="00824E30">
      <w:pPr>
        <w:pStyle w:val="Titre1"/>
        <w:ind w:left="120"/>
        <w:jc w:val="both"/>
        <w:rPr>
          <w:rFonts w:ascii="Aptos" w:hAnsi="Aptos"/>
          <w:b w:val="0"/>
          <w:bCs w:val="0"/>
          <w:sz w:val="20"/>
          <w:szCs w:val="20"/>
        </w:rPr>
      </w:pPr>
      <w:r w:rsidRPr="006B749B">
        <w:rPr>
          <w:rFonts w:ascii="Aptos" w:hAnsi="Aptos"/>
          <w:spacing w:val="-1"/>
          <w:sz w:val="20"/>
          <w:szCs w:val="20"/>
        </w:rPr>
        <w:t>INITIATES</w:t>
      </w:r>
    </w:p>
    <w:p w14:paraId="4F014F6E" w14:textId="77777777" w:rsidR="00572DA8" w:rsidRPr="006B749B" w:rsidRDefault="00572DA8">
      <w:pPr>
        <w:rPr>
          <w:rFonts w:ascii="Aptos" w:eastAsia="Times New Roman" w:hAnsi="Aptos" w:cs="Times New Roman"/>
          <w:b/>
          <w:bCs/>
          <w:sz w:val="20"/>
          <w:szCs w:val="20"/>
        </w:rPr>
      </w:pPr>
    </w:p>
    <w:p w14:paraId="00511DDC" w14:textId="48165FCA" w:rsidR="00572DA8" w:rsidRPr="006B749B" w:rsidRDefault="00824E30">
      <w:pPr>
        <w:pStyle w:val="Corpsdetexte"/>
        <w:ind w:left="120" w:right="117" w:firstLine="0"/>
        <w:jc w:val="both"/>
        <w:rPr>
          <w:rFonts w:ascii="Aptos" w:hAnsi="Aptos"/>
          <w:sz w:val="20"/>
          <w:szCs w:val="20"/>
        </w:rPr>
      </w:pPr>
      <w:r w:rsidRPr="006B749B">
        <w:rPr>
          <w:rFonts w:ascii="Aptos" w:hAnsi="Aptos"/>
          <w:spacing w:val="-6"/>
          <w:sz w:val="20"/>
          <w:szCs w:val="20"/>
        </w:rPr>
        <w:t>All</w:t>
      </w:r>
      <w:r w:rsidR="006B749B">
        <w:rPr>
          <w:rFonts w:ascii="Aptos" w:hAnsi="Aptos"/>
          <w:spacing w:val="-6"/>
          <w:sz w:val="20"/>
          <w:szCs w:val="20"/>
        </w:rPr>
        <w:t xml:space="preserve"> </w:t>
      </w:r>
      <w:r w:rsidRPr="006B749B">
        <w:rPr>
          <w:rFonts w:ascii="Aptos" w:hAnsi="Aptos"/>
          <w:sz w:val="20"/>
          <w:szCs w:val="20"/>
        </w:rPr>
        <w:t>the directors, officers and shareholders (holding more than 10% of the voting rights attached to all voting securities outstanding) of the Company are insiders (“</w:t>
      </w:r>
      <w:r w:rsidRPr="006B749B">
        <w:rPr>
          <w:rFonts w:ascii="Aptos" w:hAnsi="Aptos" w:cs="Times New Roman"/>
          <w:b/>
          <w:bCs/>
          <w:spacing w:val="-1"/>
          <w:sz w:val="20"/>
          <w:szCs w:val="20"/>
        </w:rPr>
        <w:t>initiated</w:t>
      </w:r>
      <w:r w:rsidRPr="006B749B">
        <w:rPr>
          <w:rFonts w:ascii="Aptos" w:hAnsi="Aptos"/>
          <w:spacing w:val="-1"/>
          <w:sz w:val="20"/>
          <w:szCs w:val="20"/>
        </w:rPr>
        <w:t>").</w:t>
      </w:r>
    </w:p>
    <w:p w14:paraId="42F32DCE" w14:textId="77777777" w:rsidR="00572DA8" w:rsidRPr="006B749B" w:rsidRDefault="00572DA8">
      <w:pPr>
        <w:rPr>
          <w:rFonts w:ascii="Aptos" w:eastAsia="Times New Roman" w:hAnsi="Aptos" w:cs="Times New Roman"/>
          <w:sz w:val="20"/>
          <w:szCs w:val="20"/>
        </w:rPr>
      </w:pPr>
    </w:p>
    <w:p w14:paraId="06310A1D" w14:textId="77777777" w:rsidR="00572DA8" w:rsidRPr="006B749B" w:rsidRDefault="00824E30">
      <w:pPr>
        <w:pStyle w:val="Titre1"/>
        <w:jc w:val="both"/>
        <w:rPr>
          <w:rFonts w:ascii="Aptos" w:hAnsi="Aptos"/>
          <w:b w:val="0"/>
          <w:bCs w:val="0"/>
          <w:sz w:val="20"/>
          <w:szCs w:val="20"/>
        </w:rPr>
      </w:pPr>
      <w:r w:rsidRPr="006B749B">
        <w:rPr>
          <w:rFonts w:ascii="Aptos" w:hAnsi="Aptos"/>
          <w:spacing w:val="-2"/>
          <w:sz w:val="20"/>
          <w:szCs w:val="20"/>
        </w:rPr>
        <w:t>OBLIGATIONS IN MATTER</w:t>
      </w:r>
      <w:r w:rsidRPr="006B749B">
        <w:rPr>
          <w:rFonts w:ascii="Aptos" w:hAnsi="Aptos"/>
          <w:sz w:val="20"/>
          <w:szCs w:val="20"/>
        </w:rPr>
        <w:t>INSIDER TRADING</w:t>
      </w:r>
    </w:p>
    <w:p w14:paraId="225DA6F8" w14:textId="77777777" w:rsidR="00572DA8" w:rsidRPr="006B749B" w:rsidRDefault="00572DA8">
      <w:pPr>
        <w:rPr>
          <w:rFonts w:ascii="Aptos" w:eastAsia="Times New Roman" w:hAnsi="Aptos" w:cs="Times New Roman"/>
          <w:b/>
          <w:bCs/>
          <w:sz w:val="20"/>
          <w:szCs w:val="20"/>
        </w:rPr>
      </w:pPr>
    </w:p>
    <w:p w14:paraId="7DDB46EA" w14:textId="4B246495" w:rsidR="00572DA8" w:rsidRPr="006B749B" w:rsidRDefault="00824E30">
      <w:pPr>
        <w:pStyle w:val="Corpsdetexte"/>
        <w:ind w:left="119" w:right="116" w:firstLine="0"/>
        <w:jc w:val="both"/>
        <w:rPr>
          <w:rFonts w:ascii="Aptos" w:hAnsi="Aptos"/>
          <w:sz w:val="20"/>
          <w:szCs w:val="20"/>
        </w:rPr>
      </w:pPr>
      <w:r w:rsidRPr="006B749B">
        <w:rPr>
          <w:rFonts w:ascii="Aptos" w:hAnsi="Aptos"/>
          <w:spacing w:val="-1"/>
          <w:sz w:val="20"/>
          <w:szCs w:val="20"/>
        </w:rPr>
        <w:t>A person</w:t>
      </w:r>
      <w:r w:rsidR="006B749B">
        <w:rPr>
          <w:rFonts w:ascii="Aptos" w:hAnsi="Aptos"/>
          <w:spacing w:val="-1"/>
          <w:sz w:val="20"/>
          <w:szCs w:val="20"/>
        </w:rPr>
        <w:t xml:space="preserve"> </w:t>
      </w:r>
      <w:r w:rsidRPr="006B749B">
        <w:rPr>
          <w:rFonts w:ascii="Aptos" w:hAnsi="Aptos"/>
          <w:sz w:val="20"/>
          <w:szCs w:val="20"/>
        </w:rPr>
        <w:t xml:space="preserve">who is an insider of </w:t>
      </w:r>
      <w:proofErr w:type="spellStart"/>
      <w:r w:rsidRPr="006B749B">
        <w:rPr>
          <w:rFonts w:ascii="Aptos" w:hAnsi="Aptos"/>
          <w:sz w:val="20"/>
          <w:szCs w:val="20"/>
        </w:rPr>
        <w:t>Exploretek</w:t>
      </w:r>
      <w:proofErr w:type="spellEnd"/>
      <w:r w:rsidRPr="006B749B">
        <w:rPr>
          <w:rFonts w:ascii="Aptos" w:hAnsi="Aptos"/>
          <w:sz w:val="20"/>
          <w:szCs w:val="20"/>
        </w:rPr>
        <w:t xml:space="preserve"> must, within ten (10) days of becoming an insider, file an insider report on</w:t>
      </w:r>
      <w:r w:rsidR="006B749B">
        <w:rPr>
          <w:rFonts w:ascii="Aptos" w:hAnsi="Aptos"/>
          <w:sz w:val="20"/>
          <w:szCs w:val="20"/>
        </w:rPr>
        <w:t xml:space="preserve"> </w:t>
      </w:r>
      <w:hyperlink r:id="rId7" w:history="1">
        <w:r w:rsidR="006B749B" w:rsidRPr="00201195">
          <w:rPr>
            <w:rStyle w:val="Hyperlien"/>
            <w:rFonts w:ascii="Aptos" w:hAnsi="Aptos"/>
            <w:spacing w:val="-2"/>
            <w:sz w:val="20"/>
            <w:szCs w:val="20"/>
          </w:rPr>
          <w:t>www.sedi.ca</w:t>
        </w:r>
      </w:hyperlink>
      <w:r w:rsidR="006B749B">
        <w:rPr>
          <w:rFonts w:ascii="Aptos" w:hAnsi="Aptos"/>
          <w:color w:val="0562C1"/>
          <w:spacing w:val="-2"/>
          <w:sz w:val="20"/>
          <w:szCs w:val="20"/>
          <w:u w:val="single" w:color="0562C1"/>
        </w:rPr>
        <w:t xml:space="preserve"> </w:t>
      </w:r>
      <w:r w:rsidRPr="006B749B">
        <w:rPr>
          <w:rFonts w:ascii="Aptos" w:hAnsi="Aptos"/>
          <w:spacing w:val="-1"/>
          <w:sz w:val="20"/>
          <w:szCs w:val="20"/>
        </w:rPr>
        <w:t>In</w:t>
      </w:r>
      <w:r w:rsidR="006B749B">
        <w:rPr>
          <w:rFonts w:ascii="Aptos" w:hAnsi="Aptos"/>
          <w:spacing w:val="-1"/>
          <w:sz w:val="20"/>
          <w:szCs w:val="20"/>
        </w:rPr>
        <w:t xml:space="preserve"> </w:t>
      </w:r>
      <w:r w:rsidRPr="006B749B">
        <w:rPr>
          <w:rFonts w:ascii="Aptos" w:hAnsi="Aptos"/>
          <w:sz w:val="20"/>
          <w:szCs w:val="20"/>
        </w:rPr>
        <w:t xml:space="preserve">the required form, disclosing any direct or indirect beneficial ownership or control or direction over the securities of </w:t>
      </w:r>
      <w:proofErr w:type="spellStart"/>
      <w:r w:rsidRPr="006B749B">
        <w:rPr>
          <w:rFonts w:ascii="Aptos" w:hAnsi="Aptos"/>
          <w:sz w:val="20"/>
          <w:szCs w:val="20"/>
        </w:rPr>
        <w:t>Exploretek</w:t>
      </w:r>
      <w:proofErr w:type="spellEnd"/>
      <w:r w:rsidRPr="006B749B">
        <w:rPr>
          <w:rFonts w:ascii="Aptos" w:hAnsi="Aptos"/>
          <w:sz w:val="20"/>
          <w:szCs w:val="20"/>
        </w:rPr>
        <w:t xml:space="preserve"> (provided, however, that it shall not be necessary for an insider to file an insider </w:t>
      </w:r>
      <w:proofErr w:type="spellStart"/>
      <w:r w:rsidRPr="006B749B">
        <w:rPr>
          <w:rFonts w:ascii="Aptos" w:hAnsi="Aptos"/>
          <w:sz w:val="20"/>
          <w:szCs w:val="20"/>
        </w:rPr>
        <w:t>report</w:t>
      </w:r>
      <w:r w:rsidRPr="006B749B">
        <w:rPr>
          <w:rFonts w:ascii="Aptos" w:hAnsi="Aptos"/>
          <w:spacing w:val="-1"/>
          <w:sz w:val="20"/>
          <w:szCs w:val="20"/>
        </w:rPr>
        <w:t>null</w:t>
      </w:r>
      <w:proofErr w:type="spellEnd"/>
      <w:r w:rsidRPr="006B749B">
        <w:rPr>
          <w:rFonts w:ascii="Aptos" w:hAnsi="Aptos"/>
          <w:spacing w:val="-1"/>
          <w:sz w:val="20"/>
          <w:szCs w:val="20"/>
        </w:rPr>
        <w:t>"). Furthermore,</w:t>
      </w:r>
      <w:r w:rsidR="006B749B">
        <w:rPr>
          <w:rFonts w:ascii="Aptos" w:hAnsi="Aptos"/>
          <w:spacing w:val="-1"/>
          <w:sz w:val="20"/>
          <w:szCs w:val="20"/>
        </w:rPr>
        <w:t xml:space="preserve"> </w:t>
      </w:r>
      <w:r w:rsidRPr="006B749B">
        <w:rPr>
          <w:rFonts w:ascii="Aptos" w:hAnsi="Aptos"/>
          <w:sz w:val="20"/>
          <w:szCs w:val="20"/>
        </w:rPr>
        <w:t xml:space="preserve">Insiders must file an insider report disclosing changes in the securities they hold (including the grant or exercise of stock options, restricted stock units, and deferred </w:t>
      </w:r>
      <w:r w:rsidRPr="006B749B">
        <w:rPr>
          <w:rFonts w:ascii="Aptos" w:hAnsi="Aptos"/>
          <w:sz w:val="20"/>
          <w:szCs w:val="20"/>
        </w:rPr>
        <w:lastRenderedPageBreak/>
        <w:t>stock units, and the grant and expiration of stock purchase warrants). Insider reports disclosing changes in an insider's securities holdings must be filed on</w:t>
      </w:r>
      <w:r w:rsidR="006B749B">
        <w:rPr>
          <w:rFonts w:ascii="Aptos" w:hAnsi="Aptos"/>
          <w:sz w:val="20"/>
          <w:szCs w:val="20"/>
        </w:rPr>
        <w:t xml:space="preserve"> </w:t>
      </w:r>
      <w:hyperlink r:id="rId8" w:history="1">
        <w:r w:rsidR="006B749B" w:rsidRPr="00201195">
          <w:rPr>
            <w:rStyle w:val="Hyperlien"/>
            <w:rFonts w:ascii="Aptos" w:hAnsi="Aptos"/>
            <w:spacing w:val="-2"/>
            <w:sz w:val="20"/>
            <w:szCs w:val="20"/>
          </w:rPr>
          <w:t>www.sedi.ca</w:t>
        </w:r>
      </w:hyperlink>
      <w:r w:rsidR="006B749B">
        <w:rPr>
          <w:rFonts w:ascii="Aptos" w:hAnsi="Aptos"/>
          <w:color w:val="0562C1"/>
          <w:spacing w:val="-2"/>
          <w:sz w:val="20"/>
          <w:szCs w:val="20"/>
          <w:u w:val="single" w:color="0562C1"/>
        </w:rPr>
        <w:t xml:space="preserve"> </w:t>
      </w:r>
      <w:r w:rsidRPr="006B749B">
        <w:rPr>
          <w:rFonts w:ascii="Aptos" w:hAnsi="Aptos"/>
          <w:sz w:val="20"/>
          <w:szCs w:val="20"/>
        </w:rPr>
        <w:t>within five (5) days of any transaction, or within a shorter period if prescribed.</w:t>
      </w:r>
    </w:p>
    <w:p w14:paraId="603C8281" w14:textId="77777777" w:rsidR="00572DA8" w:rsidRPr="006B749B" w:rsidRDefault="00572DA8">
      <w:pPr>
        <w:rPr>
          <w:rFonts w:ascii="Aptos" w:eastAsia="Times New Roman" w:hAnsi="Aptos" w:cs="Times New Roman"/>
          <w:sz w:val="20"/>
          <w:szCs w:val="20"/>
        </w:rPr>
      </w:pPr>
    </w:p>
    <w:p w14:paraId="0C6786AD" w14:textId="77777777" w:rsidR="002A1C33" w:rsidRPr="006B749B" w:rsidRDefault="002A1C33">
      <w:pPr>
        <w:rPr>
          <w:rFonts w:ascii="Aptos" w:eastAsia="Times New Roman" w:hAnsi="Aptos" w:cs="Times New Roman"/>
          <w:sz w:val="20"/>
          <w:szCs w:val="20"/>
        </w:rPr>
      </w:pPr>
    </w:p>
    <w:p w14:paraId="7AA65F54" w14:textId="77777777" w:rsidR="00572DA8" w:rsidRPr="006B749B" w:rsidRDefault="00824E30">
      <w:pPr>
        <w:pStyle w:val="Titre1"/>
        <w:ind w:left="120"/>
        <w:jc w:val="both"/>
        <w:rPr>
          <w:rFonts w:ascii="Aptos" w:hAnsi="Aptos"/>
          <w:b w:val="0"/>
          <w:bCs w:val="0"/>
          <w:sz w:val="20"/>
          <w:szCs w:val="20"/>
        </w:rPr>
      </w:pPr>
      <w:r w:rsidRPr="006B749B">
        <w:rPr>
          <w:rFonts w:ascii="Aptos" w:hAnsi="Aptos"/>
          <w:spacing w:val="-2"/>
          <w:sz w:val="20"/>
          <w:szCs w:val="20"/>
        </w:rPr>
        <w:t>NOTIFICATION OF TRANSACTIONS BY INSIDER TRADERS</w:t>
      </w:r>
    </w:p>
    <w:p w14:paraId="5BA41A77" w14:textId="77777777" w:rsidR="00572DA8" w:rsidRPr="006B749B" w:rsidRDefault="00572DA8">
      <w:pPr>
        <w:spacing w:before="10"/>
        <w:rPr>
          <w:rFonts w:ascii="Aptos" w:eastAsia="Times New Roman" w:hAnsi="Aptos" w:cs="Times New Roman"/>
          <w:b/>
          <w:bCs/>
          <w:sz w:val="20"/>
          <w:szCs w:val="20"/>
        </w:rPr>
      </w:pPr>
    </w:p>
    <w:p w14:paraId="4198384C" w14:textId="32E714AF" w:rsidR="00572DA8" w:rsidRPr="006B749B" w:rsidRDefault="00824E30">
      <w:pPr>
        <w:pStyle w:val="Corpsdetexte"/>
        <w:ind w:left="120" w:right="115" w:firstLine="0"/>
        <w:jc w:val="both"/>
        <w:rPr>
          <w:rFonts w:ascii="Aptos" w:hAnsi="Aptos"/>
          <w:sz w:val="20"/>
          <w:szCs w:val="20"/>
        </w:rPr>
      </w:pPr>
      <w:r w:rsidRPr="006B749B">
        <w:rPr>
          <w:rFonts w:ascii="Aptos" w:hAnsi="Aptos"/>
          <w:spacing w:val="-1"/>
          <w:sz w:val="20"/>
          <w:szCs w:val="20"/>
        </w:rPr>
        <w:t>In</w:t>
      </w:r>
      <w:r w:rsidR="006B749B">
        <w:rPr>
          <w:rFonts w:ascii="Aptos" w:hAnsi="Aptos"/>
          <w:spacing w:val="-1"/>
          <w:sz w:val="20"/>
          <w:szCs w:val="20"/>
        </w:rPr>
        <w:t xml:space="preserve"> </w:t>
      </w:r>
      <w:r w:rsidRPr="006B749B">
        <w:rPr>
          <w:rFonts w:ascii="Aptos" w:hAnsi="Aptos"/>
          <w:sz w:val="20"/>
          <w:szCs w:val="20"/>
        </w:rPr>
        <w:t xml:space="preserve">all circumstances and as a precaution only, the directors, officers and employees of the Company must obtain from the Corporate Secretary and, in his absence, from the President and Chief Executive Officer or, in his absence, from the Chief Financial Officer, prior written approval for any purchase or sale of </w:t>
      </w:r>
      <w:proofErr w:type="spellStart"/>
      <w:r w:rsidRPr="006B749B">
        <w:rPr>
          <w:rFonts w:ascii="Aptos" w:hAnsi="Aptos"/>
          <w:sz w:val="20"/>
          <w:szCs w:val="20"/>
        </w:rPr>
        <w:t>Exploretek</w:t>
      </w:r>
      <w:proofErr w:type="spellEnd"/>
      <w:r w:rsidRPr="006B749B">
        <w:rPr>
          <w:rFonts w:ascii="Aptos" w:hAnsi="Aptos"/>
          <w:sz w:val="20"/>
          <w:szCs w:val="20"/>
        </w:rPr>
        <w:t xml:space="preserve"> securities, which approval will be valid for a maximum of ten (10) business days; provided that compliance with applicable laws and this policy remains the ultimate responsibility of the directors, officers and employees, not</w:t>
      </w:r>
      <w:r w:rsidR="006B749B">
        <w:rPr>
          <w:rFonts w:ascii="Aptos" w:hAnsi="Aptos"/>
          <w:sz w:val="20"/>
          <w:szCs w:val="20"/>
        </w:rPr>
        <w:t xml:space="preserve"> </w:t>
      </w:r>
      <w:proofErr w:type="spellStart"/>
      <w:r w:rsidRPr="006B749B">
        <w:rPr>
          <w:rFonts w:ascii="Aptos" w:hAnsi="Aptos"/>
          <w:sz w:val="20"/>
          <w:szCs w:val="20"/>
        </w:rPr>
        <w:t>with</w:t>
      </w:r>
      <w:r w:rsidR="006B749B">
        <w:rPr>
          <w:rFonts w:ascii="Aptos" w:hAnsi="Aptos"/>
          <w:sz w:val="20"/>
          <w:szCs w:val="20"/>
        </w:rPr>
        <w:t xml:space="preserve"> </w:t>
      </w:r>
      <w:r w:rsidRPr="006B749B">
        <w:rPr>
          <w:rFonts w:ascii="Aptos" w:hAnsi="Aptos"/>
          <w:sz w:val="20"/>
          <w:szCs w:val="20"/>
        </w:rPr>
        <w:t>standing</w:t>
      </w:r>
      <w:proofErr w:type="spellEnd"/>
      <w:r w:rsidRPr="006B749B">
        <w:rPr>
          <w:rFonts w:ascii="Aptos" w:hAnsi="Aptos"/>
          <w:sz w:val="20"/>
          <w:szCs w:val="20"/>
        </w:rPr>
        <w:t xml:space="preserve"> any approval under this section.</w:t>
      </w:r>
    </w:p>
    <w:p w14:paraId="07B49920" w14:textId="77777777" w:rsidR="00572DA8" w:rsidRPr="006B749B" w:rsidRDefault="00572DA8">
      <w:pPr>
        <w:rPr>
          <w:rFonts w:ascii="Aptos" w:eastAsia="Times New Roman" w:hAnsi="Aptos" w:cs="Times New Roman"/>
          <w:sz w:val="20"/>
          <w:szCs w:val="20"/>
        </w:rPr>
      </w:pPr>
    </w:p>
    <w:p w14:paraId="3663081D" w14:textId="422DF0DC" w:rsidR="00572DA8" w:rsidRPr="006B749B" w:rsidRDefault="00824E30">
      <w:pPr>
        <w:pStyle w:val="Corpsdetexte"/>
        <w:ind w:left="120" w:right="116" w:firstLine="0"/>
        <w:jc w:val="both"/>
        <w:rPr>
          <w:rFonts w:ascii="Aptos" w:hAnsi="Aptos"/>
          <w:sz w:val="20"/>
          <w:szCs w:val="20"/>
        </w:rPr>
      </w:pPr>
      <w:r w:rsidRPr="006B749B">
        <w:rPr>
          <w:rFonts w:ascii="Aptos" w:hAnsi="Aptos"/>
          <w:sz w:val="20"/>
          <w:szCs w:val="20"/>
        </w:rPr>
        <w:t xml:space="preserve">From time to time, management may designate a period during which trading in </w:t>
      </w:r>
      <w:proofErr w:type="spellStart"/>
      <w:r w:rsidRPr="006B749B">
        <w:rPr>
          <w:rFonts w:ascii="Aptos" w:hAnsi="Aptos"/>
          <w:sz w:val="20"/>
          <w:szCs w:val="20"/>
        </w:rPr>
        <w:t>Exploretek</w:t>
      </w:r>
      <w:proofErr w:type="spellEnd"/>
      <w:r w:rsidRPr="006B749B">
        <w:rPr>
          <w:rFonts w:ascii="Aptos" w:hAnsi="Aptos"/>
          <w:sz w:val="20"/>
          <w:szCs w:val="20"/>
        </w:rPr>
        <w:t xml:space="preserve"> securities is prohibited (“</w:t>
      </w:r>
      <w:r w:rsidRPr="006B749B">
        <w:rPr>
          <w:rFonts w:ascii="Aptos" w:hAnsi="Aptos" w:cs="Times New Roman"/>
          <w:b/>
          <w:bCs/>
          <w:spacing w:val="-1"/>
          <w:sz w:val="20"/>
          <w:szCs w:val="20"/>
        </w:rPr>
        <w:t>blackout periods</w:t>
      </w:r>
      <w:proofErr w:type="gramStart"/>
      <w:r w:rsidRPr="006B749B">
        <w:rPr>
          <w:rFonts w:ascii="Aptos" w:hAnsi="Aptos"/>
          <w:spacing w:val="-1"/>
          <w:sz w:val="20"/>
          <w:szCs w:val="20"/>
        </w:rPr>
        <w:t>”)</w:t>
      </w:r>
      <w:r w:rsidRPr="006B749B">
        <w:rPr>
          <w:rFonts w:ascii="Aptos" w:hAnsi="Aptos"/>
          <w:sz w:val="20"/>
          <w:szCs w:val="20"/>
        </w:rPr>
        <w:t>or</w:t>
      </w:r>
      <w:proofErr w:type="gramEnd"/>
      <w:r w:rsidRPr="006B749B">
        <w:rPr>
          <w:rFonts w:ascii="Aptos" w:hAnsi="Aptos"/>
          <w:sz w:val="20"/>
          <w:szCs w:val="20"/>
        </w:rPr>
        <w:t xml:space="preserve"> may prohibit trading in the securities of any other public company under special circumstances. Management may expand the scope of persons defined as responsible persons, if circumstances so require. Responsible persons will be informed in a timely manner of such blackout periods or additional prohibited securities.</w:t>
      </w:r>
    </w:p>
    <w:p w14:paraId="103B0FD0" w14:textId="77777777" w:rsidR="00572DA8" w:rsidRPr="006B749B" w:rsidRDefault="00572DA8">
      <w:pPr>
        <w:rPr>
          <w:rFonts w:ascii="Aptos" w:eastAsia="Times New Roman" w:hAnsi="Aptos" w:cs="Times New Roman"/>
          <w:sz w:val="20"/>
          <w:szCs w:val="20"/>
        </w:rPr>
      </w:pPr>
    </w:p>
    <w:p w14:paraId="44DA58C8" w14:textId="777E1085" w:rsidR="00572DA8" w:rsidRPr="006B749B" w:rsidRDefault="00824E30">
      <w:pPr>
        <w:pStyle w:val="Corpsdetexte"/>
        <w:ind w:left="120" w:right="118" w:firstLine="0"/>
        <w:jc w:val="both"/>
        <w:rPr>
          <w:rFonts w:ascii="Aptos" w:hAnsi="Aptos"/>
          <w:sz w:val="20"/>
          <w:szCs w:val="20"/>
        </w:rPr>
      </w:pPr>
      <w:r w:rsidRPr="006B749B">
        <w:rPr>
          <w:rFonts w:ascii="Aptos" w:hAnsi="Aptos"/>
          <w:spacing w:val="-5"/>
          <w:sz w:val="20"/>
          <w:szCs w:val="20"/>
        </w:rPr>
        <w:t>Any person (whether</w:t>
      </w:r>
      <w:r w:rsidRPr="006B749B">
        <w:rPr>
          <w:rFonts w:ascii="Aptos" w:hAnsi="Aptos"/>
          <w:sz w:val="20"/>
          <w:szCs w:val="20"/>
        </w:rPr>
        <w:t xml:space="preserve"> defined as a responsible person or not) who has any questions regarding his or her ability to buy or sell </w:t>
      </w:r>
      <w:proofErr w:type="spellStart"/>
      <w:r w:rsidRPr="006B749B">
        <w:rPr>
          <w:rFonts w:ascii="Aptos" w:hAnsi="Aptos"/>
          <w:sz w:val="20"/>
          <w:szCs w:val="20"/>
        </w:rPr>
        <w:t>Exploretek</w:t>
      </w:r>
      <w:proofErr w:type="spellEnd"/>
      <w:r w:rsidRPr="006B749B">
        <w:rPr>
          <w:rFonts w:ascii="Aptos" w:hAnsi="Aptos"/>
          <w:sz w:val="20"/>
          <w:szCs w:val="20"/>
        </w:rPr>
        <w:t xml:space="preserve"> securities, or any other questions regarding this policy, should consult the Chief Executive Officer and the Corporate Secretary of the Company.</w:t>
      </w:r>
    </w:p>
    <w:p w14:paraId="078CCFAB" w14:textId="77777777" w:rsidR="00572DA8" w:rsidRPr="006B749B" w:rsidRDefault="00572DA8">
      <w:pPr>
        <w:spacing w:before="8"/>
        <w:rPr>
          <w:rFonts w:ascii="Aptos" w:eastAsia="Times New Roman" w:hAnsi="Aptos" w:cs="Times New Roman"/>
          <w:sz w:val="20"/>
          <w:szCs w:val="20"/>
        </w:rPr>
      </w:pPr>
    </w:p>
    <w:p w14:paraId="400792E3" w14:textId="3A4CAE09" w:rsidR="00572DA8" w:rsidRPr="006B749B" w:rsidRDefault="00824E30">
      <w:pPr>
        <w:pStyle w:val="Titre1"/>
        <w:spacing w:before="69"/>
        <w:ind w:left="120"/>
        <w:rPr>
          <w:rFonts w:ascii="Aptos" w:hAnsi="Aptos"/>
          <w:b w:val="0"/>
          <w:bCs w:val="0"/>
          <w:sz w:val="20"/>
          <w:szCs w:val="20"/>
        </w:rPr>
      </w:pPr>
      <w:r w:rsidRPr="006B749B">
        <w:rPr>
          <w:rFonts w:ascii="Aptos" w:hAnsi="Aptos"/>
          <w:spacing w:val="-1"/>
          <w:sz w:val="20"/>
          <w:szCs w:val="20"/>
        </w:rPr>
        <w:t>REVISION OF</w:t>
      </w:r>
      <w:r w:rsidR="006B749B">
        <w:rPr>
          <w:rFonts w:ascii="Aptos" w:hAnsi="Aptos"/>
          <w:spacing w:val="-1"/>
          <w:sz w:val="20"/>
          <w:szCs w:val="20"/>
        </w:rPr>
        <w:t xml:space="preserve"> </w:t>
      </w:r>
      <w:r w:rsidRPr="006B749B">
        <w:rPr>
          <w:rFonts w:ascii="Aptos" w:hAnsi="Aptos"/>
          <w:sz w:val="20"/>
          <w:szCs w:val="20"/>
        </w:rPr>
        <w:t>POLICY</w:t>
      </w:r>
    </w:p>
    <w:p w14:paraId="7D9AD80A" w14:textId="77777777" w:rsidR="00572DA8" w:rsidRPr="006B749B" w:rsidRDefault="00572DA8">
      <w:pPr>
        <w:rPr>
          <w:rFonts w:ascii="Aptos" w:eastAsia="Times New Roman" w:hAnsi="Aptos" w:cs="Times New Roman"/>
          <w:b/>
          <w:bCs/>
          <w:sz w:val="20"/>
          <w:szCs w:val="20"/>
        </w:rPr>
      </w:pPr>
    </w:p>
    <w:p w14:paraId="385F0613" w14:textId="2ABD6284" w:rsidR="00572DA8" w:rsidRPr="006B749B" w:rsidRDefault="00824E30">
      <w:pPr>
        <w:pStyle w:val="Corpsdetexte"/>
        <w:ind w:left="120" w:firstLine="0"/>
        <w:rPr>
          <w:rFonts w:ascii="Aptos" w:hAnsi="Aptos"/>
          <w:sz w:val="20"/>
          <w:szCs w:val="20"/>
        </w:rPr>
      </w:pPr>
      <w:r w:rsidRPr="006B749B">
        <w:rPr>
          <w:rFonts w:ascii="Aptos" w:hAnsi="Aptos"/>
          <w:spacing w:val="-1"/>
          <w:sz w:val="20"/>
          <w:szCs w:val="20"/>
        </w:rPr>
        <w:t>Politics</w:t>
      </w:r>
      <w:r w:rsidR="006B749B">
        <w:rPr>
          <w:rFonts w:ascii="Aptos" w:hAnsi="Aptos"/>
          <w:spacing w:val="-1"/>
          <w:sz w:val="20"/>
          <w:szCs w:val="20"/>
        </w:rPr>
        <w:t xml:space="preserve"> </w:t>
      </w:r>
      <w:r w:rsidRPr="006B749B">
        <w:rPr>
          <w:rFonts w:ascii="Aptos" w:hAnsi="Aptos"/>
          <w:sz w:val="20"/>
          <w:szCs w:val="20"/>
        </w:rPr>
        <w:t>will be reviewed annually by the Governance and Remuneration Committee.</w:t>
      </w:r>
    </w:p>
    <w:p w14:paraId="3078C5EB" w14:textId="77777777" w:rsidR="00572DA8" w:rsidRPr="006B749B" w:rsidRDefault="00572DA8">
      <w:pPr>
        <w:rPr>
          <w:rFonts w:ascii="Aptos" w:eastAsia="Times New Roman" w:hAnsi="Aptos" w:cs="Times New Roman"/>
          <w:sz w:val="20"/>
          <w:szCs w:val="20"/>
        </w:rPr>
      </w:pPr>
    </w:p>
    <w:p w14:paraId="244D98FF" w14:textId="77777777" w:rsidR="00572DA8" w:rsidRPr="006B749B" w:rsidRDefault="00572DA8">
      <w:pPr>
        <w:rPr>
          <w:rFonts w:ascii="Aptos" w:eastAsia="Times New Roman" w:hAnsi="Aptos" w:cs="Times New Roman"/>
          <w:sz w:val="20"/>
          <w:szCs w:val="20"/>
        </w:rPr>
      </w:pPr>
    </w:p>
    <w:p w14:paraId="4FF33332" w14:textId="3E79343A" w:rsidR="00572DA8" w:rsidRPr="006B749B" w:rsidRDefault="00824E30" w:rsidP="00130488">
      <w:pPr>
        <w:ind w:left="567"/>
        <w:rPr>
          <w:rFonts w:ascii="Aptos" w:eastAsia="Times New Roman" w:hAnsi="Aptos" w:cs="Times New Roman"/>
          <w:sz w:val="24"/>
          <w:szCs w:val="24"/>
        </w:rPr>
      </w:pPr>
      <w:r w:rsidRPr="006B749B">
        <w:rPr>
          <w:rFonts w:ascii="Aptos" w:hAnsi="Aptos"/>
          <w:b/>
          <w:i/>
          <w:spacing w:val="-1"/>
          <w:sz w:val="20"/>
          <w:szCs w:val="20"/>
        </w:rPr>
        <w:t>This policy</w:t>
      </w:r>
      <w:r w:rsidR="006B749B">
        <w:rPr>
          <w:rFonts w:ascii="Aptos" w:hAnsi="Aptos"/>
          <w:b/>
          <w:i/>
          <w:spacing w:val="-1"/>
          <w:sz w:val="20"/>
          <w:szCs w:val="20"/>
        </w:rPr>
        <w:t xml:space="preserve"> </w:t>
      </w:r>
      <w:r w:rsidRPr="006B749B">
        <w:rPr>
          <w:rFonts w:ascii="Aptos" w:hAnsi="Aptos"/>
          <w:b/>
          <w:i/>
          <w:sz w:val="20"/>
          <w:szCs w:val="20"/>
        </w:rPr>
        <w:t>was adopted by the Board of Directors on October 10, 2025.</w:t>
      </w:r>
    </w:p>
    <w:sectPr w:rsidR="00572DA8" w:rsidRPr="006B749B" w:rsidSect="002A1C3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37"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9DB8" w14:textId="77777777" w:rsidR="00346BEE" w:rsidRDefault="00346BEE">
      <w:r>
        <w:separator/>
      </w:r>
    </w:p>
  </w:endnote>
  <w:endnote w:type="continuationSeparator" w:id="0">
    <w:p w14:paraId="72B1D2B6" w14:textId="77777777" w:rsidR="00346BEE" w:rsidRDefault="003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7D43C" w14:textId="77777777" w:rsidR="006B749B" w:rsidRDefault="006B7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w:hAnsi="Aptos"/>
        <w:sz w:val="14"/>
        <w:szCs w:val="14"/>
      </w:rPr>
      <w:id w:val="-924179309"/>
      <w:docPartObj>
        <w:docPartGallery w:val="Page Numbers (Bottom of Page)"/>
        <w:docPartUnique/>
      </w:docPartObj>
    </w:sdtPr>
    <w:sdtContent>
      <w:sdt>
        <w:sdtPr>
          <w:rPr>
            <w:rFonts w:ascii="Aptos" w:hAnsi="Aptos"/>
            <w:sz w:val="14"/>
            <w:szCs w:val="14"/>
          </w:rPr>
          <w:id w:val="-1769616900"/>
          <w:docPartObj>
            <w:docPartGallery w:val="Page Numbers (Top of Page)"/>
            <w:docPartUnique/>
          </w:docPartObj>
        </w:sdtPr>
        <w:sdtContent>
          <w:p w14:paraId="5BE752E3" w14:textId="77777777" w:rsidR="00F5202A" w:rsidRPr="001668C3" w:rsidRDefault="008C5FA6" w:rsidP="001668C3">
            <w:pPr>
              <w:pStyle w:val="Pieddepage"/>
              <w:jc w:val="right"/>
              <w:rPr>
                <w:rFonts w:ascii="Aptos" w:hAnsi="Aptos"/>
                <w:sz w:val="14"/>
                <w:szCs w:val="14"/>
              </w:rPr>
            </w:pPr>
            <w:r>
              <w:rPr>
                <w:noProof/>
              </w:rPr>
              <mc:AlternateContent>
                <mc:Choice Requires="wps">
                  <w:drawing>
                    <wp:anchor distT="0" distB="0" distL="114300" distR="114300" simplePos="0" relativeHeight="251661312" behindDoc="0" locked="0" layoutInCell="1" allowOverlap="1" wp14:anchorId="6BDB104B" wp14:editId="4E0CF492">
                      <wp:simplePos x="0" y="0"/>
                      <wp:positionH relativeFrom="column">
                        <wp:posOffset>2154555</wp:posOffset>
                      </wp:positionH>
                      <wp:positionV relativeFrom="paragraph">
                        <wp:posOffset>39370</wp:posOffset>
                      </wp:positionV>
                      <wp:extent cx="3152140" cy="759460"/>
                      <wp:effectExtent l="0" t="0" r="0" b="0"/>
                      <wp:wrapNone/>
                      <wp:docPr id="1118408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2140"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4E486" w14:textId="77777777" w:rsidR="00E32A97" w:rsidRPr="00080F36" w:rsidRDefault="00E32A97" w:rsidP="00E32A97">
                                  <w:pPr>
                                    <w:rPr>
                                      <w:rFonts w:ascii="Aptos" w:hAnsi="Aptos"/>
                                    </w:rPr>
                                  </w:pPr>
                                  <w:r w:rsidRPr="00080F36">
                                    <w:rPr>
                                      <w:rFonts w:ascii="Aptos" w:hAnsi="Aptos"/>
                                      <w:sz w:val="16"/>
                                      <w:szCs w:val="16"/>
                                    </w:rPr>
                                    <w:t>www.explotekenergies.com - info@exploretekenergies.com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EEC55" id="_x0000_t202" coordsize="21600,21600" o:spt="202" path="m,l,21600r21600,l21600,xe">
                      <v:stroke joinstyle="miter"/>
                      <v:path gradientshapeok="t" o:connecttype="rect"/>
                    </v:shapetype>
                    <v:shape id="Text Box 9" o:spid="_x0000_s1027" type="#_x0000_t202" style="position:absolute;left:0;text-align:left;margin-left:169.65pt;margin-top:3.1pt;width:248.2pt;height:5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" stroked="f">
                      <v:path arrowok="t"/>
                      <v:textbox>
                        <w:txbxContent>
                          <w:p w14:paraId="0C7CFE54" w14:textId="77777777" w:rsidR="00E32A97" w:rsidRPr="00080F36" w:rsidRDefault="00E32A97" w:rsidP="00E32A97">
                            <w:pPr>
                              <w:rPr>
                                <w:rFonts w:ascii="Aptos" w:hAnsi="Aptos"/>
                              </w:rPr>
                            </w:pPr>
                            <w:r w:rsidRPr="00080F36">
                              <w:rPr>
                                <w:rFonts w:ascii="Aptos" w:hAnsi="Aptos"/>
                                <w:sz w:val="16"/>
                                <w:szCs w:val="16"/>
                              </w:rPr>
                              <w:t>www.explotekenergies.com - info@exploretekenergies.com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20F7175" wp14:editId="05808F57">
                      <wp:simplePos x="0" y="0"/>
                      <wp:positionH relativeFrom="column">
                        <wp:posOffset>1092835</wp:posOffset>
                      </wp:positionH>
                      <wp:positionV relativeFrom="paragraph">
                        <wp:posOffset>-27940</wp:posOffset>
                      </wp:positionV>
                      <wp:extent cx="1061720" cy="773430"/>
                      <wp:effectExtent l="0" t="0" r="0" b="0"/>
                      <wp:wrapNone/>
                      <wp:docPr id="10599892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172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A8DC" w14:textId="77777777" w:rsidR="00E32A97" w:rsidRDefault="00E32A97" w:rsidP="00E32A97">
                                  <w:r>
                                    <w:rPr>
                                      <w:noProof/>
                                    </w:rPr>
                                    <w:drawing>
                                      <wp:inline distT="0" distB="0" distL="0" distR="0" wp14:anchorId="6D3E259E" wp14:editId="043601AF">
                                        <wp:extent cx="880323" cy="285175"/>
                                        <wp:effectExtent l="0" t="0" r="0" b="0"/>
                                        <wp:docPr id="459778921"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261" cy="2926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80C3D" id="Rectangle 8" o:spid="_x0000_s1028" style="position:absolute;left:0;text-align:left;margin-left:86.05pt;margin-top:-2.2pt;width:83.6pt;height:6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" stroked="f">
                      <v:path arrowok="t"/>
                      <v:textbox>
                        <w:txbxContent>
                          <w:p w14:paraId="6B2A182F" w14:textId="77777777" w:rsidR="00E32A97" w:rsidRDefault="00E32A97" w:rsidP="00E32A97">
                            <w:r>
                              <w:rPr>
                                <w:noProof/>
                              </w:rPr>
                              <w:drawing>
                                <wp:inline distT="0" distB="0" distL="0" distR="0" wp14:anchorId="48EEB2F1" wp14:editId="0853A8BD">
                                  <wp:extent cx="880323" cy="285175"/>
                                  <wp:effectExtent l="0" t="0" r="0" b="0"/>
                                  <wp:docPr id="459778921" name="Image 5"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019" name="Image 5" descr="Une image contenant Police, symbole, logo, text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3261" cy="292605"/>
                                          </a:xfrm>
                                          <a:prstGeom prst="rect">
                                            <a:avLst/>
                                          </a:prstGeom>
                                          <a:noFill/>
                                          <a:ln>
                                            <a:noFill/>
                                          </a:ln>
                                        </pic:spPr>
                                      </pic:pic>
                                    </a:graphicData>
                                  </a:graphic>
                                </wp:inline>
                              </w:drawing>
                            </w:r>
                          </w:p>
                        </w:txbxContent>
                      </v:textbox>
                    </v:rect>
                  </w:pict>
                </mc:Fallback>
              </mc:AlternateContent>
            </w:r>
            <w:r w:rsidR="001C3C53" w:rsidRPr="001C3C53">
              <w:rPr>
                <w:rFonts w:ascii="Aptos" w:hAnsi="Aptos"/>
                <w:sz w:val="14"/>
                <w:szCs w:val="14"/>
                <w:lang w:val="fr-FR"/>
              </w:rPr>
              <w:t>Page</w:t>
            </w:r>
            <w:r w:rsidR="001C3C53" w:rsidRPr="001C3C53">
              <w:rPr>
                <w:rFonts w:ascii="Aptos" w:hAnsi="Aptos"/>
                <w:b/>
                <w:bCs/>
                <w:sz w:val="14"/>
                <w:szCs w:val="14"/>
              </w:rPr>
              <w:fldChar w:fldCharType="begin"/>
            </w:r>
            <w:r w:rsidR="001C3C53" w:rsidRPr="001C3C53">
              <w:rPr>
                <w:rFonts w:ascii="Aptos" w:hAnsi="Aptos"/>
                <w:b/>
                <w:bCs/>
                <w:sz w:val="14"/>
                <w:szCs w:val="14"/>
              </w:rPr>
              <w:instrText>PAGE</w:instrText>
            </w:r>
            <w:r w:rsidR="001C3C53" w:rsidRPr="001C3C53">
              <w:rPr>
                <w:rFonts w:ascii="Aptos" w:hAnsi="Aptos"/>
                <w:b/>
                <w:bCs/>
                <w:sz w:val="14"/>
                <w:szCs w:val="14"/>
              </w:rPr>
              <w:fldChar w:fldCharType="separate"/>
            </w:r>
            <w:r w:rsidR="001C3C53" w:rsidRPr="001C3C53">
              <w:rPr>
                <w:rFonts w:ascii="Aptos" w:hAnsi="Aptos"/>
                <w:b/>
                <w:bCs/>
                <w:sz w:val="14"/>
                <w:szCs w:val="14"/>
                <w:lang w:val="fr-FR"/>
              </w:rPr>
              <w:t>2</w:t>
            </w:r>
            <w:r w:rsidR="001C3C53" w:rsidRPr="001C3C53">
              <w:rPr>
                <w:rFonts w:ascii="Aptos" w:hAnsi="Aptos"/>
                <w:b/>
                <w:bCs/>
                <w:sz w:val="14"/>
                <w:szCs w:val="14"/>
              </w:rPr>
              <w:fldChar w:fldCharType="end"/>
            </w:r>
            <w:r w:rsidR="001C3C53" w:rsidRPr="001C3C53">
              <w:rPr>
                <w:rFonts w:ascii="Aptos" w:hAnsi="Aptos"/>
                <w:sz w:val="14"/>
                <w:szCs w:val="14"/>
                <w:lang w:val="fr-FR"/>
              </w:rPr>
              <w:t>on</w:t>
            </w:r>
            <w:r w:rsidR="001C3C53" w:rsidRPr="001C3C53">
              <w:rPr>
                <w:rFonts w:ascii="Aptos" w:hAnsi="Aptos"/>
                <w:b/>
                <w:bCs/>
                <w:sz w:val="14"/>
                <w:szCs w:val="14"/>
              </w:rPr>
              <w:fldChar w:fldCharType="begin"/>
            </w:r>
            <w:r w:rsidR="001C3C53" w:rsidRPr="001C3C53">
              <w:rPr>
                <w:rFonts w:ascii="Aptos" w:hAnsi="Aptos"/>
                <w:b/>
                <w:bCs/>
                <w:sz w:val="14"/>
                <w:szCs w:val="14"/>
              </w:rPr>
              <w:instrText>NUMPAGES</w:instrText>
            </w:r>
            <w:r w:rsidR="001C3C53" w:rsidRPr="001C3C53">
              <w:rPr>
                <w:rFonts w:ascii="Aptos" w:hAnsi="Aptos"/>
                <w:b/>
                <w:bCs/>
                <w:sz w:val="14"/>
                <w:szCs w:val="14"/>
              </w:rPr>
              <w:fldChar w:fldCharType="separate"/>
            </w:r>
            <w:r w:rsidR="001C3C53" w:rsidRPr="001C3C53">
              <w:rPr>
                <w:rFonts w:ascii="Aptos" w:hAnsi="Aptos"/>
                <w:b/>
                <w:bCs/>
                <w:sz w:val="14"/>
                <w:szCs w:val="14"/>
                <w:lang w:val="fr-FR"/>
              </w:rPr>
              <w:t>2</w:t>
            </w:r>
            <w:r w:rsidR="001C3C53" w:rsidRPr="001C3C53">
              <w:rPr>
                <w:rFonts w:ascii="Aptos" w:hAnsi="Aptos"/>
                <w:b/>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695B" w14:textId="77777777" w:rsidR="006B749B" w:rsidRDefault="006B7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614DD" w14:textId="77777777" w:rsidR="00346BEE" w:rsidRDefault="00346BEE">
      <w:r>
        <w:separator/>
      </w:r>
    </w:p>
  </w:footnote>
  <w:footnote w:type="continuationSeparator" w:id="0">
    <w:p w14:paraId="4EEF1B96" w14:textId="77777777" w:rsidR="00346BEE" w:rsidRDefault="003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974D" w14:textId="77777777" w:rsidR="006B749B" w:rsidRDefault="006B74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D6463" w14:textId="77777777" w:rsidR="003402A2" w:rsidRPr="003402A2" w:rsidRDefault="008C5FA6" w:rsidP="003402A2">
    <w:pPr>
      <w:tabs>
        <w:tab w:val="left" w:pos="8788"/>
      </w:tabs>
      <w:spacing w:before="5"/>
      <w:ind w:left="120"/>
      <w:rPr>
        <w:rFonts w:ascii="Aptos" w:eastAsia="Times New Roman" w:hAnsi="Aptos" w:cs="Times New Roman"/>
        <w:lang w:val="fr-CA"/>
      </w:rPr>
    </w:pPr>
    <w:r>
      <w:rPr>
        <w:rFonts w:ascii="Aptos" w:hAnsi="Aptos"/>
        <w:noProof/>
      </w:rPr>
      <mc:AlternateContent>
        <mc:Choice Requires="wpg">
          <w:drawing>
            <wp:anchor distT="0" distB="0" distL="114300" distR="114300" simplePos="0" relativeHeight="251659264" behindDoc="1" locked="0" layoutInCell="1" allowOverlap="1" wp14:anchorId="5A5EDF4C" wp14:editId="04A93ECE">
              <wp:simplePos x="0" y="0"/>
              <wp:positionH relativeFrom="page">
                <wp:posOffset>914400</wp:posOffset>
              </wp:positionH>
              <wp:positionV relativeFrom="paragraph">
                <wp:posOffset>152400</wp:posOffset>
              </wp:positionV>
              <wp:extent cx="5943600" cy="1270"/>
              <wp:effectExtent l="0" t="0" r="0" b="0"/>
              <wp:wrapNone/>
              <wp:docPr id="18558299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240"/>
                        <a:chExt cx="9360" cy="2"/>
                      </a:xfrm>
                    </wpg:grpSpPr>
                    <wps:wsp>
                      <wps:cNvPr id="96844820" name="Freeform 7"/>
                      <wps:cNvSpPr>
                        <a:spLocks/>
                      </wps:cNvSpPr>
                      <wps:spPr bwMode="auto">
                        <a:xfrm>
                          <a:off x="1440" y="24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128">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7B015" id="Group 6" o:spid="_x0000_s1026" style="position:absolute;margin-left:1in;margin-top:12pt;width:468pt;height:.1pt;z-index:-251657216;mso-position-horizontal-relative:page" coordorigin="1440,240" coordsize="936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">
              <v:shape id="Freeform 7" o:spid="_x0000_s1027" style="position:absolute;left:1440;top:240;width:9360;height:2;visibility:visible;mso-wrap-style:square;v-text-anchor:top" coordsize="9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" path="m,l9360,e" filled="f" strokecolor="#a6a6a6" strokeweight=".64pt">
                <v:path arrowok="t" o:connecttype="custom" o:connectlocs="0,0;9360,0" o:connectangles="0,0"/>
              </v:shape>
              <w10:wrap anchorx="page"/>
            </v:group>
          </w:pict>
        </mc:Fallback>
      </mc:AlternateContent>
    </w:r>
    <w:r w:rsidR="003402A2" w:rsidRPr="003402A2">
      <w:rPr>
        <w:rFonts w:ascii="Aptos" w:eastAsia="Times New Roman" w:hAnsi="Aptos" w:cs="Times New Roman"/>
        <w:color w:val="A6A6A6"/>
        <w:lang w:val="fr-CA"/>
      </w:rPr>
      <w:t>Securities Trading Policy</w:t>
    </w:r>
    <w:r w:rsidR="003402A2" w:rsidRPr="003402A2">
      <w:rPr>
        <w:rFonts w:ascii="Aptos" w:eastAsia="Times New Roman" w:hAnsi="Aptos" w:cs="Times New Roman"/>
        <w:color w:val="A6A6A6"/>
        <w:spacing w:val="-1"/>
        <w:lang w:val="fr-CA"/>
      </w:rPr>
      <w:tab/>
    </w:r>
  </w:p>
  <w:p w14:paraId="37F0EE60" w14:textId="77777777" w:rsidR="00572DA8" w:rsidRPr="003402A2" w:rsidRDefault="00572DA8">
    <w:pPr>
      <w:spacing w:line="14" w:lineRule="auto"/>
      <w:rPr>
        <w:sz w:val="20"/>
        <w:szCs w:val="20"/>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B059" w14:textId="77777777" w:rsidR="002A1C33" w:rsidRDefault="008C5FA6">
    <w:pPr>
      <w:pStyle w:val="En-tte"/>
    </w:pPr>
    <w:r>
      <w:rPr>
        <w:noProof/>
      </w:rPr>
      <mc:AlternateContent>
        <mc:Choice Requires="wps">
          <w:drawing>
            <wp:anchor distT="0" distB="0" distL="114300" distR="114300" simplePos="0" relativeHeight="251662336" behindDoc="0" locked="0" layoutInCell="1" allowOverlap="1" wp14:anchorId="3007BD6B" wp14:editId="33FA9048">
              <wp:simplePos x="0" y="0"/>
              <wp:positionH relativeFrom="column">
                <wp:posOffset>-885825</wp:posOffset>
              </wp:positionH>
              <wp:positionV relativeFrom="paragraph">
                <wp:posOffset>-287020</wp:posOffset>
              </wp:positionV>
              <wp:extent cx="7696200" cy="819150"/>
              <wp:effectExtent l="0" t="0" r="0" b="0"/>
              <wp:wrapNone/>
              <wp:docPr id="1312348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962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AE907" w14:textId="77777777" w:rsidR="001B2C28" w:rsidRDefault="001B2C28" w:rsidP="001B2C28">
                          <w:pPr>
                            <w:jc w:val="center"/>
                          </w:pPr>
                          <w:r>
                            <w:rPr>
                              <w:noProof/>
                            </w:rPr>
                            <w:drawing>
                              <wp:inline distT="0" distB="0" distL="0" distR="0" wp14:anchorId="26EB3D9D" wp14:editId="29A77BDD">
                                <wp:extent cx="1971675" cy="639254"/>
                                <wp:effectExtent l="0" t="0" r="0" b="0"/>
                                <wp:docPr id="149355651" name="Image 4"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5651" name="Image 4" descr="Une image contenant Police, symbole, logo,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064" cy="6435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1D7E0" id="Rectangle 10" o:spid="_x0000_s1029" style="position:absolute;margin-left:-69.75pt;margin-top:-22.6pt;width:606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" stroked="f">
              <v:path arrowok="t"/>
              <v:textbox>
                <w:txbxContent>
                  <w:p w14:paraId="6FC39E30" w14:textId="7E8FFD51" w:rsidR="001B2C28" w:rsidRDefault="001B2C28" w:rsidP="001B2C28">
                    <w:pPr>
                      <w:jc w:val="center"/>
                    </w:pPr>
                    <w:r>
                      <w:rPr>
                        <w:noProof/>
                      </w:rPr>
                      <w:drawing>
                        <wp:inline distT="0" distB="0" distL="0" distR="0" wp14:anchorId="74F61A69" wp14:editId="20DD1775">
                          <wp:extent cx="1971675" cy="639254"/>
                          <wp:effectExtent l="0" t="0" r="0" b="0"/>
                          <wp:docPr id="149355651" name="Image 4" descr="Une image contenant Polic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5651" name="Image 4" descr="Une image contenant Police, symbole, logo, text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5064" cy="643595"/>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02523"/>
    <w:multiLevelType w:val="hybridMultilevel"/>
    <w:tmpl w:val="B04CC200"/>
    <w:lvl w:ilvl="0" w:tplc="F9DE4886">
      <w:start w:val="1"/>
      <w:numFmt w:val="lowerLetter"/>
      <w:lvlText w:val="%1)"/>
      <w:lvlJc w:val="left"/>
      <w:pPr>
        <w:ind w:left="834" w:hanging="358"/>
        <w:jc w:val="left"/>
      </w:pPr>
      <w:rPr>
        <w:rFonts w:ascii="Times New Roman" w:eastAsia="Times New Roman" w:hAnsi="Times New Roman" w:hint="default"/>
        <w:w w:val="99"/>
        <w:sz w:val="24"/>
        <w:szCs w:val="24"/>
      </w:rPr>
    </w:lvl>
    <w:lvl w:ilvl="1" w:tplc="90EE8CA0">
      <w:start w:val="1"/>
      <w:numFmt w:val="bullet"/>
      <w:lvlText w:val="•"/>
      <w:lvlJc w:val="left"/>
      <w:pPr>
        <w:ind w:left="1710" w:hanging="358"/>
      </w:pPr>
      <w:rPr>
        <w:rFonts w:hint="default"/>
      </w:rPr>
    </w:lvl>
    <w:lvl w:ilvl="2" w:tplc="666E2614">
      <w:start w:val="1"/>
      <w:numFmt w:val="bullet"/>
      <w:lvlText w:val="•"/>
      <w:lvlJc w:val="left"/>
      <w:pPr>
        <w:ind w:left="2587" w:hanging="358"/>
      </w:pPr>
      <w:rPr>
        <w:rFonts w:hint="default"/>
      </w:rPr>
    </w:lvl>
    <w:lvl w:ilvl="3" w:tplc="4E3EFD7C">
      <w:start w:val="1"/>
      <w:numFmt w:val="bullet"/>
      <w:lvlText w:val="•"/>
      <w:lvlJc w:val="left"/>
      <w:pPr>
        <w:ind w:left="3463" w:hanging="358"/>
      </w:pPr>
      <w:rPr>
        <w:rFonts w:hint="default"/>
      </w:rPr>
    </w:lvl>
    <w:lvl w:ilvl="4" w:tplc="2B06CB9E">
      <w:start w:val="1"/>
      <w:numFmt w:val="bullet"/>
      <w:lvlText w:val="•"/>
      <w:lvlJc w:val="left"/>
      <w:pPr>
        <w:ind w:left="4340" w:hanging="358"/>
      </w:pPr>
      <w:rPr>
        <w:rFonts w:hint="default"/>
      </w:rPr>
    </w:lvl>
    <w:lvl w:ilvl="5" w:tplc="EF4612E2">
      <w:start w:val="1"/>
      <w:numFmt w:val="bullet"/>
      <w:lvlText w:val="•"/>
      <w:lvlJc w:val="left"/>
      <w:pPr>
        <w:ind w:left="5217" w:hanging="358"/>
      </w:pPr>
      <w:rPr>
        <w:rFonts w:hint="default"/>
      </w:rPr>
    </w:lvl>
    <w:lvl w:ilvl="6" w:tplc="D5C80B0A">
      <w:start w:val="1"/>
      <w:numFmt w:val="bullet"/>
      <w:lvlText w:val="•"/>
      <w:lvlJc w:val="left"/>
      <w:pPr>
        <w:ind w:left="6093" w:hanging="358"/>
      </w:pPr>
      <w:rPr>
        <w:rFonts w:hint="default"/>
      </w:rPr>
    </w:lvl>
    <w:lvl w:ilvl="7" w:tplc="D042299E">
      <w:start w:val="1"/>
      <w:numFmt w:val="bullet"/>
      <w:lvlText w:val="•"/>
      <w:lvlJc w:val="left"/>
      <w:pPr>
        <w:ind w:left="6970" w:hanging="358"/>
      </w:pPr>
      <w:rPr>
        <w:rFonts w:hint="default"/>
      </w:rPr>
    </w:lvl>
    <w:lvl w:ilvl="8" w:tplc="19FE841E">
      <w:start w:val="1"/>
      <w:numFmt w:val="bullet"/>
      <w:lvlText w:val="•"/>
      <w:lvlJc w:val="left"/>
      <w:pPr>
        <w:ind w:left="7846" w:hanging="358"/>
      </w:pPr>
      <w:rPr>
        <w:rFonts w:hint="default"/>
      </w:rPr>
    </w:lvl>
  </w:abstractNum>
  <w:abstractNum w:abstractNumId="1" w15:restartNumberingAfterBreak="0">
    <w:nsid w:val="493420F9"/>
    <w:multiLevelType w:val="hybridMultilevel"/>
    <w:tmpl w:val="336E8FDA"/>
    <w:lvl w:ilvl="0" w:tplc="44B8C036">
      <w:start w:val="1"/>
      <w:numFmt w:val="decimal"/>
      <w:lvlText w:val="%1."/>
      <w:lvlJc w:val="left"/>
      <w:pPr>
        <w:ind w:left="840" w:hanging="360"/>
        <w:jc w:val="left"/>
      </w:pPr>
      <w:rPr>
        <w:rFonts w:ascii="Times New Roman" w:eastAsia="Times New Roman" w:hAnsi="Times New Roman" w:hint="default"/>
        <w:sz w:val="24"/>
        <w:szCs w:val="24"/>
      </w:rPr>
    </w:lvl>
    <w:lvl w:ilvl="1" w:tplc="5C824EDE">
      <w:start w:val="1"/>
      <w:numFmt w:val="bullet"/>
      <w:lvlText w:val="•"/>
      <w:lvlJc w:val="left"/>
      <w:pPr>
        <w:ind w:left="1716" w:hanging="360"/>
      </w:pPr>
      <w:rPr>
        <w:rFonts w:hint="default"/>
      </w:rPr>
    </w:lvl>
    <w:lvl w:ilvl="2" w:tplc="FDAC5420">
      <w:start w:val="1"/>
      <w:numFmt w:val="bullet"/>
      <w:lvlText w:val="•"/>
      <w:lvlJc w:val="left"/>
      <w:pPr>
        <w:ind w:left="2592" w:hanging="360"/>
      </w:pPr>
      <w:rPr>
        <w:rFonts w:hint="default"/>
      </w:rPr>
    </w:lvl>
    <w:lvl w:ilvl="3" w:tplc="DE2E3EB0">
      <w:start w:val="1"/>
      <w:numFmt w:val="bullet"/>
      <w:lvlText w:val="•"/>
      <w:lvlJc w:val="left"/>
      <w:pPr>
        <w:ind w:left="3468" w:hanging="360"/>
      </w:pPr>
      <w:rPr>
        <w:rFonts w:hint="default"/>
      </w:rPr>
    </w:lvl>
    <w:lvl w:ilvl="4" w:tplc="6D863D72">
      <w:start w:val="1"/>
      <w:numFmt w:val="bullet"/>
      <w:lvlText w:val="•"/>
      <w:lvlJc w:val="left"/>
      <w:pPr>
        <w:ind w:left="4344" w:hanging="360"/>
      </w:pPr>
      <w:rPr>
        <w:rFonts w:hint="default"/>
      </w:rPr>
    </w:lvl>
    <w:lvl w:ilvl="5" w:tplc="BE844356">
      <w:start w:val="1"/>
      <w:numFmt w:val="bullet"/>
      <w:lvlText w:val="•"/>
      <w:lvlJc w:val="left"/>
      <w:pPr>
        <w:ind w:left="5220" w:hanging="360"/>
      </w:pPr>
      <w:rPr>
        <w:rFonts w:hint="default"/>
      </w:rPr>
    </w:lvl>
    <w:lvl w:ilvl="6" w:tplc="AE9AF50C">
      <w:start w:val="1"/>
      <w:numFmt w:val="bullet"/>
      <w:lvlText w:val="•"/>
      <w:lvlJc w:val="left"/>
      <w:pPr>
        <w:ind w:left="6096" w:hanging="360"/>
      </w:pPr>
      <w:rPr>
        <w:rFonts w:hint="default"/>
      </w:rPr>
    </w:lvl>
    <w:lvl w:ilvl="7" w:tplc="7862D238">
      <w:start w:val="1"/>
      <w:numFmt w:val="bullet"/>
      <w:lvlText w:val="•"/>
      <w:lvlJc w:val="left"/>
      <w:pPr>
        <w:ind w:left="6972" w:hanging="360"/>
      </w:pPr>
      <w:rPr>
        <w:rFonts w:hint="default"/>
      </w:rPr>
    </w:lvl>
    <w:lvl w:ilvl="8" w:tplc="41BAFB52">
      <w:start w:val="1"/>
      <w:numFmt w:val="bullet"/>
      <w:lvlText w:val="•"/>
      <w:lvlJc w:val="left"/>
      <w:pPr>
        <w:ind w:left="7848" w:hanging="360"/>
      </w:pPr>
      <w:rPr>
        <w:rFonts w:hint="default"/>
      </w:rPr>
    </w:lvl>
  </w:abstractNum>
  <w:num w:numId="1" w16cid:durableId="139084211">
    <w:abstractNumId w:val="1"/>
  </w:num>
  <w:num w:numId="2" w16cid:durableId="4136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A8"/>
    <w:rsid w:val="00130488"/>
    <w:rsid w:val="001668C3"/>
    <w:rsid w:val="001B2C28"/>
    <w:rsid w:val="001C3C53"/>
    <w:rsid w:val="00246F79"/>
    <w:rsid w:val="00272038"/>
    <w:rsid w:val="002A1C33"/>
    <w:rsid w:val="00324AB7"/>
    <w:rsid w:val="003402A2"/>
    <w:rsid w:val="00346BEE"/>
    <w:rsid w:val="00354F50"/>
    <w:rsid w:val="003F7C61"/>
    <w:rsid w:val="0042411D"/>
    <w:rsid w:val="004C2109"/>
    <w:rsid w:val="004E64AF"/>
    <w:rsid w:val="00541F5E"/>
    <w:rsid w:val="00572DA8"/>
    <w:rsid w:val="005A0CAC"/>
    <w:rsid w:val="006B1ADA"/>
    <w:rsid w:val="006B749B"/>
    <w:rsid w:val="00715953"/>
    <w:rsid w:val="00782B90"/>
    <w:rsid w:val="007D24E6"/>
    <w:rsid w:val="00824E30"/>
    <w:rsid w:val="00873A54"/>
    <w:rsid w:val="00880ABE"/>
    <w:rsid w:val="00896E9C"/>
    <w:rsid w:val="008C5FA6"/>
    <w:rsid w:val="009352AF"/>
    <w:rsid w:val="00980628"/>
    <w:rsid w:val="00981EBD"/>
    <w:rsid w:val="009F05F6"/>
    <w:rsid w:val="00AB10E1"/>
    <w:rsid w:val="00B119BE"/>
    <w:rsid w:val="00B203D2"/>
    <w:rsid w:val="00B33F4A"/>
    <w:rsid w:val="00CC4E03"/>
    <w:rsid w:val="00CD7D7B"/>
    <w:rsid w:val="00D62BC7"/>
    <w:rsid w:val="00D9020E"/>
    <w:rsid w:val="00E32A97"/>
    <w:rsid w:val="00EF72DB"/>
    <w:rsid w:val="00F00713"/>
    <w:rsid w:val="00F5202A"/>
    <w:rsid w:val="00FD131C"/>
    <w:rsid w:val="00FE0E26"/>
    <w:rsid w:val="00FE75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D431"/>
  <w15:docId w15:val="{61537C0A-FEA0-4DB7-9BBC-6CE970C9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ind w:left="119"/>
      <w:outlineLvl w:val="0"/>
    </w:pPr>
    <w:rPr>
      <w:rFonts w:ascii="Times New Roman" w:eastAsia="Times New Roman" w:hAnsi="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4" w:hanging="358"/>
    </w:pPr>
    <w:rPr>
      <w:rFonts w:ascii="Times New Roman" w:eastAsia="Times New Roman" w:hAnsi="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41F5E"/>
    <w:pPr>
      <w:tabs>
        <w:tab w:val="center" w:pos="4680"/>
        <w:tab w:val="right" w:pos="9360"/>
      </w:tabs>
    </w:pPr>
  </w:style>
  <w:style w:type="character" w:customStyle="1" w:styleId="En-tteCar">
    <w:name w:val="En-tête Car"/>
    <w:basedOn w:val="Policepardfaut"/>
    <w:link w:val="En-tte"/>
    <w:uiPriority w:val="99"/>
    <w:rsid w:val="00541F5E"/>
  </w:style>
  <w:style w:type="paragraph" w:styleId="Pieddepage">
    <w:name w:val="footer"/>
    <w:basedOn w:val="Normal"/>
    <w:link w:val="PieddepageCar"/>
    <w:uiPriority w:val="99"/>
    <w:unhideWhenUsed/>
    <w:rsid w:val="00541F5E"/>
    <w:pPr>
      <w:tabs>
        <w:tab w:val="center" w:pos="4680"/>
        <w:tab w:val="right" w:pos="9360"/>
      </w:tabs>
    </w:pPr>
  </w:style>
  <w:style w:type="character" w:customStyle="1" w:styleId="PieddepageCar">
    <w:name w:val="Pied de page Car"/>
    <w:basedOn w:val="Policepardfaut"/>
    <w:link w:val="Pieddepage"/>
    <w:uiPriority w:val="99"/>
    <w:rsid w:val="00541F5E"/>
  </w:style>
  <w:style w:type="character" w:styleId="Hyperlien">
    <w:name w:val="Hyperlink"/>
    <w:basedOn w:val="Policepardfaut"/>
    <w:uiPriority w:val="99"/>
    <w:unhideWhenUsed/>
    <w:rsid w:val="006B749B"/>
    <w:rPr>
      <w:color w:val="0000FF" w:themeColor="hyperlink"/>
      <w:u w:val="single"/>
    </w:rPr>
  </w:style>
  <w:style w:type="character" w:styleId="Mentionnonrsolue">
    <w:name w:val="Unresolved Mention"/>
    <w:basedOn w:val="Policepardfaut"/>
    <w:uiPriority w:val="99"/>
    <w:semiHidden/>
    <w:unhideWhenUsed/>
    <w:rsid w:val="006B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edi.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ed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6036</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Massicotte</dc:creator>
  <cp:lastModifiedBy>Ludovic Voyer</cp:lastModifiedBy>
  <cp:revision>2</cp:revision>
  <cp:lastPrinted>2025-10-09T17:17:00Z</cp:lastPrinted>
  <dcterms:created xsi:type="dcterms:W3CDTF">2025-10-24T15:37:00Z</dcterms:created>
  <dcterms:modified xsi:type="dcterms:W3CDTF">2025-10-24T15:37:00Z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2025-07-06T00:00:00Z</vt:filetime>
  </property>
</Properties>
</file>