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LACEY TOWNSHIP HIGH SCHOOL BOOSTER ASSOCIATION</w:t>
      </w:r>
    </w:p>
    <w:p>
      <w:r>
        <w:t>BYLAWS – Revised October 2025</w:t>
      </w:r>
    </w:p>
    <w:p>
      <w:r>
        <w:br/>
      </w:r>
    </w:p>
    <w:p>
      <w:pPr>
        <w:pStyle w:val="Heading2"/>
      </w:pPr>
      <w:r>
        <w:t>ARTICLE I – NAME AND PURPOSE</w:t>
      </w:r>
    </w:p>
    <w:p>
      <w:r>
        <w:br/>
        <w:t>Section 1. Name. The name of this organization shall be the Lacey Township High School Booster Association (“the Association”).</w:t>
        <w:br/>
        <w:t xml:space="preserve">Section 2. Purpose. The Association is organized exclusively for charitable and educational purposes under Section 501(c)(3) of the Internal Revenue Code. </w:t>
        <w:br/>
        <w:t xml:space="preserve">The objectives of the Association shall be to: (a) Promote, encourage, and support co-curricular, extracurricular, and scholarship opportunities at Lacey Township High School; </w:t>
        <w:br/>
        <w:t xml:space="preserve">(b) Foster cooperation and goodwill among parents, faculty, administration, and the community; </w:t>
        <w:br/>
        <w:t xml:space="preserve">(c) Provide organized fundraising and financial accountability for school-related programs; </w:t>
        <w:br/>
        <w:t>(d) Ensure compliance with district policies and applicable nonprofit laws.</w:t>
        <w:br/>
      </w:r>
    </w:p>
    <w:p>
      <w:r>
        <w:br/>
      </w:r>
    </w:p>
    <w:p>
      <w:pPr>
        <w:pStyle w:val="Heading2"/>
      </w:pPr>
      <w:r>
        <w:t>ARTICLE II – MEMBERSHIP</w:t>
      </w:r>
    </w:p>
    <w:p>
      <w:r>
        <w:br/>
        <w:t xml:space="preserve">Section 1. Eligibility. (a) Membership shall be open to individuals twenty-one (21) years of age or older who are residents of Lacey Township or have a student enrolled at Lacey Township High School </w:t>
        <w:br/>
        <w:t>or an approved vocational or technical program affiliated with the district. (b) Members must support the objectives of the Association and pay annual dues as established by the Executive Board.</w:t>
        <w:br/>
        <w:t xml:space="preserve">Section 2. Active Members. (a) An Active Member shall attend a minimum of four (4) general meetings in a twelve-month period. (b) An Active Member must participate in at least one (1) Association-sponsored event annually. </w:t>
        <w:br/>
        <w:t>(c) Active Members shall hold the right to vote and to serve on committees.</w:t>
        <w:br/>
        <w:t>Section 3. Rights and Responsibilities. (a) Members are expected to uphold the mission and integrity of the Association. (b) Only Active Members may vote, propose motions, or hold office.</w:t>
        <w:br/>
      </w:r>
    </w:p>
    <w:p>
      <w:r>
        <w:br/>
      </w:r>
    </w:p>
    <w:p>
      <w:pPr>
        <w:pStyle w:val="Heading2"/>
      </w:pPr>
      <w:r>
        <w:t>ARTICLE III – EXECUTIVE BOARD</w:t>
      </w:r>
    </w:p>
    <w:p>
      <w:r>
        <w:br/>
        <w:t xml:space="preserve">Section 1. Composition. The Executive Board shall consist of the following officers: (a) President (b) Vice President (c) Treasurer (d) Recording Secretary (e) Corresponding Secretary (f) Publicity Chair </w:t>
        <w:br/>
        <w:t>(g) Membership Chair (h) Ways &amp; Means Chair (i) Sergeant-at-Arms / Parliamentarian, and a school liaison who shall serve in an advisory, non-voting capacity.</w:t>
        <w:br/>
        <w:t>Section 2. Qualifications. Each officer shall have been an Active Member for at least one (1) year and must have or have had a child participating in a Lacey Township High School activity.</w:t>
        <w:br/>
        <w:t xml:space="preserve">Section 3. Authority and Duties. (a) The Executive Board shall manage all business, administrative, and financial affairs of the Association. </w:t>
        <w:br/>
        <w:t xml:space="preserve">(b) The Board shall approve disbursements, oversee Sub-Boosters, and ensure compliance with state and federal laws. </w:t>
        <w:br/>
        <w:t>(c) In the event of a vacancy, the Executive Board shall nominate a replacement, and the general membership shall confirm the appointment by vote at the next regular meeting.</w:t>
        <w:br/>
      </w:r>
    </w:p>
    <w:p>
      <w:r>
        <w:br/>
      </w:r>
    </w:p>
    <w:p>
      <w:pPr>
        <w:pStyle w:val="Heading2"/>
      </w:pPr>
      <w:r>
        <w:t>ARTICLE IV – DUTIES OF OFFICERS</w:t>
      </w:r>
    </w:p>
    <w:p>
      <w:r>
        <w:br/>
        <w:t xml:space="preserve">Section 1. President. (a) Presides at all meetings and serves as the official spokesperson of the Association. (b) Signs all official documents and authorizes approved disbursements. </w:t>
        <w:br/>
        <w:t>(c) Reconciles monthly financial statements with the Treasurer. (d) Chairs the Scholarship Committee unless a parent of a graduating senior. (e) Appoints committee chairs with Executive Board approval.</w:t>
        <w:br/>
        <w:t>Section 2. Vice President. (a) Acts in the absence of the President. (b) Co-signs financial disbursements. (c) Oversees compliance of all subcommittees and special projects.</w:t>
        <w:br/>
        <w:t xml:space="preserve">Section 3. Treasurer. (a) Collects and deposits all funds into accounts titled “Lacey Township High School Booster Association.” (b) Disburses funds as authorized by the Executive Board or general membership. </w:t>
        <w:br/>
        <w:t>(c) Maintains accurate accounting records. (d) Coordinates monthly reconciliation and IRS filings with a qualified independent bookkeeper or tax preparer. (e) Presents written monthly financial reports to the membership.</w:t>
        <w:br/>
        <w:t xml:space="preserve">Section 4. Secretaries. (a) The Recording Secretary records all minutes and preserves official records for a minimum of four (4) years, excluding records not considered permanent. </w:t>
        <w:br/>
        <w:t>(b) The Corresponding Secretary handles all external correspondence and maintains records of official communications.</w:t>
        <w:br/>
        <w:t xml:space="preserve">Section 5. Presidential Absence. In the absence of the President, the Vice President shall preside and assume all presidential duties. If both are unavailable, the Recording Secretary shall call the meeting to order. </w:t>
        <w:br/>
        <w:t>Business requiring a vote may proceed only if a quorum is present. Proxy voting shall not be permitted.</w:t>
        <w:br/>
      </w:r>
    </w:p>
    <w:p>
      <w:r>
        <w:br/>
      </w:r>
    </w:p>
    <w:p>
      <w:pPr>
        <w:pStyle w:val="Heading2"/>
      </w:pPr>
      <w:r>
        <w:t>ARTICLE V – MEETINGS</w:t>
      </w:r>
    </w:p>
    <w:p>
      <w:r>
        <w:br/>
        <w:t>Section 1. General Meetings. Shall be held monthly during the school year. A quorum shall consist of eight (8) Active Members.</w:t>
        <w:br/>
        <w:t>Section 2. Executive Board Meetings. Shall be held monthly prior to the general meeting. A quorum shall consist of five (5) Executive Board members, including the President.</w:t>
        <w:br/>
        <w:t>Section 3. Special Meetings. May be called by the President or a majority of the Board with at least twenty-four (24) hours’ notice.</w:t>
        <w:br/>
      </w:r>
    </w:p>
    <w:p>
      <w:r>
        <w:br/>
      </w:r>
    </w:p>
    <w:p>
      <w:pPr>
        <w:pStyle w:val="Heading2"/>
      </w:pPr>
      <w:r>
        <w:t>ARTICLE VI – FINANCIAL MANAGEMENT</w:t>
      </w:r>
    </w:p>
    <w:p>
      <w:r>
        <w:br/>
        <w:t>Section 1. Accounts. All Association funds shall be deposited into authorized accounts titled “Lacey Township High School Booster Association.”</w:t>
        <w:br/>
        <w:t>Section 2. Authorized Signers. Any two (2) of the following Executive Board members — the President, Vice President, Treasurer, Recording Secretary, or Corresponding Secretary — shall be authorized signatories on all Association accounts.</w:t>
        <w:br/>
        <w:t xml:space="preserve">Section 3. Disbursements. (a) Expenses exceeding eight hundred dollars ($800) or any expense not included in the approved budget shall require approval by the general membership and must be recorded in the minutes. </w:t>
        <w:br/>
        <w:t xml:space="preserve">(b) Routine or budgeted expenses under that amount may be authorized by the Executive Board, subject to ratification at the next general meeting. </w:t>
        <w:br/>
        <w:t>(c) All deposits must be recorded and submitted in the format prescribed by the Executive Board at the close of each activity or season.</w:t>
        <w:br/>
        <w:t xml:space="preserve">Section 4. Budgeting. (a) The annual operating budget shall be prepared by the Treasurer and Executive Board each August and presented for membership approval in September. </w:t>
        <w:br/>
        <w:t>(b) Each Sub-Booster shall submit a proposed budget for approval at the first general meeting of its season. (c) Expenditures outside approved budgets must be voted on by the membership prior to disbursement.</w:t>
        <w:br/>
        <w:t xml:space="preserve">Section 5. Bookkeeping and Audit. (a) A qualified independent bookkeeper or tax preparer, approved by the Executive Board, shall reconcile accounts monthly, prepare annual financial reports, and assist with required filings. </w:t>
        <w:br/>
        <w:t>(b) The Executive Board may authorize an independent audit or financial review as deemed necessary.</w:t>
        <w:br/>
        <w:t>Section 6. Insurance. The Association shall maintain bonding insurance of at least twenty thousand dollars ($20,000) annually, covering all officers and authorized signers.</w:t>
        <w:br/>
      </w:r>
    </w:p>
    <w:p>
      <w:r>
        <w:br/>
      </w:r>
    </w:p>
    <w:p>
      <w:pPr>
        <w:pStyle w:val="Heading2"/>
      </w:pPr>
      <w:r>
        <w:t>ARTICLE VII – COMMITTEES</w:t>
      </w:r>
    </w:p>
    <w:p>
      <w:r>
        <w:br/>
        <w:t>Section 1. Authorized Committees. The following committees are established under these Bylaws: (a) Scholarship Committee (b) Gift Auction Committee (c) Special Committees (temporary committees formed by the Executive Board).</w:t>
        <w:br/>
        <w:t xml:space="preserve">Section 2. Scholarship Committee. (a) Chaired by the President or a designee approved by the Board. (b) Members may not be parents of graduating seniors. </w:t>
        <w:br/>
        <w:t>(c) Responsible for reviewing and selecting scholarship recipients from student applications submitted through the school counseling office.</w:t>
        <w:br/>
        <w:t xml:space="preserve">Section 3. Gift Auction Committee. (a) Responsible for organizing and conducting the annual fundraising auction. (b) Oversees solicitation of donations and event management. </w:t>
        <w:br/>
        <w:t>(c) Submits a financial report to the Treasurer within thirty (30) days following the event.</w:t>
        <w:br/>
        <w:t xml:space="preserve">Section 4. Special Committees. (a) The Executive Board may establish Special Committees to manage temporary initiatives such as events, fundraising projects, or compliance reviews. </w:t>
        <w:br/>
        <w:t>(b) Each Special Committee operates under a designated Board liaison and dissolves upon completion of its task.</w:t>
        <w:br/>
      </w:r>
    </w:p>
    <w:p>
      <w:r>
        <w:br/>
      </w:r>
    </w:p>
    <w:p>
      <w:pPr>
        <w:pStyle w:val="Heading2"/>
      </w:pPr>
      <w:r>
        <w:t>ARTICLE VIII – SUB-BOOSTER COMMITTEES</w:t>
      </w:r>
    </w:p>
    <w:p>
      <w:r>
        <w:br/>
        <w:t>Section 1. Sub-Boosters shall operate under these Bylaws and the policies of the Executive Board.</w:t>
        <w:br/>
        <w:t>Section 2. Membership shall be limited to parents or guardians of students currently participating in the related high school activity.</w:t>
        <w:br/>
        <w:t>Section 3. Each Sub-Booster must maintain detailed financial records, submit annual reports, and adhere to budget requirements.</w:t>
        <w:br/>
        <w:t>Section 4. Upon dissolution, after all liabilities are satisfied, remaining funds and records shall be turned over to the Association Treasurer for restricted use toward that specific fundraised purpose.</w:t>
        <w:br/>
      </w:r>
    </w:p>
    <w:p>
      <w:r>
        <w:br/>
      </w:r>
    </w:p>
    <w:p>
      <w:pPr>
        <w:pStyle w:val="Heading2"/>
      </w:pPr>
      <w:r>
        <w:t>ARTICLE IX – VOTING AND ELECTIONS</w:t>
      </w:r>
    </w:p>
    <w:p>
      <w:r>
        <w:br/>
        <w:t>Section 1. Eligibility. Only Active Members may vote.</w:t>
        <w:br/>
        <w:t>Section 2. Elections. Elections shall occur in May by secret ballot; uncontested candidates may be elected by acclamation.</w:t>
        <w:br/>
        <w:t>Section 3. Terms. Officers shall serve one (1) year terms from July 1 through June 30.</w:t>
        <w:br/>
        <w:t>Section 4. Absentee Ballots. Permitted only for officer elections and must be received before voting begins.</w:t>
        <w:br/>
      </w:r>
    </w:p>
    <w:p>
      <w:r>
        <w:br/>
      </w:r>
    </w:p>
    <w:p>
      <w:pPr>
        <w:pStyle w:val="Heading2"/>
      </w:pPr>
      <w:r>
        <w:t>ARTICLE X – AMENDMENTS AND PARLIAMENTARY AUTHORITY</w:t>
      </w:r>
    </w:p>
    <w:p>
      <w:r>
        <w:br/>
        <w:t>Section 1. Amendments. Proposed amendments must be submitted in writing to the Secretary at least fourteen (14) days before a general meeting and require majority approval of Active Members present.</w:t>
        <w:br/>
        <w:t xml:space="preserve">Section 2. Parliamentary Authority. (a) The Association shall conduct meetings and operations under these Bylaws. </w:t>
        <w:br/>
        <w:t xml:space="preserve">(b) Robert’s Rules of Order (Revised) shall only apply when these Bylaws do not provide specific guidance or are otherwise unclear. </w:t>
        <w:br/>
        <w:t>(c) In all cases, these Bylaws shall supersede Robert’s Rules.</w:t>
        <w:br/>
      </w:r>
    </w:p>
    <w:p>
      <w:r>
        <w:br/>
      </w:r>
    </w:p>
    <w:p>
      <w:pPr>
        <w:pStyle w:val="Heading2"/>
      </w:pPr>
      <w:r>
        <w:t>ARTICLE XI – DISSOLUTION AND COMPLIANCE</w:t>
      </w:r>
    </w:p>
    <w:p>
      <w:r>
        <w:br/>
        <w:t xml:space="preserve">Section 1. Dissolution. In the event of dissolution, after payment of all liabilities, all remaining assets and funds shall be transferred to the Lacey Township Board of Education. </w:t>
        <w:br/>
        <w:t>The use of said assets shall be restricted to the original fundraised purpose intended by the Association.</w:t>
        <w:br/>
        <w:t>Section 2. Compliance. These Bylaws shall be interpreted in accordance with the laws of the State of New Jersey and the policies of the Lacey Township School District.</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