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A9484" w14:textId="0B31668B" w:rsidR="00645685" w:rsidRDefault="00645685" w:rsidP="00895BFA">
      <w:pPr>
        <w:pStyle w:val="NormalWeb"/>
        <w:shd w:val="clear" w:color="auto" w:fill="FFFFFF"/>
        <w:spacing w:before="0" w:beforeAutospacing="0" w:after="0" w:afterAutospacing="0"/>
        <w:jc w:val="center"/>
        <w:rPr>
          <w:rFonts w:ascii=".SFUI-Regular" w:hAnsi=".SFUI-Regular"/>
          <w:b/>
          <w:color w:val="222222"/>
          <w:sz w:val="32"/>
          <w:szCs w:val="32"/>
          <w:u w:val="single"/>
        </w:rPr>
      </w:pPr>
      <w:r w:rsidRPr="00895BFA">
        <w:rPr>
          <w:rFonts w:ascii=".SFUI-Regular" w:hAnsi=".SFUI-Regular"/>
          <w:b/>
          <w:color w:val="222222"/>
          <w:sz w:val="32"/>
          <w:szCs w:val="32"/>
          <w:u w:val="single"/>
        </w:rPr>
        <w:t>Contraindications</w:t>
      </w:r>
    </w:p>
    <w:p w14:paraId="05A9FBE9" w14:textId="77777777" w:rsidR="00895BFA" w:rsidRPr="00895BFA" w:rsidRDefault="00895BFA" w:rsidP="00895BFA">
      <w:pPr>
        <w:pStyle w:val="NormalWeb"/>
        <w:shd w:val="clear" w:color="auto" w:fill="FFFFFF"/>
        <w:spacing w:before="0" w:beforeAutospacing="0" w:after="0" w:afterAutospacing="0"/>
        <w:jc w:val="center"/>
        <w:rPr>
          <w:rFonts w:ascii=".SF UI" w:hAnsi=".SF UI"/>
          <w:b/>
          <w:color w:val="222222"/>
          <w:sz w:val="32"/>
          <w:szCs w:val="32"/>
          <w:u w:val="single"/>
        </w:rPr>
      </w:pPr>
    </w:p>
    <w:p w14:paraId="34208497" w14:textId="77777777" w:rsidR="00645685" w:rsidRPr="00645685" w:rsidRDefault="00645685" w:rsidP="00895BFA">
      <w:pPr>
        <w:pStyle w:val="NormalWeb"/>
        <w:shd w:val="clear" w:color="auto" w:fill="FFFFFF"/>
        <w:spacing w:before="0" w:beforeAutospacing="0" w:after="0" w:afterAutospacing="0"/>
        <w:jc w:val="both"/>
        <w:rPr>
          <w:rFonts w:ascii=".SF UI" w:hAnsi=".SF UI"/>
          <w:color w:val="222222"/>
          <w:sz w:val="28"/>
          <w:szCs w:val="28"/>
        </w:rPr>
      </w:pPr>
      <w:r w:rsidRPr="00645685">
        <w:rPr>
          <w:rFonts w:ascii=".SFUI-Regular" w:hAnsi=".SFUI-Regular"/>
          <w:color w:val="222222"/>
          <w:sz w:val="28"/>
          <w:szCs w:val="28"/>
        </w:rPr>
        <w:t xml:space="preserve">Microcurrent treatment must not be performed when metallic foreign bodies are in the area of treatment, </w:t>
      </w:r>
      <w:r w:rsidRPr="00645685">
        <w:rPr>
          <w:rFonts w:ascii=".SFUI-Regular" w:hAnsi=".SFUI-Regular"/>
          <w:b/>
          <w:bCs/>
          <w:color w:val="222222"/>
          <w:sz w:val="28"/>
          <w:szCs w:val="28"/>
        </w:rPr>
        <w:t>pacemakers</w:t>
      </w:r>
      <w:r w:rsidRPr="00645685">
        <w:rPr>
          <w:rFonts w:ascii=".SFUI-Regular" w:hAnsi=".SFUI-Regular"/>
          <w:color w:val="222222"/>
          <w:sz w:val="28"/>
          <w:szCs w:val="28"/>
        </w:rPr>
        <w:t xml:space="preserve"> or </w:t>
      </w:r>
      <w:r w:rsidRPr="00645685">
        <w:rPr>
          <w:rFonts w:ascii=".SFUI-Regular" w:hAnsi=".SFUI-Regular"/>
          <w:b/>
          <w:bCs/>
          <w:color w:val="222222"/>
          <w:sz w:val="28"/>
          <w:szCs w:val="28"/>
        </w:rPr>
        <w:t>implanted defibrillators</w:t>
      </w:r>
      <w:r w:rsidRPr="00645685">
        <w:rPr>
          <w:rFonts w:ascii=".SFUI-Regular" w:hAnsi=".SFUI-Regular"/>
          <w:color w:val="222222"/>
          <w:sz w:val="28"/>
          <w:szCs w:val="28"/>
        </w:rPr>
        <w:t xml:space="preserve"> are present, </w:t>
      </w:r>
      <w:r w:rsidRPr="00645685">
        <w:rPr>
          <w:rFonts w:ascii=".SFUI-Regular" w:hAnsi=".SFUI-Regular"/>
          <w:b/>
          <w:bCs/>
          <w:color w:val="222222"/>
          <w:sz w:val="28"/>
          <w:szCs w:val="28"/>
        </w:rPr>
        <w:t>bleeding</w:t>
      </w:r>
      <w:r w:rsidRPr="00645685">
        <w:rPr>
          <w:rFonts w:ascii=".SFUI-Regular" w:hAnsi=".SFUI-Regular"/>
          <w:color w:val="222222"/>
          <w:sz w:val="28"/>
          <w:szCs w:val="28"/>
        </w:rPr>
        <w:t xml:space="preserve">, </w:t>
      </w:r>
      <w:r w:rsidRPr="00645685">
        <w:rPr>
          <w:rFonts w:ascii=".SFUI-Regular" w:hAnsi=".SFUI-Regular"/>
          <w:b/>
          <w:bCs/>
          <w:color w:val="222222"/>
          <w:sz w:val="28"/>
          <w:szCs w:val="28"/>
        </w:rPr>
        <w:t>risk of bleeding</w:t>
      </w:r>
      <w:r w:rsidRPr="00645685">
        <w:rPr>
          <w:rFonts w:ascii=".SFUI-Regular" w:hAnsi=".SFUI-Regular"/>
          <w:color w:val="222222"/>
          <w:sz w:val="28"/>
          <w:szCs w:val="28"/>
        </w:rPr>
        <w:t xml:space="preserve"> or </w:t>
      </w:r>
      <w:r w:rsidRPr="00645685">
        <w:rPr>
          <w:rFonts w:ascii=".SFUI-Regular" w:hAnsi=".SFUI-Regular"/>
          <w:b/>
          <w:bCs/>
          <w:color w:val="222222"/>
          <w:sz w:val="28"/>
          <w:szCs w:val="28"/>
        </w:rPr>
        <w:t>embolism</w:t>
      </w:r>
      <w:r w:rsidRPr="00645685">
        <w:rPr>
          <w:rFonts w:ascii=".SFUI-Regular" w:hAnsi=".SFUI-Regular"/>
          <w:color w:val="222222"/>
          <w:sz w:val="28"/>
          <w:szCs w:val="28"/>
        </w:rPr>
        <w:t xml:space="preserve"> are present. Treatments must not be performed on areas of the </w:t>
      </w:r>
      <w:r w:rsidRPr="00645685">
        <w:rPr>
          <w:rFonts w:ascii=".SFUI-Regular" w:hAnsi=".SFUI-Regular"/>
          <w:b/>
          <w:bCs/>
          <w:color w:val="222222"/>
          <w:sz w:val="28"/>
          <w:szCs w:val="28"/>
        </w:rPr>
        <w:t xml:space="preserve">skin which have been treated </w:t>
      </w:r>
      <w:proofErr w:type="spellStart"/>
      <w:r w:rsidRPr="00645685">
        <w:rPr>
          <w:rFonts w:ascii=".SFUI-Regular" w:hAnsi=".SFUI-Regular"/>
          <w:b/>
          <w:bCs/>
          <w:color w:val="222222"/>
          <w:sz w:val="28"/>
          <w:szCs w:val="28"/>
        </w:rPr>
        <w:t>radiotherapeutically</w:t>
      </w:r>
      <w:proofErr w:type="spellEnd"/>
      <w:r w:rsidRPr="00645685">
        <w:rPr>
          <w:rFonts w:ascii=".SFUI-Regular" w:hAnsi=".SFUI-Regular"/>
          <w:color w:val="222222"/>
          <w:sz w:val="28"/>
          <w:szCs w:val="28"/>
        </w:rPr>
        <w:t xml:space="preserve"> or have a </w:t>
      </w:r>
      <w:r w:rsidRPr="00645685">
        <w:rPr>
          <w:rFonts w:ascii=".SFUI-Regular" w:hAnsi=".SFUI-Regular"/>
          <w:b/>
          <w:bCs/>
          <w:color w:val="222222"/>
          <w:sz w:val="28"/>
          <w:szCs w:val="28"/>
        </w:rPr>
        <w:t>sensory disorder</w:t>
      </w:r>
      <w:r w:rsidRPr="00645685">
        <w:rPr>
          <w:rFonts w:ascii=".SFUI-Regular" w:hAnsi=".SFUI-Regular"/>
          <w:color w:val="222222"/>
          <w:sz w:val="28"/>
          <w:szCs w:val="28"/>
        </w:rPr>
        <w:t xml:space="preserve"> or if the user has a </w:t>
      </w:r>
      <w:r w:rsidRPr="00645685">
        <w:rPr>
          <w:rFonts w:ascii=".SFUI-Regular" w:hAnsi=".SFUI-Regular"/>
          <w:b/>
          <w:bCs/>
          <w:color w:val="222222"/>
          <w:sz w:val="28"/>
          <w:szCs w:val="28"/>
        </w:rPr>
        <w:t>fever</w:t>
      </w:r>
      <w:r w:rsidRPr="00645685">
        <w:rPr>
          <w:rFonts w:ascii=".SFUI-Regular" w:hAnsi=".SFUI-Regular"/>
          <w:color w:val="222222"/>
          <w:sz w:val="28"/>
          <w:szCs w:val="28"/>
        </w:rPr>
        <w:t>.</w:t>
      </w:r>
    </w:p>
    <w:p w14:paraId="5E8B596A" w14:textId="77777777" w:rsidR="00645685" w:rsidRPr="00645685" w:rsidRDefault="00645685" w:rsidP="00895BFA">
      <w:pPr>
        <w:pStyle w:val="NormalWeb"/>
        <w:shd w:val="clear" w:color="auto" w:fill="FFFFFF"/>
        <w:spacing w:before="0" w:beforeAutospacing="0" w:after="0" w:afterAutospacing="0"/>
        <w:jc w:val="both"/>
        <w:rPr>
          <w:rFonts w:ascii=".SF UI" w:hAnsi=".SF UI"/>
          <w:color w:val="222222"/>
          <w:sz w:val="28"/>
          <w:szCs w:val="28"/>
        </w:rPr>
      </w:pPr>
      <w:r w:rsidRPr="00645685">
        <w:rPr>
          <w:rFonts w:ascii=".SFUI-Regular" w:hAnsi=".SFUI-Regular"/>
          <w:color w:val="222222"/>
          <w:sz w:val="28"/>
          <w:szCs w:val="28"/>
        </w:rPr>
        <w:t xml:space="preserve">• Not for use by </w:t>
      </w:r>
      <w:r w:rsidRPr="00645685">
        <w:rPr>
          <w:rFonts w:ascii=".SFUI-Regular" w:hAnsi=".SFUI-Regular"/>
          <w:b/>
          <w:bCs/>
          <w:color w:val="222222"/>
          <w:sz w:val="28"/>
          <w:szCs w:val="28"/>
        </w:rPr>
        <w:t>pregnant women</w:t>
      </w:r>
    </w:p>
    <w:p w14:paraId="22F21911" w14:textId="77777777" w:rsidR="00645685" w:rsidRPr="00645685" w:rsidRDefault="00645685" w:rsidP="00895BFA">
      <w:pPr>
        <w:pStyle w:val="NormalWeb"/>
        <w:shd w:val="clear" w:color="auto" w:fill="FFFFFF"/>
        <w:spacing w:before="0" w:beforeAutospacing="0" w:after="0" w:afterAutospacing="0"/>
        <w:jc w:val="both"/>
        <w:rPr>
          <w:rFonts w:ascii=".SF UI" w:hAnsi=".SF UI"/>
          <w:color w:val="222222"/>
          <w:sz w:val="28"/>
          <w:szCs w:val="28"/>
        </w:rPr>
      </w:pPr>
      <w:r w:rsidRPr="00645685">
        <w:rPr>
          <w:rFonts w:ascii=".SFUI-Regular" w:hAnsi=".SFUI-Regular"/>
          <w:color w:val="222222"/>
          <w:sz w:val="28"/>
          <w:szCs w:val="28"/>
        </w:rPr>
        <w:t xml:space="preserve">• Not for use by those with </w:t>
      </w:r>
      <w:r w:rsidRPr="00645685">
        <w:rPr>
          <w:rFonts w:ascii=".SFUI-Regular" w:hAnsi=".SFUI-Regular"/>
          <w:b/>
          <w:bCs/>
          <w:color w:val="222222"/>
          <w:sz w:val="28"/>
          <w:szCs w:val="28"/>
        </w:rPr>
        <w:t>epilepsy</w:t>
      </w:r>
    </w:p>
    <w:p w14:paraId="3CB867AF" w14:textId="628758D1" w:rsidR="00645685" w:rsidRPr="00645685" w:rsidRDefault="00645685" w:rsidP="00895BFA">
      <w:pPr>
        <w:pStyle w:val="NormalWeb"/>
        <w:shd w:val="clear" w:color="auto" w:fill="FFFFFF"/>
        <w:spacing w:before="0" w:beforeAutospacing="0" w:after="0" w:afterAutospacing="0"/>
        <w:jc w:val="both"/>
        <w:rPr>
          <w:rFonts w:ascii=".SF UI" w:hAnsi=".SF UI"/>
          <w:color w:val="222222"/>
          <w:sz w:val="28"/>
          <w:szCs w:val="28"/>
        </w:rPr>
      </w:pPr>
      <w:r w:rsidRPr="00645685">
        <w:rPr>
          <w:rFonts w:ascii=".SFUI-Regular" w:hAnsi=".SFUI-Regular"/>
          <w:color w:val="222222"/>
          <w:sz w:val="28"/>
          <w:szCs w:val="28"/>
        </w:rPr>
        <w:t xml:space="preserve">• </w:t>
      </w:r>
      <w:r w:rsidRPr="00645685">
        <w:rPr>
          <w:rFonts w:ascii=".SFUI-Regular" w:hAnsi=".SFUI-Regular"/>
          <w:b/>
          <w:bCs/>
          <w:color w:val="222222"/>
          <w:sz w:val="28"/>
          <w:szCs w:val="28"/>
        </w:rPr>
        <w:t xml:space="preserve">Do not place the </w:t>
      </w:r>
      <w:r w:rsidRPr="00645685">
        <w:rPr>
          <w:rFonts w:ascii=".SFUI-Regular" w:hAnsi=".SFUI-Regular"/>
          <w:b/>
          <w:bCs/>
          <w:color w:val="222222"/>
          <w:sz w:val="28"/>
          <w:szCs w:val="28"/>
          <w:u w:val="single"/>
        </w:rPr>
        <w:t>electrodes</w:t>
      </w:r>
      <w:r w:rsidRPr="00645685">
        <w:rPr>
          <w:rFonts w:ascii=".SFUI-Regular" w:hAnsi=".SFUI-Regular"/>
          <w:b/>
          <w:bCs/>
          <w:color w:val="222222"/>
          <w:sz w:val="28"/>
          <w:szCs w:val="28"/>
        </w:rPr>
        <w:t xml:space="preserve"> directly on the eyes, covering the mouth, on the front of the neck (especially the carotid sinus), or on the chest and the upper back or crossing through the heart</w:t>
      </w:r>
      <w:r w:rsidRPr="00645685">
        <w:rPr>
          <w:rFonts w:ascii=".SFUI-Regular" w:hAnsi=".SFUI-Regular"/>
          <w:color w:val="222222"/>
          <w:sz w:val="28"/>
          <w:szCs w:val="28"/>
        </w:rPr>
        <w:t>.</w:t>
      </w:r>
    </w:p>
    <w:p w14:paraId="096E7B7F" w14:textId="77777777" w:rsidR="00645685" w:rsidRPr="00645685" w:rsidRDefault="00645685" w:rsidP="00895BFA">
      <w:pPr>
        <w:pStyle w:val="NormalWeb"/>
        <w:shd w:val="clear" w:color="auto" w:fill="FFFFFF"/>
        <w:spacing w:before="0" w:beforeAutospacing="0" w:after="0" w:afterAutospacing="0"/>
        <w:jc w:val="both"/>
        <w:rPr>
          <w:rFonts w:ascii=".SF UI" w:hAnsi=".SF UI"/>
          <w:color w:val="222222"/>
          <w:sz w:val="28"/>
          <w:szCs w:val="28"/>
        </w:rPr>
      </w:pPr>
      <w:r w:rsidRPr="00645685">
        <w:rPr>
          <w:rFonts w:ascii=".SFUI-Regular" w:hAnsi=".SFUI-Regular"/>
          <w:color w:val="222222"/>
          <w:sz w:val="28"/>
          <w:szCs w:val="28"/>
        </w:rPr>
        <w:t>Consult a medical professional before using if you have any of these contraindications.</w:t>
      </w:r>
    </w:p>
    <w:p w14:paraId="6E845F39" w14:textId="7A2FB839" w:rsidR="00645685" w:rsidRPr="00645685" w:rsidRDefault="00645685" w:rsidP="00895BFA">
      <w:pPr>
        <w:pStyle w:val="NormalWeb"/>
        <w:shd w:val="clear" w:color="auto" w:fill="FFFFFF"/>
        <w:spacing w:before="0" w:beforeAutospacing="0" w:after="0" w:afterAutospacing="0"/>
        <w:jc w:val="both"/>
        <w:rPr>
          <w:rFonts w:ascii=".SF UI" w:hAnsi=".SF UI"/>
          <w:color w:val="222222"/>
          <w:sz w:val="28"/>
          <w:szCs w:val="28"/>
        </w:rPr>
      </w:pPr>
      <w:r w:rsidRPr="00645685">
        <w:rPr>
          <w:rFonts w:ascii=".SFUI-Regular" w:hAnsi=".SFUI-Regular"/>
          <w:color w:val="222222"/>
          <w:sz w:val="28"/>
          <w:szCs w:val="28"/>
        </w:rPr>
        <w:t>Within the framework of holistic healing approaches, certain interactions (e.g., strengthening of the body‘s own mechanisms) are possible through frequency applications. Therefore, we recommend checking the following issues before the first application:</w:t>
      </w:r>
    </w:p>
    <w:p w14:paraId="6745EE5D" w14:textId="0397A774" w:rsidR="00645685" w:rsidRPr="00645685" w:rsidRDefault="00645685" w:rsidP="00895BFA">
      <w:pPr>
        <w:pStyle w:val="NormalWeb"/>
        <w:shd w:val="clear" w:color="auto" w:fill="FFFFFF"/>
        <w:spacing w:before="0" w:beforeAutospacing="0" w:after="0" w:afterAutospacing="0"/>
        <w:jc w:val="both"/>
        <w:rPr>
          <w:rFonts w:ascii=".SF UI" w:hAnsi=".SF UI"/>
          <w:color w:val="222222"/>
          <w:sz w:val="28"/>
          <w:szCs w:val="28"/>
        </w:rPr>
      </w:pPr>
      <w:r w:rsidRPr="00645685">
        <w:rPr>
          <w:rFonts w:ascii=".SFUI-Regular" w:hAnsi=".SFUI-Regular"/>
          <w:color w:val="222222"/>
          <w:sz w:val="28"/>
          <w:szCs w:val="28"/>
        </w:rPr>
        <w:t xml:space="preserve">• If </w:t>
      </w:r>
      <w:r w:rsidRPr="00645685">
        <w:rPr>
          <w:rFonts w:ascii=".SFUI-Regular" w:hAnsi=".SFUI-Regular"/>
          <w:b/>
          <w:bCs/>
          <w:color w:val="222222"/>
          <w:sz w:val="28"/>
          <w:szCs w:val="28"/>
        </w:rPr>
        <w:t>amalgam fillings</w:t>
      </w:r>
      <w:r w:rsidRPr="00645685">
        <w:rPr>
          <w:rFonts w:ascii=".SFUI-Regular" w:hAnsi=".SFUI-Regular"/>
          <w:color w:val="222222"/>
          <w:sz w:val="28"/>
          <w:szCs w:val="28"/>
        </w:rPr>
        <w:t xml:space="preserve"> are present in the teeth, the application can lead to a mobilization of heavy metals in the cells of the body - not directly from the dental fillings themselves - and thus to a temporary deter</w:t>
      </w:r>
      <w:r w:rsidR="00895BFA">
        <w:rPr>
          <w:rFonts w:ascii=".SFUI-Regular" w:hAnsi=".SFUI-Regular"/>
          <w:color w:val="222222"/>
          <w:sz w:val="28"/>
          <w:szCs w:val="28"/>
        </w:rPr>
        <w:t>ioration of the state of health, due to detoxing.</w:t>
      </w:r>
      <w:r w:rsidRPr="00645685">
        <w:rPr>
          <w:rFonts w:ascii=".SFUI-Regular" w:hAnsi=".SFUI-Regular"/>
          <w:color w:val="222222"/>
          <w:sz w:val="28"/>
          <w:szCs w:val="28"/>
        </w:rPr>
        <w:t xml:space="preserve"> We therefore recommen</w:t>
      </w:r>
      <w:r w:rsidR="00895BFA">
        <w:rPr>
          <w:rFonts w:ascii=".SFUI-Regular" w:hAnsi=".SFUI-Regular"/>
          <w:color w:val="222222"/>
          <w:sz w:val="28"/>
          <w:szCs w:val="28"/>
        </w:rPr>
        <w:t xml:space="preserve">d that you drink plenty of water </w:t>
      </w:r>
      <w:r w:rsidRPr="00645685">
        <w:rPr>
          <w:rFonts w:ascii=".SFUI-Regular" w:hAnsi=".SFUI-Regular"/>
          <w:color w:val="222222"/>
          <w:sz w:val="28"/>
          <w:szCs w:val="28"/>
        </w:rPr>
        <w:t>and take appropriate measures to support the removal of heavy metals.</w:t>
      </w:r>
    </w:p>
    <w:p w14:paraId="00D64BEB" w14:textId="77777777" w:rsidR="00645685" w:rsidRPr="00645685" w:rsidRDefault="00645685" w:rsidP="00895BFA">
      <w:pPr>
        <w:pStyle w:val="NormalWeb"/>
        <w:shd w:val="clear" w:color="auto" w:fill="FFFFFF"/>
        <w:spacing w:before="0" w:beforeAutospacing="0" w:after="0" w:afterAutospacing="0"/>
        <w:jc w:val="both"/>
        <w:rPr>
          <w:rFonts w:ascii=".SF UI" w:hAnsi=".SF UI"/>
          <w:color w:val="222222"/>
          <w:sz w:val="28"/>
          <w:szCs w:val="28"/>
        </w:rPr>
      </w:pPr>
      <w:r w:rsidRPr="00645685">
        <w:rPr>
          <w:rFonts w:ascii=".SFUI-Regular" w:hAnsi=".SFUI-Regular"/>
          <w:color w:val="222222"/>
          <w:sz w:val="28"/>
          <w:szCs w:val="28"/>
        </w:rPr>
        <w:t xml:space="preserve">• If you are taking </w:t>
      </w:r>
      <w:r w:rsidRPr="00645685">
        <w:rPr>
          <w:rFonts w:ascii=".SFUI-Regular" w:hAnsi=".SFUI-Regular"/>
          <w:b/>
          <w:bCs/>
          <w:color w:val="222222"/>
          <w:sz w:val="28"/>
          <w:szCs w:val="28"/>
        </w:rPr>
        <w:t>medication</w:t>
      </w:r>
      <w:r w:rsidRPr="00645685">
        <w:rPr>
          <w:rFonts w:ascii=".SFUI-Regular" w:hAnsi=".SFUI-Regular"/>
          <w:color w:val="222222"/>
          <w:sz w:val="28"/>
          <w:szCs w:val="28"/>
        </w:rPr>
        <w:t xml:space="preserve"> at the same time, we recommend that you have the dose checked by your doctor at least once a month, especially if you are taking the following medications:</w:t>
      </w:r>
    </w:p>
    <w:p w14:paraId="382B1997" w14:textId="77777777" w:rsidR="00645685" w:rsidRPr="00645685" w:rsidRDefault="00645685" w:rsidP="00895BFA">
      <w:pPr>
        <w:pStyle w:val="NormalWeb"/>
        <w:shd w:val="clear" w:color="auto" w:fill="FFFFFF"/>
        <w:spacing w:before="0" w:beforeAutospacing="0" w:after="0" w:afterAutospacing="0"/>
        <w:jc w:val="both"/>
        <w:rPr>
          <w:rFonts w:ascii=".SF UI" w:hAnsi=".SF UI"/>
          <w:color w:val="222222"/>
          <w:sz w:val="28"/>
          <w:szCs w:val="28"/>
        </w:rPr>
      </w:pPr>
      <w:r w:rsidRPr="00645685">
        <w:rPr>
          <w:rFonts w:ascii=".SFUI-Regular" w:hAnsi=".SFUI-Regular"/>
          <w:color w:val="222222"/>
          <w:sz w:val="28"/>
          <w:szCs w:val="28"/>
        </w:rPr>
        <w:t xml:space="preserve">- </w:t>
      </w:r>
      <w:r w:rsidRPr="00645685">
        <w:rPr>
          <w:rFonts w:ascii=".SFUI-Regular" w:hAnsi=".SFUI-Regular"/>
          <w:b/>
          <w:bCs/>
          <w:color w:val="222222"/>
          <w:sz w:val="28"/>
          <w:szCs w:val="28"/>
        </w:rPr>
        <w:t>Blood thinners</w:t>
      </w:r>
    </w:p>
    <w:p w14:paraId="68817791" w14:textId="77777777" w:rsidR="00645685" w:rsidRPr="00645685" w:rsidRDefault="00645685" w:rsidP="00895BFA">
      <w:pPr>
        <w:pStyle w:val="NormalWeb"/>
        <w:shd w:val="clear" w:color="auto" w:fill="FFFFFF"/>
        <w:spacing w:before="0" w:beforeAutospacing="0" w:after="0" w:afterAutospacing="0"/>
        <w:jc w:val="both"/>
        <w:rPr>
          <w:rFonts w:ascii=".SF UI" w:hAnsi=".SF UI"/>
          <w:color w:val="222222"/>
          <w:sz w:val="28"/>
          <w:szCs w:val="28"/>
        </w:rPr>
      </w:pPr>
      <w:r w:rsidRPr="00645685">
        <w:rPr>
          <w:rFonts w:ascii=".SFUI-Regular" w:hAnsi=".SFUI-Regular"/>
          <w:color w:val="222222"/>
          <w:sz w:val="28"/>
          <w:szCs w:val="28"/>
        </w:rPr>
        <w:t xml:space="preserve">- </w:t>
      </w:r>
      <w:r w:rsidRPr="00645685">
        <w:rPr>
          <w:rFonts w:ascii=".SFUI-Regular" w:hAnsi=".SFUI-Regular"/>
          <w:b/>
          <w:bCs/>
          <w:color w:val="222222"/>
          <w:sz w:val="28"/>
          <w:szCs w:val="28"/>
        </w:rPr>
        <w:t>Antidiabetics</w:t>
      </w:r>
    </w:p>
    <w:p w14:paraId="49D4E671" w14:textId="77777777" w:rsidR="00645685" w:rsidRPr="00645685" w:rsidRDefault="00645685" w:rsidP="00895BFA">
      <w:pPr>
        <w:pStyle w:val="NormalWeb"/>
        <w:shd w:val="clear" w:color="auto" w:fill="FFFFFF"/>
        <w:spacing w:before="0" w:beforeAutospacing="0" w:after="0" w:afterAutospacing="0"/>
        <w:jc w:val="both"/>
        <w:rPr>
          <w:rFonts w:ascii=".SF UI" w:hAnsi=".SF UI"/>
          <w:color w:val="222222"/>
          <w:sz w:val="28"/>
          <w:szCs w:val="28"/>
        </w:rPr>
      </w:pPr>
      <w:r w:rsidRPr="00645685">
        <w:rPr>
          <w:rFonts w:ascii=".SFUI-Regular" w:hAnsi=".SFUI-Regular"/>
          <w:color w:val="222222"/>
          <w:sz w:val="28"/>
          <w:szCs w:val="28"/>
        </w:rPr>
        <w:t xml:space="preserve">- </w:t>
      </w:r>
      <w:r w:rsidRPr="00645685">
        <w:rPr>
          <w:rFonts w:ascii=".SFUI-Regular" w:hAnsi=".SFUI-Regular"/>
          <w:b/>
          <w:bCs/>
          <w:color w:val="222222"/>
          <w:sz w:val="28"/>
          <w:szCs w:val="28"/>
        </w:rPr>
        <w:t>Blood pressure lowering medication</w:t>
      </w:r>
    </w:p>
    <w:p w14:paraId="0799650E" w14:textId="77777777" w:rsidR="00645685" w:rsidRDefault="00645685" w:rsidP="00895BFA">
      <w:pPr>
        <w:pStyle w:val="NormalWeb"/>
        <w:shd w:val="clear" w:color="auto" w:fill="FFFFFF"/>
        <w:spacing w:before="0" w:beforeAutospacing="0" w:after="0" w:afterAutospacing="0"/>
        <w:jc w:val="both"/>
        <w:rPr>
          <w:rFonts w:ascii=".SFUI-Regular" w:hAnsi=".SFUI-Regular"/>
          <w:b/>
          <w:bCs/>
          <w:color w:val="222222"/>
          <w:sz w:val="28"/>
          <w:szCs w:val="28"/>
        </w:rPr>
      </w:pPr>
      <w:r w:rsidRPr="00645685">
        <w:rPr>
          <w:rFonts w:ascii=".SFUI-Regular" w:hAnsi=".SFUI-Regular"/>
          <w:color w:val="222222"/>
          <w:sz w:val="28"/>
          <w:szCs w:val="28"/>
        </w:rPr>
        <w:t xml:space="preserve">- </w:t>
      </w:r>
      <w:r w:rsidRPr="00645685">
        <w:rPr>
          <w:rFonts w:ascii=".SFUI-Regular" w:hAnsi=".SFUI-Regular"/>
          <w:b/>
          <w:bCs/>
          <w:color w:val="222222"/>
          <w:sz w:val="28"/>
          <w:szCs w:val="28"/>
        </w:rPr>
        <w:t>Hormones (especially thyroid hormones) - Beta blockers</w:t>
      </w:r>
    </w:p>
    <w:p w14:paraId="6BFFC4A9" w14:textId="77777777" w:rsidR="00895BFA" w:rsidRPr="00645685" w:rsidRDefault="00895BFA" w:rsidP="00895BFA">
      <w:pPr>
        <w:pStyle w:val="NormalWeb"/>
        <w:shd w:val="clear" w:color="auto" w:fill="FFFFFF"/>
        <w:spacing w:before="0" w:beforeAutospacing="0" w:after="0" w:afterAutospacing="0"/>
        <w:jc w:val="both"/>
        <w:rPr>
          <w:rFonts w:ascii=".SF UI" w:hAnsi=".SF UI"/>
          <w:color w:val="222222"/>
          <w:sz w:val="28"/>
          <w:szCs w:val="28"/>
        </w:rPr>
      </w:pPr>
      <w:bookmarkStart w:id="0" w:name="_GoBack"/>
      <w:bookmarkEnd w:id="0"/>
    </w:p>
    <w:p w14:paraId="22C6820F" w14:textId="16C2D6E9" w:rsidR="00645685" w:rsidRPr="00645685" w:rsidRDefault="00645685" w:rsidP="00895BFA">
      <w:pPr>
        <w:pStyle w:val="NormalWeb"/>
        <w:shd w:val="clear" w:color="auto" w:fill="FFFFFF"/>
        <w:spacing w:before="0" w:beforeAutospacing="0" w:after="0" w:afterAutospacing="0"/>
        <w:jc w:val="both"/>
        <w:rPr>
          <w:rFonts w:ascii=".SF UI" w:hAnsi=".SF UI"/>
          <w:color w:val="222222"/>
          <w:sz w:val="28"/>
          <w:szCs w:val="28"/>
        </w:rPr>
      </w:pPr>
      <w:r w:rsidRPr="00645685">
        <w:rPr>
          <w:rFonts w:ascii=".SFUI-Regular" w:hAnsi=".SFUI-Regular"/>
          <w:color w:val="222222"/>
          <w:sz w:val="28"/>
          <w:szCs w:val="28"/>
        </w:rPr>
        <w:t xml:space="preserve">Healy and its applications are only suitable for adults. Too little data is available for the treatment of </w:t>
      </w:r>
      <w:r w:rsidRPr="00645685">
        <w:rPr>
          <w:rFonts w:ascii=".SFUI-Regular" w:hAnsi=".SFUI-Regular"/>
          <w:b/>
          <w:bCs/>
          <w:color w:val="222222"/>
          <w:sz w:val="28"/>
          <w:szCs w:val="28"/>
        </w:rPr>
        <w:t>minors</w:t>
      </w:r>
      <w:r w:rsidRPr="00645685">
        <w:rPr>
          <w:rFonts w:ascii=".SFUI-Regular" w:hAnsi=".SFUI-Regular"/>
          <w:color w:val="222222"/>
          <w:sz w:val="28"/>
          <w:szCs w:val="28"/>
        </w:rPr>
        <w:t>. Any treatment of minors is the responsibility of the parents or legal guardian or of the attending physician</w:t>
      </w:r>
    </w:p>
    <w:sectPr w:rsidR="00645685" w:rsidRPr="00645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charset w:val="00"/>
    <w:family w:val="swiss"/>
    <w:pitch w:val="variable"/>
    <w:sig w:usb0="00000001"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UI-Regular">
    <w:altName w:val="Cambria"/>
    <w:panose1 w:val="00000000000000000000"/>
    <w:charset w:val="00"/>
    <w:family w:val="roman"/>
    <w:notTrueType/>
    <w:pitch w:val="default"/>
  </w:font>
  <w:font w:name=".SF 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85"/>
    <w:rsid w:val="00301E13"/>
    <w:rsid w:val="00317041"/>
    <w:rsid w:val="00645685"/>
    <w:rsid w:val="0089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E5F4"/>
  <w15:chartTrackingRefBased/>
  <w15:docId w15:val="{301075CC-C9B9-4D9D-8A72-35F8E4DC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w:eastAsiaTheme="minorHAnsi" w:hAnsi="Lato"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6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Day</dc:creator>
  <cp:keywords/>
  <dc:description/>
  <cp:lastModifiedBy>Orlando Carrasco</cp:lastModifiedBy>
  <cp:revision>3</cp:revision>
  <dcterms:created xsi:type="dcterms:W3CDTF">2020-04-25T15:16:00Z</dcterms:created>
  <dcterms:modified xsi:type="dcterms:W3CDTF">2020-04-29T00:20:00Z</dcterms:modified>
</cp:coreProperties>
</file>