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924A4" w14:textId="77777777" w:rsidR="00B15FA8" w:rsidRDefault="00FE0AA3">
      <w:pPr>
        <w:spacing w:before="160"/>
        <w:jc w:val="center"/>
      </w:pPr>
      <w:r>
        <w:rPr>
          <w:b/>
          <w:color w:val="197C7A"/>
          <w:sz w:val="36"/>
        </w:rPr>
        <w:t>MERE VALLEY SCHOOL</w:t>
      </w:r>
    </w:p>
    <w:p w14:paraId="7A0F9FC3" w14:textId="77777777" w:rsidR="00B15FA8" w:rsidRDefault="00FE0AA3">
      <w:pPr>
        <w:spacing w:before="360" w:after="40"/>
        <w:jc w:val="center"/>
      </w:pPr>
      <w:r>
        <w:rPr>
          <w:b/>
          <w:color w:val="1F2D3D"/>
          <w:sz w:val="60"/>
        </w:rPr>
        <w:t>Privacy Notice</w:t>
      </w:r>
    </w:p>
    <w:p w14:paraId="4470E32B" w14:textId="77777777" w:rsidR="00B15FA8" w:rsidRDefault="00FE0AA3">
      <w:pPr>
        <w:spacing w:after="320"/>
        <w:jc w:val="center"/>
      </w:pPr>
      <w:r>
        <w:rPr>
          <w:sz w:val="24"/>
        </w:rPr>
        <w:t>For pupils, parents and carers, staff, volunteers, visitors, contractors and partner professionals</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3407"/>
        <w:gridCol w:w="3403"/>
        <w:gridCol w:w="3401"/>
        <w:gridCol w:w="157"/>
      </w:tblGrid>
      <w:tr w:rsidR="00B15FA8" w14:paraId="6F8F825F" w14:textId="77777777">
        <w:trPr>
          <w:jc w:val="center"/>
        </w:trPr>
        <w:tc>
          <w:tcPr>
            <w:tcW w:w="3456" w:type="dxa"/>
            <w:shd w:val="clear" w:color="auto" w:fill="1F2D3D"/>
            <w:tcMar>
              <w:top w:w="0" w:type="dxa"/>
              <w:left w:w="0" w:type="dxa"/>
              <w:bottom w:w="0" w:type="dxa"/>
              <w:right w:w="0" w:type="dxa"/>
            </w:tcMar>
          </w:tcPr>
          <w:p w14:paraId="39C7AEAE" w14:textId="77777777" w:rsidR="00B15FA8" w:rsidRDefault="00B15FA8"/>
        </w:tc>
        <w:tc>
          <w:tcPr>
            <w:tcW w:w="3456" w:type="dxa"/>
            <w:shd w:val="clear" w:color="auto" w:fill="197C7A"/>
            <w:tcMar>
              <w:top w:w="0" w:type="dxa"/>
              <w:left w:w="0" w:type="dxa"/>
              <w:bottom w:w="0" w:type="dxa"/>
              <w:right w:w="0" w:type="dxa"/>
            </w:tcMar>
          </w:tcPr>
          <w:p w14:paraId="3C851CAE" w14:textId="77777777" w:rsidR="00B15FA8" w:rsidRDefault="00B15FA8"/>
        </w:tc>
        <w:tc>
          <w:tcPr>
            <w:tcW w:w="3456" w:type="dxa"/>
            <w:gridSpan w:val="2"/>
            <w:shd w:val="clear" w:color="auto" w:fill="CBA35C"/>
            <w:tcMar>
              <w:top w:w="0" w:type="dxa"/>
              <w:left w:w="0" w:type="dxa"/>
              <w:bottom w:w="0" w:type="dxa"/>
              <w:right w:w="0" w:type="dxa"/>
            </w:tcMar>
          </w:tcPr>
          <w:p w14:paraId="59AA2663" w14:textId="77777777" w:rsidR="00B15FA8" w:rsidRDefault="00B15FA8"/>
        </w:tc>
      </w:tr>
      <w:tr w:rsidR="00B15FA8" w14:paraId="403F9CF0" w14:textId="77777777">
        <w:tblPrEx>
          <w:tblBorders>
            <w:top w:val="single" w:sz="8" w:space="0" w:color="D7DEE5"/>
            <w:left w:val="single" w:sz="8" w:space="0" w:color="D7DEE5"/>
            <w:bottom w:val="single" w:sz="8" w:space="0" w:color="D7DEE5"/>
            <w:right w:val="single" w:sz="8" w:space="0" w:color="D7DEE5"/>
            <w:insideH w:val="single" w:sz="8" w:space="0" w:color="D7DEE5"/>
            <w:insideV w:val="single" w:sz="8" w:space="0" w:color="D7DEE5"/>
          </w:tblBorders>
        </w:tblPrEx>
        <w:trPr>
          <w:gridAfter w:val="1"/>
          <w:wAfter w:w="160" w:type="dxa"/>
          <w:jc w:val="center"/>
        </w:trPr>
        <w:tc>
          <w:tcPr>
            <w:tcW w:w="10368" w:type="dxa"/>
            <w:gridSpan w:val="3"/>
            <w:shd w:val="clear" w:color="auto" w:fill="F7FAFC"/>
            <w:tcMar>
              <w:top w:w="120" w:type="dxa"/>
              <w:left w:w="160" w:type="dxa"/>
              <w:bottom w:w="120" w:type="dxa"/>
              <w:right w:w="160" w:type="dxa"/>
            </w:tcMar>
          </w:tcPr>
          <w:p w14:paraId="6F89719E" w14:textId="77777777" w:rsidR="00B15FA8" w:rsidRDefault="00FE0AA3">
            <w:pPr>
              <w:spacing w:after="80"/>
            </w:pPr>
            <w:r>
              <w:rPr>
                <w:b/>
                <w:color w:val="1F2D3D"/>
              </w:rPr>
              <w:t>Purpose of this notice</w:t>
            </w:r>
          </w:p>
          <w:p w14:paraId="06D8A506" w14:textId="77777777" w:rsidR="00B15FA8" w:rsidRDefault="00FE0AA3">
            <w:pPr>
              <w:spacing w:after="0"/>
            </w:pPr>
            <w:r>
              <w:rPr>
                <w:sz w:val="19"/>
              </w:rPr>
              <w:t>This privacy notice explains what personal information Mere Valley School collects, why it is used, the lawful basis for using it, who it may be shared with, how long it is kept, and the rights individuals have in relation to their information. It is written for an independent special school context and should be issued alongside admissions, staff induction, visitor, safeguarding and website materials.</w:t>
            </w:r>
          </w:p>
        </w:tc>
      </w:tr>
    </w:tbl>
    <w:p w14:paraId="63748125" w14:textId="77777777" w:rsidR="00B15FA8" w:rsidRDefault="00FE0AA3">
      <w:pPr>
        <w:pStyle w:val="Heading2"/>
      </w:pPr>
      <w:r>
        <w:t>Document control</w:t>
      </w:r>
    </w:p>
    <w:tbl>
      <w:tblPr>
        <w:tblW w:w="0" w:type="auto"/>
        <w:jc w:val="center"/>
        <w:tblBorders>
          <w:top w:val="single" w:sz="4" w:space="0" w:color="D9E0E6"/>
          <w:left w:val="single" w:sz="4" w:space="0" w:color="D9E0E6"/>
          <w:bottom w:val="single" w:sz="4" w:space="0" w:color="D9E0E6"/>
          <w:right w:val="single" w:sz="4" w:space="0" w:color="D9E0E6"/>
          <w:insideH w:val="single" w:sz="4" w:space="0" w:color="D9E0E6"/>
          <w:insideV w:val="single" w:sz="4" w:space="0" w:color="D9E0E6"/>
        </w:tblBorders>
        <w:tblLook w:val="04A0" w:firstRow="1" w:lastRow="0" w:firstColumn="1" w:lastColumn="0" w:noHBand="0" w:noVBand="1"/>
      </w:tblPr>
      <w:tblGrid>
        <w:gridCol w:w="2432"/>
        <w:gridCol w:w="8136"/>
      </w:tblGrid>
      <w:tr w:rsidR="00B15FA8" w14:paraId="5F4B5FE3" w14:textId="77777777">
        <w:trPr>
          <w:tblHeader/>
          <w:jc w:val="center"/>
        </w:trPr>
        <w:tc>
          <w:tcPr>
            <w:tcW w:w="2448" w:type="dxa"/>
            <w:shd w:val="clear" w:color="auto" w:fill="197C7A"/>
            <w:tcMar>
              <w:top w:w="100" w:type="dxa"/>
              <w:left w:w="100" w:type="dxa"/>
              <w:bottom w:w="100" w:type="dxa"/>
              <w:right w:w="100" w:type="dxa"/>
            </w:tcMar>
          </w:tcPr>
          <w:p w14:paraId="078B601B" w14:textId="77777777" w:rsidR="00B15FA8" w:rsidRDefault="00FE0AA3">
            <w:pPr>
              <w:spacing w:after="0"/>
            </w:pPr>
            <w:r>
              <w:rPr>
                <w:b/>
                <w:color w:val="FFFFFF"/>
                <w:sz w:val="17"/>
              </w:rPr>
              <w:t>Field</w:t>
            </w:r>
          </w:p>
        </w:tc>
        <w:tc>
          <w:tcPr>
            <w:tcW w:w="8208" w:type="dxa"/>
            <w:shd w:val="clear" w:color="auto" w:fill="197C7A"/>
            <w:tcMar>
              <w:top w:w="100" w:type="dxa"/>
              <w:left w:w="100" w:type="dxa"/>
              <w:bottom w:w="100" w:type="dxa"/>
              <w:right w:w="100" w:type="dxa"/>
            </w:tcMar>
          </w:tcPr>
          <w:p w14:paraId="08F2A25C" w14:textId="77777777" w:rsidR="00B15FA8" w:rsidRDefault="00FE0AA3">
            <w:pPr>
              <w:spacing w:after="0"/>
            </w:pPr>
            <w:r>
              <w:rPr>
                <w:b/>
                <w:color w:val="FFFFFF"/>
                <w:sz w:val="17"/>
              </w:rPr>
              <w:t>Detail</w:t>
            </w:r>
          </w:p>
        </w:tc>
      </w:tr>
      <w:tr w:rsidR="00B15FA8" w14:paraId="01E1366E" w14:textId="77777777">
        <w:trPr>
          <w:jc w:val="center"/>
        </w:trPr>
        <w:tc>
          <w:tcPr>
            <w:tcW w:w="2448" w:type="dxa"/>
            <w:shd w:val="clear" w:color="auto" w:fill="FFFFFF"/>
            <w:tcMar>
              <w:top w:w="80" w:type="dxa"/>
              <w:left w:w="90" w:type="dxa"/>
              <w:bottom w:w="80" w:type="dxa"/>
              <w:right w:w="90" w:type="dxa"/>
            </w:tcMar>
          </w:tcPr>
          <w:p w14:paraId="69AA77B5" w14:textId="77777777" w:rsidR="00B15FA8" w:rsidRDefault="00FE0AA3">
            <w:pPr>
              <w:spacing w:after="0"/>
            </w:pPr>
            <w:r>
              <w:rPr>
                <w:sz w:val="17"/>
              </w:rPr>
              <w:t>School</w:t>
            </w:r>
          </w:p>
        </w:tc>
        <w:tc>
          <w:tcPr>
            <w:tcW w:w="8208" w:type="dxa"/>
            <w:shd w:val="clear" w:color="auto" w:fill="FFFFFF"/>
            <w:tcMar>
              <w:top w:w="80" w:type="dxa"/>
              <w:left w:w="90" w:type="dxa"/>
              <w:bottom w:w="80" w:type="dxa"/>
              <w:right w:w="90" w:type="dxa"/>
            </w:tcMar>
          </w:tcPr>
          <w:p w14:paraId="4BBF3857" w14:textId="77777777" w:rsidR="00B15FA8" w:rsidRDefault="00FE0AA3">
            <w:pPr>
              <w:spacing w:after="0"/>
            </w:pPr>
            <w:r>
              <w:rPr>
                <w:sz w:val="17"/>
              </w:rPr>
              <w:t>Mere Valley School</w:t>
            </w:r>
          </w:p>
        </w:tc>
      </w:tr>
      <w:tr w:rsidR="00B15FA8" w14:paraId="50018E3E" w14:textId="77777777">
        <w:trPr>
          <w:jc w:val="center"/>
        </w:trPr>
        <w:tc>
          <w:tcPr>
            <w:tcW w:w="2448" w:type="dxa"/>
            <w:shd w:val="clear" w:color="auto" w:fill="F8FAFB"/>
            <w:tcMar>
              <w:top w:w="80" w:type="dxa"/>
              <w:left w:w="90" w:type="dxa"/>
              <w:bottom w:w="80" w:type="dxa"/>
              <w:right w:w="90" w:type="dxa"/>
            </w:tcMar>
          </w:tcPr>
          <w:p w14:paraId="37F1BEC0" w14:textId="77777777" w:rsidR="00B15FA8" w:rsidRDefault="00FE0AA3">
            <w:pPr>
              <w:spacing w:after="0"/>
            </w:pPr>
            <w:r>
              <w:rPr>
                <w:sz w:val="17"/>
              </w:rPr>
              <w:t>Document owner</w:t>
            </w:r>
          </w:p>
        </w:tc>
        <w:tc>
          <w:tcPr>
            <w:tcW w:w="8208" w:type="dxa"/>
            <w:shd w:val="clear" w:color="auto" w:fill="F8FAFB"/>
            <w:tcMar>
              <w:top w:w="80" w:type="dxa"/>
              <w:left w:w="90" w:type="dxa"/>
              <w:bottom w:w="80" w:type="dxa"/>
              <w:right w:w="90" w:type="dxa"/>
            </w:tcMar>
          </w:tcPr>
          <w:p w14:paraId="502FACB5" w14:textId="24756205" w:rsidR="00B15FA8" w:rsidRDefault="00FE0AA3">
            <w:pPr>
              <w:spacing w:after="0"/>
            </w:pPr>
            <w:r>
              <w:rPr>
                <w:sz w:val="17"/>
              </w:rPr>
              <w:t>Head</w:t>
            </w:r>
            <w:r w:rsidR="00386DCD">
              <w:rPr>
                <w:sz w:val="17"/>
              </w:rPr>
              <w:t xml:space="preserve"> of School</w:t>
            </w:r>
            <w:r>
              <w:rPr>
                <w:sz w:val="17"/>
              </w:rPr>
              <w:t xml:space="preserve"> / Data Protection Lead</w:t>
            </w:r>
          </w:p>
        </w:tc>
      </w:tr>
      <w:tr w:rsidR="00B15FA8" w14:paraId="536E5A47" w14:textId="77777777">
        <w:trPr>
          <w:jc w:val="center"/>
        </w:trPr>
        <w:tc>
          <w:tcPr>
            <w:tcW w:w="2448" w:type="dxa"/>
            <w:shd w:val="clear" w:color="auto" w:fill="FFFFFF"/>
            <w:tcMar>
              <w:top w:w="80" w:type="dxa"/>
              <w:left w:w="90" w:type="dxa"/>
              <w:bottom w:w="80" w:type="dxa"/>
              <w:right w:w="90" w:type="dxa"/>
            </w:tcMar>
          </w:tcPr>
          <w:p w14:paraId="66BACF57" w14:textId="77777777" w:rsidR="00B15FA8" w:rsidRDefault="00FE0AA3">
            <w:pPr>
              <w:spacing w:after="0"/>
            </w:pPr>
            <w:r>
              <w:rPr>
                <w:sz w:val="17"/>
              </w:rPr>
              <w:t>Data controller</w:t>
            </w:r>
          </w:p>
        </w:tc>
        <w:tc>
          <w:tcPr>
            <w:tcW w:w="8208" w:type="dxa"/>
            <w:shd w:val="clear" w:color="auto" w:fill="FFFFFF"/>
            <w:tcMar>
              <w:top w:w="80" w:type="dxa"/>
              <w:left w:w="90" w:type="dxa"/>
              <w:bottom w:w="80" w:type="dxa"/>
              <w:right w:w="90" w:type="dxa"/>
            </w:tcMar>
          </w:tcPr>
          <w:p w14:paraId="27B12F3F" w14:textId="77777777" w:rsidR="00B15FA8" w:rsidRDefault="00FE0AA3">
            <w:pPr>
              <w:spacing w:after="0"/>
            </w:pPr>
            <w:r>
              <w:rPr>
                <w:sz w:val="17"/>
              </w:rPr>
              <w:t>Mere Valley School, acting through its proprietor: [insert legal proprietor / company / trust name]</w:t>
            </w:r>
          </w:p>
        </w:tc>
      </w:tr>
      <w:tr w:rsidR="00B15FA8" w14:paraId="1125F6E9" w14:textId="77777777">
        <w:trPr>
          <w:jc w:val="center"/>
        </w:trPr>
        <w:tc>
          <w:tcPr>
            <w:tcW w:w="2448" w:type="dxa"/>
            <w:shd w:val="clear" w:color="auto" w:fill="F8FAFB"/>
            <w:tcMar>
              <w:top w:w="80" w:type="dxa"/>
              <w:left w:w="90" w:type="dxa"/>
              <w:bottom w:w="80" w:type="dxa"/>
              <w:right w:w="90" w:type="dxa"/>
            </w:tcMar>
          </w:tcPr>
          <w:p w14:paraId="4B8A4031" w14:textId="77777777" w:rsidR="00B15FA8" w:rsidRDefault="00FE0AA3">
            <w:pPr>
              <w:spacing w:after="0"/>
            </w:pPr>
            <w:r>
              <w:rPr>
                <w:sz w:val="17"/>
              </w:rPr>
              <w:t>Data Protection Officer</w:t>
            </w:r>
          </w:p>
        </w:tc>
        <w:tc>
          <w:tcPr>
            <w:tcW w:w="8208" w:type="dxa"/>
            <w:shd w:val="clear" w:color="auto" w:fill="F8FAFB"/>
            <w:tcMar>
              <w:top w:w="80" w:type="dxa"/>
              <w:left w:w="90" w:type="dxa"/>
              <w:bottom w:w="80" w:type="dxa"/>
              <w:right w:w="90" w:type="dxa"/>
            </w:tcMar>
          </w:tcPr>
          <w:p w14:paraId="11CD6EF2" w14:textId="77777777" w:rsidR="00B15FA8" w:rsidRDefault="00FE0AA3">
            <w:pPr>
              <w:spacing w:after="0"/>
            </w:pPr>
            <w:r>
              <w:rPr>
                <w:sz w:val="17"/>
              </w:rPr>
              <w:t>[insert DPO name, organisation, email and telephone]</w:t>
            </w:r>
          </w:p>
        </w:tc>
      </w:tr>
      <w:tr w:rsidR="00B15FA8" w14:paraId="49A8C84E" w14:textId="77777777">
        <w:trPr>
          <w:jc w:val="center"/>
        </w:trPr>
        <w:tc>
          <w:tcPr>
            <w:tcW w:w="2448" w:type="dxa"/>
            <w:shd w:val="clear" w:color="auto" w:fill="FFFFFF"/>
            <w:tcMar>
              <w:top w:w="80" w:type="dxa"/>
              <w:left w:w="90" w:type="dxa"/>
              <w:bottom w:w="80" w:type="dxa"/>
              <w:right w:w="90" w:type="dxa"/>
            </w:tcMar>
          </w:tcPr>
          <w:p w14:paraId="787DF693" w14:textId="77777777" w:rsidR="00B15FA8" w:rsidRDefault="00FE0AA3">
            <w:pPr>
              <w:spacing w:after="0"/>
            </w:pPr>
            <w:r>
              <w:rPr>
                <w:sz w:val="17"/>
              </w:rPr>
              <w:t>Status</w:t>
            </w:r>
          </w:p>
        </w:tc>
        <w:tc>
          <w:tcPr>
            <w:tcW w:w="8208" w:type="dxa"/>
            <w:shd w:val="clear" w:color="auto" w:fill="FFFFFF"/>
            <w:tcMar>
              <w:top w:w="80" w:type="dxa"/>
              <w:left w:w="90" w:type="dxa"/>
              <w:bottom w:w="80" w:type="dxa"/>
              <w:right w:w="90" w:type="dxa"/>
            </w:tcMar>
          </w:tcPr>
          <w:p w14:paraId="13694C82" w14:textId="77777777" w:rsidR="00B15FA8" w:rsidRDefault="00FE0AA3">
            <w:pPr>
              <w:spacing w:after="0"/>
            </w:pPr>
            <w:r>
              <w:rPr>
                <w:sz w:val="17"/>
              </w:rPr>
              <w:t>Draft for proprietor approval and publication</w:t>
            </w:r>
          </w:p>
        </w:tc>
      </w:tr>
      <w:tr w:rsidR="00B15FA8" w14:paraId="3DA7CAB4" w14:textId="77777777">
        <w:trPr>
          <w:jc w:val="center"/>
        </w:trPr>
        <w:tc>
          <w:tcPr>
            <w:tcW w:w="2448" w:type="dxa"/>
            <w:shd w:val="clear" w:color="auto" w:fill="F8FAFB"/>
            <w:tcMar>
              <w:top w:w="80" w:type="dxa"/>
              <w:left w:w="90" w:type="dxa"/>
              <w:bottom w:w="80" w:type="dxa"/>
              <w:right w:w="90" w:type="dxa"/>
            </w:tcMar>
          </w:tcPr>
          <w:p w14:paraId="6B193133" w14:textId="77777777" w:rsidR="00B15FA8" w:rsidRDefault="00FE0AA3">
            <w:pPr>
              <w:spacing w:after="0"/>
            </w:pPr>
            <w:r>
              <w:rPr>
                <w:sz w:val="17"/>
              </w:rPr>
              <w:t>Version</w:t>
            </w:r>
          </w:p>
        </w:tc>
        <w:tc>
          <w:tcPr>
            <w:tcW w:w="8208" w:type="dxa"/>
            <w:shd w:val="clear" w:color="auto" w:fill="F8FAFB"/>
            <w:tcMar>
              <w:top w:w="80" w:type="dxa"/>
              <w:left w:w="90" w:type="dxa"/>
              <w:bottom w:w="80" w:type="dxa"/>
              <w:right w:w="90" w:type="dxa"/>
            </w:tcMar>
          </w:tcPr>
          <w:p w14:paraId="40815BB3" w14:textId="77777777" w:rsidR="00B15FA8" w:rsidRDefault="00FE0AA3">
            <w:pPr>
              <w:spacing w:after="0"/>
            </w:pPr>
            <w:r>
              <w:rPr>
                <w:sz w:val="17"/>
              </w:rPr>
              <w:t>1.0</w:t>
            </w:r>
          </w:p>
        </w:tc>
      </w:tr>
      <w:tr w:rsidR="00B15FA8" w14:paraId="62395F15" w14:textId="77777777">
        <w:trPr>
          <w:jc w:val="center"/>
        </w:trPr>
        <w:tc>
          <w:tcPr>
            <w:tcW w:w="2448" w:type="dxa"/>
            <w:shd w:val="clear" w:color="auto" w:fill="FFFFFF"/>
            <w:tcMar>
              <w:top w:w="80" w:type="dxa"/>
              <w:left w:w="90" w:type="dxa"/>
              <w:bottom w:w="80" w:type="dxa"/>
              <w:right w:w="90" w:type="dxa"/>
            </w:tcMar>
          </w:tcPr>
          <w:p w14:paraId="69182BB6" w14:textId="77777777" w:rsidR="00B15FA8" w:rsidRDefault="00FE0AA3">
            <w:pPr>
              <w:spacing w:after="0"/>
            </w:pPr>
            <w:r>
              <w:rPr>
                <w:sz w:val="17"/>
              </w:rPr>
              <w:t>Date prepared</w:t>
            </w:r>
          </w:p>
        </w:tc>
        <w:tc>
          <w:tcPr>
            <w:tcW w:w="8208" w:type="dxa"/>
            <w:shd w:val="clear" w:color="auto" w:fill="FFFFFF"/>
            <w:tcMar>
              <w:top w:w="80" w:type="dxa"/>
              <w:left w:w="90" w:type="dxa"/>
              <w:bottom w:w="80" w:type="dxa"/>
              <w:right w:w="90" w:type="dxa"/>
            </w:tcMar>
          </w:tcPr>
          <w:p w14:paraId="5F51DA87" w14:textId="77777777" w:rsidR="00B15FA8" w:rsidRDefault="00FE0AA3">
            <w:pPr>
              <w:spacing w:after="0"/>
            </w:pPr>
            <w:r>
              <w:rPr>
                <w:sz w:val="17"/>
              </w:rPr>
              <w:t>July 2026</w:t>
            </w:r>
          </w:p>
        </w:tc>
      </w:tr>
      <w:tr w:rsidR="00B15FA8" w14:paraId="2E3B5F82" w14:textId="77777777">
        <w:trPr>
          <w:jc w:val="center"/>
        </w:trPr>
        <w:tc>
          <w:tcPr>
            <w:tcW w:w="2448" w:type="dxa"/>
            <w:shd w:val="clear" w:color="auto" w:fill="F8FAFB"/>
            <w:tcMar>
              <w:top w:w="80" w:type="dxa"/>
              <w:left w:w="90" w:type="dxa"/>
              <w:bottom w:w="80" w:type="dxa"/>
              <w:right w:w="90" w:type="dxa"/>
            </w:tcMar>
          </w:tcPr>
          <w:p w14:paraId="4E019400" w14:textId="77777777" w:rsidR="00B15FA8" w:rsidRDefault="00FE0AA3">
            <w:pPr>
              <w:spacing w:after="0"/>
            </w:pPr>
            <w:r>
              <w:rPr>
                <w:sz w:val="17"/>
              </w:rPr>
              <w:t>Next review</w:t>
            </w:r>
          </w:p>
        </w:tc>
        <w:tc>
          <w:tcPr>
            <w:tcW w:w="8208" w:type="dxa"/>
            <w:shd w:val="clear" w:color="auto" w:fill="F8FAFB"/>
            <w:tcMar>
              <w:top w:w="80" w:type="dxa"/>
              <w:left w:w="90" w:type="dxa"/>
              <w:bottom w:w="80" w:type="dxa"/>
              <w:right w:w="90" w:type="dxa"/>
            </w:tcMar>
          </w:tcPr>
          <w:p w14:paraId="2D97A901" w14:textId="77777777" w:rsidR="00B15FA8" w:rsidRDefault="00FE0AA3">
            <w:pPr>
              <w:spacing w:after="0"/>
            </w:pPr>
            <w:r>
              <w:rPr>
                <w:sz w:val="17"/>
              </w:rPr>
              <w:t>July 2027, or earlier following material changes in law, guidance, systems, processing activities or school operations</w:t>
            </w:r>
          </w:p>
        </w:tc>
      </w:tr>
      <w:tr w:rsidR="00B15FA8" w14:paraId="039B0636" w14:textId="77777777">
        <w:trPr>
          <w:jc w:val="center"/>
        </w:trPr>
        <w:tc>
          <w:tcPr>
            <w:tcW w:w="2448" w:type="dxa"/>
            <w:shd w:val="clear" w:color="auto" w:fill="FFFFFF"/>
            <w:tcMar>
              <w:top w:w="80" w:type="dxa"/>
              <w:left w:w="90" w:type="dxa"/>
              <w:bottom w:w="80" w:type="dxa"/>
              <w:right w:w="90" w:type="dxa"/>
            </w:tcMar>
          </w:tcPr>
          <w:p w14:paraId="36CBD764" w14:textId="77777777" w:rsidR="00B15FA8" w:rsidRDefault="00FE0AA3">
            <w:pPr>
              <w:spacing w:after="0"/>
            </w:pPr>
            <w:r>
              <w:rPr>
                <w:sz w:val="17"/>
              </w:rPr>
              <w:t>Audience</w:t>
            </w:r>
          </w:p>
        </w:tc>
        <w:tc>
          <w:tcPr>
            <w:tcW w:w="8208" w:type="dxa"/>
            <w:shd w:val="clear" w:color="auto" w:fill="FFFFFF"/>
            <w:tcMar>
              <w:top w:w="80" w:type="dxa"/>
              <w:left w:w="90" w:type="dxa"/>
              <w:bottom w:w="80" w:type="dxa"/>
              <w:right w:w="90" w:type="dxa"/>
            </w:tcMar>
          </w:tcPr>
          <w:p w14:paraId="4512F703" w14:textId="77777777" w:rsidR="00B15FA8" w:rsidRDefault="00FE0AA3">
            <w:pPr>
              <w:spacing w:after="0"/>
            </w:pPr>
            <w:r>
              <w:rPr>
                <w:sz w:val="17"/>
              </w:rPr>
              <w:t>Pupils, parents/carers, staff, volunteers, governors/proprietor representatives, visitors, contractors, commissioners, local authorities and professional partners</w:t>
            </w:r>
          </w:p>
        </w:tc>
      </w:tr>
    </w:tbl>
    <w:p w14:paraId="6D49EA1B" w14:textId="77777777" w:rsidR="00B15FA8" w:rsidRDefault="00B15FA8">
      <w:pPr>
        <w:spacing w:after="40"/>
      </w:pPr>
    </w:p>
    <w:tbl>
      <w:tblPr>
        <w:tblW w:w="0" w:type="auto"/>
        <w:jc w:val="center"/>
        <w:tblBorders>
          <w:top w:val="single" w:sz="8" w:space="0" w:color="197C7A"/>
          <w:left w:val="single" w:sz="8" w:space="0" w:color="197C7A"/>
          <w:bottom w:val="single" w:sz="8" w:space="0" w:color="197C7A"/>
          <w:right w:val="single" w:sz="8" w:space="0" w:color="197C7A"/>
          <w:insideH w:val="single" w:sz="8" w:space="0" w:color="197C7A"/>
          <w:insideV w:val="single" w:sz="8" w:space="0" w:color="197C7A"/>
        </w:tblBorders>
        <w:tblLook w:val="04A0" w:firstRow="1" w:lastRow="0" w:firstColumn="1" w:lastColumn="0" w:noHBand="0" w:noVBand="1"/>
      </w:tblPr>
      <w:tblGrid>
        <w:gridCol w:w="10368"/>
      </w:tblGrid>
      <w:tr w:rsidR="00B15FA8" w14:paraId="1E68F042" w14:textId="77777777">
        <w:trPr>
          <w:jc w:val="center"/>
        </w:trPr>
        <w:tc>
          <w:tcPr>
            <w:tcW w:w="10368" w:type="dxa"/>
            <w:shd w:val="clear" w:color="auto" w:fill="E9F5F4"/>
            <w:tcMar>
              <w:top w:w="120" w:type="dxa"/>
              <w:left w:w="160" w:type="dxa"/>
              <w:bottom w:w="120" w:type="dxa"/>
              <w:right w:w="160" w:type="dxa"/>
            </w:tcMar>
          </w:tcPr>
          <w:p w14:paraId="47A6F941" w14:textId="77777777" w:rsidR="00B15FA8" w:rsidRDefault="00FE0AA3">
            <w:pPr>
              <w:spacing w:after="80"/>
            </w:pPr>
            <w:r>
              <w:rPr>
                <w:b/>
                <w:color w:val="1F2D3D"/>
              </w:rPr>
              <w:t>Important implementation note</w:t>
            </w:r>
          </w:p>
          <w:p w14:paraId="6BB51EBC" w14:textId="77777777" w:rsidR="00B15FA8" w:rsidRDefault="00FE0AA3">
            <w:pPr>
              <w:spacing w:after="0"/>
            </w:pPr>
            <w:r>
              <w:rPr>
                <w:sz w:val="19"/>
              </w:rPr>
              <w:t>Before publication, the school should insert the final legal proprietor name, registered address, DPO contact details, ICO registration reference if applicable, website/cookie details, and any confirmed management information, finance, HR, CCTV, safeguarding or edtech systems used by the school.</w:t>
            </w:r>
          </w:p>
        </w:tc>
      </w:tr>
    </w:tbl>
    <w:p w14:paraId="3AD5E56D" w14:textId="77777777" w:rsidR="00B15FA8" w:rsidRDefault="00FE0AA3">
      <w:pPr>
        <w:pStyle w:val="Heading2"/>
      </w:pPr>
      <w:r>
        <w:t>Reference framework used</w:t>
      </w:r>
    </w:p>
    <w:p w14:paraId="3ACF4B15" w14:textId="77777777" w:rsidR="00B15FA8" w:rsidRDefault="00FE0AA3">
      <w:pPr>
        <w:pStyle w:val="BodyText"/>
        <w:spacing w:after="120"/>
      </w:pPr>
      <w:r>
        <w:t>This notice has been drafted to reflect the current framework in England, including the UK GDPR, the Data Protection Act 2018, the Data (Use and Access) Act 2025, DfE data protection guidance for schools updated in June 2026, DfE model privacy notice documents, ICO guidance on children’s information, data sharing and data protection complaints, and statutory safeguarding expectations in Keeping Children Safe in Education.</w:t>
      </w:r>
    </w:p>
    <w:p w14:paraId="3D803F38" w14:textId="77777777" w:rsidR="00B15FA8" w:rsidRDefault="00FE0AA3">
      <w:r>
        <w:br w:type="page"/>
      </w:r>
    </w:p>
    <w:p w14:paraId="7C0611F8" w14:textId="77777777" w:rsidR="00B15FA8" w:rsidRDefault="00FE0AA3">
      <w:pPr>
        <w:pStyle w:val="Heading1"/>
      </w:pPr>
      <w:r>
        <w:lastRenderedPageBreak/>
        <w:t>Contents</w:t>
      </w:r>
    </w:p>
    <w:p w14:paraId="0FEC5401" w14:textId="77777777" w:rsidR="00B15FA8" w:rsidRDefault="00FE0AA3">
      <w:pPr>
        <w:pStyle w:val="BodyText"/>
        <w:spacing w:after="40"/>
      </w:pPr>
      <w:r>
        <w:t>1. Plain English summary for pupils and families</w:t>
      </w:r>
    </w:p>
    <w:p w14:paraId="785F560B" w14:textId="77777777" w:rsidR="00B15FA8" w:rsidRDefault="00FE0AA3">
      <w:pPr>
        <w:pStyle w:val="BodyText"/>
        <w:spacing w:after="40"/>
      </w:pPr>
      <w:r>
        <w:t>2. Who we are and who this notice applies to</w:t>
      </w:r>
    </w:p>
    <w:p w14:paraId="7C74E039" w14:textId="77777777" w:rsidR="00B15FA8" w:rsidRDefault="00FE0AA3">
      <w:pPr>
        <w:pStyle w:val="BodyText"/>
        <w:spacing w:after="40"/>
      </w:pPr>
      <w:r>
        <w:t>3. The personal information we collect</w:t>
      </w:r>
    </w:p>
    <w:p w14:paraId="2ACAF134" w14:textId="77777777" w:rsidR="00B15FA8" w:rsidRDefault="00FE0AA3">
      <w:pPr>
        <w:pStyle w:val="BodyText"/>
        <w:spacing w:after="40"/>
      </w:pPr>
      <w:r>
        <w:t>4. Why we use personal information and our lawful bases</w:t>
      </w:r>
    </w:p>
    <w:p w14:paraId="46943387" w14:textId="77777777" w:rsidR="00B15FA8" w:rsidRDefault="00FE0AA3">
      <w:pPr>
        <w:pStyle w:val="BodyText"/>
        <w:spacing w:after="40"/>
      </w:pPr>
      <w:r>
        <w:t>5. Special category and criminal offence information</w:t>
      </w:r>
    </w:p>
    <w:p w14:paraId="3E89A181" w14:textId="77777777" w:rsidR="00B15FA8" w:rsidRDefault="00FE0AA3">
      <w:pPr>
        <w:pStyle w:val="BodyText"/>
        <w:spacing w:after="40"/>
      </w:pPr>
      <w:r>
        <w:t>6. Safeguarding, wellbeing and information sharing</w:t>
      </w:r>
    </w:p>
    <w:p w14:paraId="41059513" w14:textId="77777777" w:rsidR="00B15FA8" w:rsidRDefault="00FE0AA3">
      <w:pPr>
        <w:pStyle w:val="BodyText"/>
        <w:spacing w:after="40"/>
      </w:pPr>
      <w:r>
        <w:t>7. Photographs, video, CCTV and digital learning</w:t>
      </w:r>
    </w:p>
    <w:p w14:paraId="0E34D11F" w14:textId="77777777" w:rsidR="00B15FA8" w:rsidRDefault="00FE0AA3">
      <w:pPr>
        <w:pStyle w:val="BodyText"/>
        <w:spacing w:after="40"/>
      </w:pPr>
      <w:r>
        <w:t>8. Artificial intelligence and automated decision-making</w:t>
      </w:r>
    </w:p>
    <w:p w14:paraId="1B475639" w14:textId="77777777" w:rsidR="00B15FA8" w:rsidRDefault="00FE0AA3">
      <w:pPr>
        <w:pStyle w:val="BodyText"/>
        <w:spacing w:after="40"/>
      </w:pPr>
      <w:r>
        <w:t>9. Who we share information with</w:t>
      </w:r>
    </w:p>
    <w:p w14:paraId="1AC398E2" w14:textId="77777777" w:rsidR="00B15FA8" w:rsidRDefault="00FE0AA3">
      <w:pPr>
        <w:pStyle w:val="BodyText"/>
        <w:spacing w:after="40"/>
      </w:pPr>
      <w:r>
        <w:t>10. How we keep information safe and where it is stored</w:t>
      </w:r>
    </w:p>
    <w:p w14:paraId="5CCCD736" w14:textId="77777777" w:rsidR="00B15FA8" w:rsidRDefault="00FE0AA3">
      <w:pPr>
        <w:pStyle w:val="BodyText"/>
        <w:spacing w:after="40"/>
      </w:pPr>
      <w:r>
        <w:t>11. How long we keep information</w:t>
      </w:r>
    </w:p>
    <w:p w14:paraId="39692CE7" w14:textId="77777777" w:rsidR="00B15FA8" w:rsidRDefault="00FE0AA3">
      <w:pPr>
        <w:pStyle w:val="BodyText"/>
        <w:spacing w:after="40"/>
      </w:pPr>
      <w:r>
        <w:t>12. Individual rights and how to make a request</w:t>
      </w:r>
    </w:p>
    <w:p w14:paraId="12EC5E2E" w14:textId="77777777" w:rsidR="00B15FA8" w:rsidRDefault="00FE0AA3">
      <w:pPr>
        <w:pStyle w:val="BodyText"/>
        <w:spacing w:after="40"/>
      </w:pPr>
      <w:r>
        <w:t>13. Data protection complaints and the ICO</w:t>
      </w:r>
    </w:p>
    <w:p w14:paraId="10E5D066" w14:textId="77777777" w:rsidR="00B15FA8" w:rsidRDefault="00FE0AA3">
      <w:pPr>
        <w:pStyle w:val="BodyText"/>
        <w:spacing w:after="40"/>
      </w:pPr>
      <w:r>
        <w:t>14. Appendices: lawful basis tables, retention overview and source framework</w:t>
      </w:r>
    </w:p>
    <w:p w14:paraId="5B7889AF" w14:textId="77777777" w:rsidR="00B15FA8" w:rsidRDefault="00FE0AA3">
      <w:r>
        <w:br w:type="page"/>
      </w:r>
    </w:p>
    <w:p w14:paraId="3A46D3FE" w14:textId="77777777" w:rsidR="00B15FA8" w:rsidRDefault="00FE0AA3">
      <w:pPr>
        <w:pStyle w:val="Heading1"/>
      </w:pPr>
      <w:r>
        <w:lastRenderedPageBreak/>
        <w:t>1. Plain English summary for pupils and families</w:t>
      </w:r>
    </w:p>
    <w:p w14:paraId="4A3F93CF" w14:textId="77777777" w:rsidR="00B15FA8" w:rsidRDefault="00FE0AA3">
      <w:pPr>
        <w:pStyle w:val="BodyText"/>
        <w:spacing w:after="120"/>
      </w:pPr>
      <w:r>
        <w:t>Mere Valley School needs to keep information about pupils, families and the adults who work with the school so that it can provide education, keep people safe, meet legal duties and run the school properly. We only ask for information that we need, and we use it fairly, lawfully and securely.</w:t>
      </w:r>
    </w:p>
    <w:tbl>
      <w:tblPr>
        <w:tblW w:w="0" w:type="auto"/>
        <w:jc w:val="center"/>
        <w:tblBorders>
          <w:top w:val="single" w:sz="4" w:space="0" w:color="D9E0E6"/>
          <w:left w:val="single" w:sz="4" w:space="0" w:color="D9E0E6"/>
          <w:bottom w:val="single" w:sz="4" w:space="0" w:color="D9E0E6"/>
          <w:right w:val="single" w:sz="4" w:space="0" w:color="D9E0E6"/>
          <w:insideH w:val="single" w:sz="4" w:space="0" w:color="D9E0E6"/>
          <w:insideV w:val="single" w:sz="4" w:space="0" w:color="D9E0E6"/>
        </w:tblBorders>
        <w:tblLook w:val="04A0" w:firstRow="1" w:lastRow="0" w:firstColumn="1" w:lastColumn="0" w:noHBand="0" w:noVBand="1"/>
      </w:tblPr>
      <w:tblGrid>
        <w:gridCol w:w="2493"/>
        <w:gridCol w:w="8075"/>
      </w:tblGrid>
      <w:tr w:rsidR="00B15FA8" w14:paraId="606C0077" w14:textId="77777777">
        <w:trPr>
          <w:tblHeader/>
          <w:jc w:val="center"/>
        </w:trPr>
        <w:tc>
          <w:tcPr>
            <w:tcW w:w="2520" w:type="dxa"/>
            <w:shd w:val="clear" w:color="auto" w:fill="197C7A"/>
            <w:tcMar>
              <w:top w:w="100" w:type="dxa"/>
              <w:left w:w="100" w:type="dxa"/>
              <w:bottom w:w="100" w:type="dxa"/>
              <w:right w:w="100" w:type="dxa"/>
            </w:tcMar>
          </w:tcPr>
          <w:p w14:paraId="0416528E" w14:textId="77777777" w:rsidR="00B15FA8" w:rsidRDefault="00FE0AA3">
            <w:pPr>
              <w:spacing w:after="0"/>
            </w:pPr>
            <w:r>
              <w:rPr>
                <w:b/>
                <w:color w:val="FFFFFF"/>
                <w:sz w:val="17"/>
              </w:rPr>
              <w:t>Question</w:t>
            </w:r>
          </w:p>
        </w:tc>
        <w:tc>
          <w:tcPr>
            <w:tcW w:w="8208" w:type="dxa"/>
            <w:shd w:val="clear" w:color="auto" w:fill="197C7A"/>
            <w:tcMar>
              <w:top w:w="100" w:type="dxa"/>
              <w:left w:w="100" w:type="dxa"/>
              <w:bottom w:w="100" w:type="dxa"/>
              <w:right w:w="100" w:type="dxa"/>
            </w:tcMar>
          </w:tcPr>
          <w:p w14:paraId="6769C9B5" w14:textId="77777777" w:rsidR="00B15FA8" w:rsidRDefault="00FE0AA3">
            <w:pPr>
              <w:spacing w:after="0"/>
            </w:pPr>
            <w:r>
              <w:rPr>
                <w:b/>
                <w:color w:val="FFFFFF"/>
                <w:sz w:val="17"/>
              </w:rPr>
              <w:t>Answer</w:t>
            </w:r>
          </w:p>
        </w:tc>
      </w:tr>
      <w:tr w:rsidR="00B15FA8" w14:paraId="60EBC9A3" w14:textId="77777777">
        <w:trPr>
          <w:jc w:val="center"/>
        </w:trPr>
        <w:tc>
          <w:tcPr>
            <w:tcW w:w="2520" w:type="dxa"/>
            <w:shd w:val="clear" w:color="auto" w:fill="FFFFFF"/>
            <w:tcMar>
              <w:top w:w="80" w:type="dxa"/>
              <w:left w:w="90" w:type="dxa"/>
              <w:bottom w:w="80" w:type="dxa"/>
              <w:right w:w="90" w:type="dxa"/>
            </w:tcMar>
          </w:tcPr>
          <w:p w14:paraId="2A5ABBA9" w14:textId="77777777" w:rsidR="00B15FA8" w:rsidRDefault="00FE0AA3">
            <w:pPr>
              <w:spacing w:after="0"/>
            </w:pPr>
            <w:r>
              <w:rPr>
                <w:sz w:val="17"/>
              </w:rPr>
              <w:t>What information do we use?</w:t>
            </w:r>
          </w:p>
        </w:tc>
        <w:tc>
          <w:tcPr>
            <w:tcW w:w="8208" w:type="dxa"/>
            <w:shd w:val="clear" w:color="auto" w:fill="FFFFFF"/>
            <w:tcMar>
              <w:top w:w="80" w:type="dxa"/>
              <w:left w:w="90" w:type="dxa"/>
              <w:bottom w:w="80" w:type="dxa"/>
              <w:right w:w="90" w:type="dxa"/>
            </w:tcMar>
          </w:tcPr>
          <w:p w14:paraId="75DE017B" w14:textId="77777777" w:rsidR="00B15FA8" w:rsidRDefault="00FE0AA3">
            <w:pPr>
              <w:spacing w:after="0"/>
            </w:pPr>
            <w:r>
              <w:rPr>
                <w:sz w:val="17"/>
              </w:rPr>
              <w:t>Information such as names, contact details, education records, attendance, SEND and EHCP information, health and medical information, safeguarding and wellbeing information, behaviour and support plans, assessment information, photos or video where appropriate, and information needed to manage school services.</w:t>
            </w:r>
          </w:p>
        </w:tc>
      </w:tr>
      <w:tr w:rsidR="00B15FA8" w14:paraId="2D7F92D8" w14:textId="77777777">
        <w:trPr>
          <w:jc w:val="center"/>
        </w:trPr>
        <w:tc>
          <w:tcPr>
            <w:tcW w:w="2520" w:type="dxa"/>
            <w:shd w:val="clear" w:color="auto" w:fill="F8FAFB"/>
            <w:tcMar>
              <w:top w:w="80" w:type="dxa"/>
              <w:left w:w="90" w:type="dxa"/>
              <w:bottom w:w="80" w:type="dxa"/>
              <w:right w:w="90" w:type="dxa"/>
            </w:tcMar>
          </w:tcPr>
          <w:p w14:paraId="50A35917" w14:textId="77777777" w:rsidR="00B15FA8" w:rsidRDefault="00FE0AA3">
            <w:pPr>
              <w:spacing w:after="0"/>
            </w:pPr>
            <w:r>
              <w:rPr>
                <w:sz w:val="17"/>
              </w:rPr>
              <w:t>Why do we use it?</w:t>
            </w:r>
          </w:p>
        </w:tc>
        <w:tc>
          <w:tcPr>
            <w:tcW w:w="8208" w:type="dxa"/>
            <w:shd w:val="clear" w:color="auto" w:fill="F8FAFB"/>
            <w:tcMar>
              <w:top w:w="80" w:type="dxa"/>
              <w:left w:w="90" w:type="dxa"/>
              <w:bottom w:w="80" w:type="dxa"/>
              <w:right w:w="90" w:type="dxa"/>
            </w:tcMar>
          </w:tcPr>
          <w:p w14:paraId="259DB042" w14:textId="77777777" w:rsidR="00B15FA8" w:rsidRDefault="00FE0AA3">
            <w:pPr>
              <w:spacing w:after="0"/>
            </w:pPr>
            <w:r>
              <w:rPr>
                <w:sz w:val="17"/>
              </w:rPr>
              <w:t>To teach and support pupils, plan provision, keep pupils and adults safe, communicate with families and professionals, manage admissions and placements, meet legal and safeguarding duties, check progress, support exams or qualifications where relevant, and run the school safely and effectively.</w:t>
            </w:r>
          </w:p>
        </w:tc>
      </w:tr>
      <w:tr w:rsidR="00B15FA8" w14:paraId="65691FAF" w14:textId="77777777">
        <w:trPr>
          <w:jc w:val="center"/>
        </w:trPr>
        <w:tc>
          <w:tcPr>
            <w:tcW w:w="2520" w:type="dxa"/>
            <w:shd w:val="clear" w:color="auto" w:fill="FFFFFF"/>
            <w:tcMar>
              <w:top w:w="80" w:type="dxa"/>
              <w:left w:w="90" w:type="dxa"/>
              <w:bottom w:w="80" w:type="dxa"/>
              <w:right w:w="90" w:type="dxa"/>
            </w:tcMar>
          </w:tcPr>
          <w:p w14:paraId="12312B28" w14:textId="77777777" w:rsidR="00B15FA8" w:rsidRDefault="00FE0AA3">
            <w:pPr>
              <w:spacing w:after="0"/>
            </w:pPr>
            <w:r>
              <w:rPr>
                <w:sz w:val="17"/>
              </w:rPr>
              <w:t>Do we share it?</w:t>
            </w:r>
          </w:p>
        </w:tc>
        <w:tc>
          <w:tcPr>
            <w:tcW w:w="8208" w:type="dxa"/>
            <w:shd w:val="clear" w:color="auto" w:fill="FFFFFF"/>
            <w:tcMar>
              <w:top w:w="80" w:type="dxa"/>
              <w:left w:w="90" w:type="dxa"/>
              <w:bottom w:w="80" w:type="dxa"/>
              <w:right w:w="90" w:type="dxa"/>
            </w:tcMar>
          </w:tcPr>
          <w:p w14:paraId="03516A56" w14:textId="77777777" w:rsidR="00B15FA8" w:rsidRDefault="00FE0AA3">
            <w:pPr>
              <w:spacing w:after="0"/>
            </w:pPr>
            <w:r>
              <w:rPr>
                <w:sz w:val="17"/>
              </w:rPr>
              <w:t>Sometimes. We may share information with parents/carers, local authorities, social care, health professionals, the Department for Education, Ofsted, police, safeguarding partners, transport providers, exam bodies, IT suppliers or other professionals where there is a lawful and necessary reason.</w:t>
            </w:r>
          </w:p>
        </w:tc>
      </w:tr>
      <w:tr w:rsidR="00B15FA8" w14:paraId="225E125A" w14:textId="77777777">
        <w:trPr>
          <w:jc w:val="center"/>
        </w:trPr>
        <w:tc>
          <w:tcPr>
            <w:tcW w:w="2520" w:type="dxa"/>
            <w:shd w:val="clear" w:color="auto" w:fill="F8FAFB"/>
            <w:tcMar>
              <w:top w:w="80" w:type="dxa"/>
              <w:left w:w="90" w:type="dxa"/>
              <w:bottom w:w="80" w:type="dxa"/>
              <w:right w:w="90" w:type="dxa"/>
            </w:tcMar>
          </w:tcPr>
          <w:p w14:paraId="0CF1707E" w14:textId="77777777" w:rsidR="00B15FA8" w:rsidRDefault="00FE0AA3">
            <w:pPr>
              <w:spacing w:after="0"/>
            </w:pPr>
            <w:r>
              <w:rPr>
                <w:sz w:val="17"/>
              </w:rPr>
              <w:t>Do we sell personal information?</w:t>
            </w:r>
          </w:p>
        </w:tc>
        <w:tc>
          <w:tcPr>
            <w:tcW w:w="8208" w:type="dxa"/>
            <w:shd w:val="clear" w:color="auto" w:fill="F8FAFB"/>
            <w:tcMar>
              <w:top w:w="80" w:type="dxa"/>
              <w:left w:w="90" w:type="dxa"/>
              <w:bottom w:w="80" w:type="dxa"/>
              <w:right w:w="90" w:type="dxa"/>
            </w:tcMar>
          </w:tcPr>
          <w:p w14:paraId="25755C2E" w14:textId="77777777" w:rsidR="00B15FA8" w:rsidRDefault="00FE0AA3">
            <w:pPr>
              <w:spacing w:after="0"/>
            </w:pPr>
            <w:r>
              <w:rPr>
                <w:sz w:val="17"/>
              </w:rPr>
              <w:t>No. Mere Valley School does not sell pupils’ or families’ personal information.</w:t>
            </w:r>
          </w:p>
        </w:tc>
      </w:tr>
      <w:tr w:rsidR="00B15FA8" w14:paraId="183006DD" w14:textId="77777777">
        <w:trPr>
          <w:jc w:val="center"/>
        </w:trPr>
        <w:tc>
          <w:tcPr>
            <w:tcW w:w="2520" w:type="dxa"/>
            <w:shd w:val="clear" w:color="auto" w:fill="FFFFFF"/>
            <w:tcMar>
              <w:top w:w="80" w:type="dxa"/>
              <w:left w:w="90" w:type="dxa"/>
              <w:bottom w:w="80" w:type="dxa"/>
              <w:right w:w="90" w:type="dxa"/>
            </w:tcMar>
          </w:tcPr>
          <w:p w14:paraId="0DF2BEAC" w14:textId="77777777" w:rsidR="00B15FA8" w:rsidRDefault="00FE0AA3">
            <w:pPr>
              <w:spacing w:after="0"/>
            </w:pPr>
            <w:r>
              <w:rPr>
                <w:sz w:val="17"/>
              </w:rPr>
              <w:t>Can I ask about my information?</w:t>
            </w:r>
          </w:p>
        </w:tc>
        <w:tc>
          <w:tcPr>
            <w:tcW w:w="8208" w:type="dxa"/>
            <w:shd w:val="clear" w:color="auto" w:fill="FFFFFF"/>
            <w:tcMar>
              <w:top w:w="80" w:type="dxa"/>
              <w:left w:w="90" w:type="dxa"/>
              <w:bottom w:w="80" w:type="dxa"/>
              <w:right w:w="90" w:type="dxa"/>
            </w:tcMar>
          </w:tcPr>
          <w:p w14:paraId="348973E6" w14:textId="77777777" w:rsidR="00B15FA8" w:rsidRDefault="00FE0AA3">
            <w:pPr>
              <w:spacing w:after="0"/>
            </w:pPr>
            <w:r>
              <w:rPr>
                <w:sz w:val="17"/>
              </w:rPr>
              <w:t>Yes. Pupils, parents/carers, staff and others can ask the school about the information it holds. Some rights depend on the type of information and why it is being used. Safeguarding and serious harm considerations may affect what can be shared.</w:t>
            </w:r>
          </w:p>
        </w:tc>
      </w:tr>
    </w:tbl>
    <w:p w14:paraId="05840AA1" w14:textId="77777777" w:rsidR="00B15FA8" w:rsidRDefault="00B15FA8">
      <w:pPr>
        <w:spacing w:after="40"/>
      </w:pPr>
    </w:p>
    <w:p w14:paraId="1FF98E67" w14:textId="77777777" w:rsidR="00B15FA8" w:rsidRDefault="00FE0AA3">
      <w:pPr>
        <w:pStyle w:val="Heading1"/>
      </w:pPr>
      <w:r>
        <w:t>2. Who we are and who this notice applies to</w:t>
      </w:r>
    </w:p>
    <w:p w14:paraId="43D8D5F7" w14:textId="77777777" w:rsidR="00B15FA8" w:rsidRDefault="00FE0AA3">
      <w:pPr>
        <w:pStyle w:val="BodyText"/>
        <w:spacing w:after="120"/>
      </w:pPr>
      <w:r>
        <w:t>Mere Valley School is an independent special school. The school processes personal information to provide education, support learning, safeguard children and young people, meet statutory and contractual obligations, and operate as a safe and accountable organisation.</w:t>
      </w:r>
    </w:p>
    <w:p w14:paraId="709548AF" w14:textId="77777777" w:rsidR="00B15FA8" w:rsidRDefault="00FE0AA3">
      <w:pPr>
        <w:pStyle w:val="BodyText"/>
        <w:spacing w:after="120"/>
      </w:pPr>
      <w:r>
        <w:t>For data protection purposes, the data controller is Mere Valley School, acting through its proprietor: [insert legal proprietor]. This means the school decides why and how personal information is used. Some services may be delivered jointly or through commissioned partners; where another organisation decides why and how information is used, that organisation may also be an independent controller.</w:t>
      </w:r>
    </w:p>
    <w:p w14:paraId="2A124741" w14:textId="77777777" w:rsidR="00B15FA8" w:rsidRDefault="00FE0AA3">
      <w:pPr>
        <w:pStyle w:val="BodyText"/>
        <w:spacing w:after="120"/>
      </w:pPr>
      <w:r>
        <w:t>This notice applies to:</w:t>
      </w:r>
    </w:p>
    <w:p w14:paraId="1A444ED3" w14:textId="77777777" w:rsidR="00B15FA8" w:rsidRDefault="00FE0AA3">
      <w:pPr>
        <w:pStyle w:val="ListBullet"/>
        <w:spacing w:after="40"/>
      </w:pPr>
      <w:r>
        <w:t>pupils and prospective pupils;</w:t>
      </w:r>
    </w:p>
    <w:p w14:paraId="4990AFB2" w14:textId="77777777" w:rsidR="00B15FA8" w:rsidRDefault="00FE0AA3">
      <w:pPr>
        <w:pStyle w:val="ListBullet"/>
        <w:spacing w:after="40"/>
      </w:pPr>
      <w:r>
        <w:t>parents, carers, guardians and family contacts;</w:t>
      </w:r>
    </w:p>
    <w:p w14:paraId="4EB11E99" w14:textId="77777777" w:rsidR="00B15FA8" w:rsidRDefault="00FE0AA3">
      <w:pPr>
        <w:pStyle w:val="ListBullet"/>
        <w:spacing w:after="40"/>
      </w:pPr>
      <w:r>
        <w:t>staff, agency staff, volunteers, governors/proprietor representatives and job applicants;</w:t>
      </w:r>
    </w:p>
    <w:p w14:paraId="7BEFB2BD" w14:textId="77777777" w:rsidR="00B15FA8" w:rsidRDefault="00FE0AA3">
      <w:pPr>
        <w:pStyle w:val="ListBullet"/>
        <w:spacing w:after="40"/>
      </w:pPr>
      <w:r>
        <w:t>visitors, contractors, suppliers and professional partners;</w:t>
      </w:r>
    </w:p>
    <w:p w14:paraId="35A8F0BA" w14:textId="77777777" w:rsidR="00B15FA8" w:rsidRDefault="00FE0AA3">
      <w:pPr>
        <w:pStyle w:val="ListBullet"/>
        <w:spacing w:after="40"/>
      </w:pPr>
      <w:r>
        <w:t>local authority commissioners and placing authorities where they provide or receive personal information about a pupil or service.</w:t>
      </w:r>
    </w:p>
    <w:p w14:paraId="2D27D0FC" w14:textId="77777777" w:rsidR="00B15FA8" w:rsidRDefault="00FE0AA3">
      <w:pPr>
        <w:pStyle w:val="BodyText"/>
        <w:spacing w:after="120"/>
      </w:pPr>
      <w:r>
        <w:t>This notice should be read alongside the school’s Data Protection Policy, Records Retention Schedule, Safeguarding and Child Protection Policy, Online Safety Policy, CCTV Policy, Acceptable Use Policy, Complaints Policy and relevant staff privacy information.</w:t>
      </w:r>
    </w:p>
    <w:p w14:paraId="6B891CF9" w14:textId="77777777" w:rsidR="00B15FA8" w:rsidRDefault="00FE0AA3">
      <w:pPr>
        <w:pStyle w:val="Heading1"/>
      </w:pPr>
      <w:r>
        <w:t>3. The personal information we collect</w:t>
      </w:r>
    </w:p>
    <w:p w14:paraId="06297CF7" w14:textId="77777777" w:rsidR="00B15FA8" w:rsidRDefault="00FE0AA3">
      <w:pPr>
        <w:pStyle w:val="BodyText"/>
        <w:spacing w:after="120"/>
      </w:pPr>
      <w:r>
        <w:t>The school only collects personal information where it is necessary, proportionate and relevant to the purpose for which it is being used. The exact information collected will depend on the individual’s relationship with the school.</w:t>
      </w:r>
    </w:p>
    <w:p w14:paraId="00ABB0A1" w14:textId="77777777" w:rsidR="00B15FA8" w:rsidRDefault="00FE0AA3">
      <w:pPr>
        <w:pStyle w:val="Heading2"/>
      </w:pPr>
      <w:r>
        <w:lastRenderedPageBreak/>
        <w:t>3.1 Pupils and prospective pupils</w:t>
      </w:r>
    </w:p>
    <w:p w14:paraId="55A3B9FF" w14:textId="77777777" w:rsidR="00B15FA8" w:rsidRDefault="00FE0AA3">
      <w:pPr>
        <w:pStyle w:val="ListBullet"/>
        <w:spacing w:after="40"/>
      </w:pPr>
      <w:r>
        <w:t>name, date of birth, age, gender, pupil number or unique pupil reference, year group, class, pathway, placement details and start/leaving dates;</w:t>
      </w:r>
    </w:p>
    <w:p w14:paraId="05235D9C" w14:textId="77777777" w:rsidR="00B15FA8" w:rsidRDefault="00FE0AA3">
      <w:pPr>
        <w:pStyle w:val="ListBullet"/>
        <w:spacing w:after="40"/>
      </w:pPr>
      <w:r>
        <w:t>home address, family contacts, parental responsibility information, emergency contacts and communication preferences;</w:t>
      </w:r>
    </w:p>
    <w:p w14:paraId="38CACCD0" w14:textId="77777777" w:rsidR="00B15FA8" w:rsidRDefault="00FE0AA3">
      <w:pPr>
        <w:pStyle w:val="ListBullet"/>
        <w:spacing w:after="40"/>
      </w:pPr>
      <w:r>
        <w:t>admissions, referral, consultation, transition and placement information, including local authority documentation and funding arrangements;</w:t>
      </w:r>
    </w:p>
    <w:p w14:paraId="572028AB" w14:textId="77777777" w:rsidR="00B15FA8" w:rsidRDefault="00FE0AA3">
      <w:pPr>
        <w:pStyle w:val="ListBullet"/>
        <w:spacing w:after="40"/>
      </w:pPr>
      <w:r>
        <w:t>education, attendance, timetable, curriculum, assessment, attainment, qualifications, careers, destinations and progress information;</w:t>
      </w:r>
    </w:p>
    <w:p w14:paraId="07C5118D" w14:textId="77777777" w:rsidR="00B15FA8" w:rsidRDefault="00FE0AA3">
      <w:pPr>
        <w:pStyle w:val="ListBullet"/>
        <w:spacing w:after="40"/>
      </w:pPr>
      <w:r>
        <w:t>SEND information, EHCPs, annual review reports, professional assessments, therapy reports, communication profiles, sensory needs, behaviour support plans, risk assessments and reasonable adjustments;</w:t>
      </w:r>
    </w:p>
    <w:p w14:paraId="2E3EF124" w14:textId="77777777" w:rsidR="00B15FA8" w:rsidRDefault="00FE0AA3">
      <w:pPr>
        <w:pStyle w:val="ListBullet"/>
        <w:spacing w:after="40"/>
      </w:pPr>
      <w:r>
        <w:t>safeguarding, child protection, welfare, pastoral, incident, accident, restraint/positive handling and wellbeing records where relevant;</w:t>
      </w:r>
    </w:p>
    <w:p w14:paraId="3FB5BE48" w14:textId="77777777" w:rsidR="00B15FA8" w:rsidRDefault="00FE0AA3">
      <w:pPr>
        <w:pStyle w:val="ListBullet"/>
        <w:spacing w:after="40"/>
      </w:pPr>
      <w:r>
        <w:t>health, medical, medication, dietary, allergy, disability, intimate care, personal care, first aid, therapy and accessibility information;</w:t>
      </w:r>
    </w:p>
    <w:p w14:paraId="3A519F95" w14:textId="77777777" w:rsidR="00B15FA8" w:rsidRDefault="00FE0AA3">
      <w:pPr>
        <w:pStyle w:val="ListBullet"/>
        <w:spacing w:after="40"/>
      </w:pPr>
      <w:r>
        <w:t>ethnicity, language, religion or belief, nationality, eligibility information and equality monitoring data where required or appropriate;</w:t>
      </w:r>
    </w:p>
    <w:p w14:paraId="6863DF48" w14:textId="77777777" w:rsidR="00B15FA8" w:rsidRDefault="00FE0AA3">
      <w:pPr>
        <w:pStyle w:val="ListBullet"/>
        <w:spacing w:after="40"/>
      </w:pPr>
      <w:r>
        <w:t>images, video or audio where used for identification, safeguarding, learning, assessment, celebration, communication or site security;</w:t>
      </w:r>
    </w:p>
    <w:p w14:paraId="5A79CA49" w14:textId="77777777" w:rsidR="00B15FA8" w:rsidRDefault="00FE0AA3">
      <w:pPr>
        <w:pStyle w:val="ListBullet"/>
        <w:spacing w:after="40"/>
      </w:pPr>
      <w:r>
        <w:t>digital learning, device, network, email, website, app, platform and online safety data generated through use of school systems.</w:t>
      </w:r>
    </w:p>
    <w:p w14:paraId="0D523966" w14:textId="77777777" w:rsidR="00B15FA8" w:rsidRDefault="00FE0AA3">
      <w:pPr>
        <w:pStyle w:val="Heading2"/>
      </w:pPr>
      <w:r>
        <w:t>3.2 Parents, carers and family contacts</w:t>
      </w:r>
    </w:p>
    <w:p w14:paraId="2670C098" w14:textId="77777777" w:rsidR="00B15FA8" w:rsidRDefault="00FE0AA3">
      <w:pPr>
        <w:pStyle w:val="ListBullet"/>
        <w:spacing w:after="40"/>
      </w:pPr>
      <w:r>
        <w:t>name, address, telephone number, email address and relationship to the pupil;</w:t>
      </w:r>
    </w:p>
    <w:p w14:paraId="4E994615" w14:textId="77777777" w:rsidR="00B15FA8" w:rsidRDefault="00FE0AA3">
      <w:pPr>
        <w:pStyle w:val="ListBullet"/>
        <w:spacing w:after="40"/>
      </w:pPr>
      <w:r>
        <w:t>parental responsibility, court orders, contact restrictions, emergency contact and consent information;</w:t>
      </w:r>
    </w:p>
    <w:p w14:paraId="69227CAD" w14:textId="77777777" w:rsidR="00B15FA8" w:rsidRDefault="00FE0AA3">
      <w:pPr>
        <w:pStyle w:val="ListBullet"/>
        <w:spacing w:after="40"/>
      </w:pPr>
      <w:r>
        <w:t>communication records, meetings, complaints, enquiries, safeguarding records and support arrangements;</w:t>
      </w:r>
    </w:p>
    <w:p w14:paraId="6B15EC03" w14:textId="77777777" w:rsidR="00B15FA8" w:rsidRDefault="00FE0AA3">
      <w:pPr>
        <w:pStyle w:val="ListBullet"/>
        <w:spacing w:after="40"/>
      </w:pPr>
      <w:r>
        <w:t>financial, commissioning or payment information where relevant to fees, transport, trips, meals or services;</w:t>
      </w:r>
    </w:p>
    <w:p w14:paraId="430C0FE6" w14:textId="77777777" w:rsidR="00B15FA8" w:rsidRDefault="00FE0AA3">
      <w:pPr>
        <w:pStyle w:val="ListBullet"/>
        <w:spacing w:after="40"/>
      </w:pPr>
      <w:r>
        <w:t>information needed to support the pupil’s education, welfare, health, safety and family context.</w:t>
      </w:r>
    </w:p>
    <w:p w14:paraId="40CAB81B" w14:textId="77777777" w:rsidR="00B15FA8" w:rsidRDefault="00FE0AA3">
      <w:pPr>
        <w:pStyle w:val="Heading2"/>
      </w:pPr>
      <w:r>
        <w:t>3.3 Staff, volunteers, governors, contractors and applicants</w:t>
      </w:r>
    </w:p>
    <w:p w14:paraId="3C05BD93" w14:textId="77777777" w:rsidR="00B15FA8" w:rsidRDefault="00FE0AA3">
      <w:pPr>
        <w:pStyle w:val="ListBullet"/>
        <w:spacing w:after="40"/>
      </w:pPr>
      <w:r>
        <w:t>identity and contact details, employment history, qualifications, references, interview and recruitment records;</w:t>
      </w:r>
    </w:p>
    <w:p w14:paraId="43467B1B" w14:textId="77777777" w:rsidR="00B15FA8" w:rsidRDefault="00FE0AA3">
      <w:pPr>
        <w:pStyle w:val="ListBullet"/>
        <w:spacing w:after="40"/>
      </w:pPr>
      <w:r>
        <w:t>right to work checks, DBS and barred list checks, prohibition checks, section 128 checks where applicable, overseas checks, identity documents and Single Central Record information;</w:t>
      </w:r>
    </w:p>
    <w:p w14:paraId="01ED9853" w14:textId="77777777" w:rsidR="00B15FA8" w:rsidRDefault="00FE0AA3">
      <w:pPr>
        <w:pStyle w:val="ListBullet"/>
        <w:spacing w:after="40"/>
      </w:pPr>
      <w:r>
        <w:t>contract, payroll, pension, tax, absence, occupational health, appraisal, supervision, training, conduct, grievance, disciplinary and performance records;</w:t>
      </w:r>
    </w:p>
    <w:p w14:paraId="12F94FA5" w14:textId="77777777" w:rsidR="00B15FA8" w:rsidRDefault="00FE0AA3">
      <w:pPr>
        <w:pStyle w:val="ListBullet"/>
        <w:spacing w:after="40"/>
      </w:pPr>
      <w:r>
        <w:t>emergency contact, health, disability, reasonable adjustment and equality monitoring information where required;</w:t>
      </w:r>
    </w:p>
    <w:p w14:paraId="017115DC" w14:textId="77777777" w:rsidR="00B15FA8" w:rsidRDefault="00FE0AA3">
      <w:pPr>
        <w:pStyle w:val="ListBullet"/>
        <w:spacing w:after="40"/>
      </w:pPr>
      <w:r>
        <w:t>IT account, email, device, network, CCTV, building access and online safety information generated through use of school systems or site access.</w:t>
      </w:r>
    </w:p>
    <w:p w14:paraId="6A6043C7" w14:textId="77777777" w:rsidR="00B15FA8" w:rsidRDefault="00FE0AA3">
      <w:pPr>
        <w:pStyle w:val="Heading2"/>
      </w:pPr>
      <w:r>
        <w:t>3.4 Visitors and contractors</w:t>
      </w:r>
    </w:p>
    <w:p w14:paraId="0A15259B" w14:textId="77777777" w:rsidR="00B15FA8" w:rsidRDefault="00FE0AA3">
      <w:pPr>
        <w:pStyle w:val="ListBullet"/>
        <w:spacing w:after="40"/>
      </w:pPr>
      <w:r>
        <w:t>name, organisation, contact details, date and time of visit, vehicle registration where required, signing-in/out records and safeguarding checks;</w:t>
      </w:r>
    </w:p>
    <w:p w14:paraId="685050FF" w14:textId="77777777" w:rsidR="00B15FA8" w:rsidRDefault="00FE0AA3">
      <w:pPr>
        <w:pStyle w:val="ListBullet"/>
        <w:spacing w:after="40"/>
      </w:pPr>
      <w:r>
        <w:t>CCTV images, access control records and incident or accident records where relevant;</w:t>
      </w:r>
    </w:p>
    <w:p w14:paraId="6C402E7C" w14:textId="77777777" w:rsidR="00B15FA8" w:rsidRDefault="00FE0AA3">
      <w:pPr>
        <w:pStyle w:val="ListBullet"/>
        <w:spacing w:after="40"/>
      </w:pPr>
      <w:r>
        <w:t>information required to manage contracts, payments, insurance, site safety and safeguarding arrangements.</w:t>
      </w:r>
    </w:p>
    <w:p w14:paraId="754441CE" w14:textId="77777777" w:rsidR="00B15FA8" w:rsidRDefault="00FE0AA3">
      <w:pPr>
        <w:pStyle w:val="Heading1"/>
      </w:pPr>
      <w:r>
        <w:lastRenderedPageBreak/>
        <w:t>4. Why we use personal information and our lawful bases</w:t>
      </w:r>
    </w:p>
    <w:p w14:paraId="569D784A" w14:textId="77777777" w:rsidR="00B15FA8" w:rsidRDefault="00FE0AA3">
      <w:pPr>
        <w:pStyle w:val="BodyText"/>
        <w:spacing w:after="120"/>
      </w:pPr>
      <w:r>
        <w:t>The school must have a lawful basis under data protection law before using personal information. In many cases, the school processes information because it is necessary for education, safeguarding, legal duties, employment, contractual arrangements or legitimate school operations. Consent is only used where there is a genuine choice and where another lawful basis does not apply.</w:t>
      </w:r>
    </w:p>
    <w:tbl>
      <w:tblPr>
        <w:tblW w:w="0" w:type="auto"/>
        <w:jc w:val="center"/>
        <w:tblBorders>
          <w:top w:val="single" w:sz="4" w:space="0" w:color="D9E0E6"/>
          <w:left w:val="single" w:sz="4" w:space="0" w:color="D9E0E6"/>
          <w:bottom w:val="single" w:sz="4" w:space="0" w:color="D9E0E6"/>
          <w:right w:val="single" w:sz="4" w:space="0" w:color="D9E0E6"/>
          <w:insideH w:val="single" w:sz="4" w:space="0" w:color="D9E0E6"/>
          <w:insideV w:val="single" w:sz="4" w:space="0" w:color="D9E0E6"/>
        </w:tblBorders>
        <w:tblLook w:val="04A0" w:firstRow="1" w:lastRow="0" w:firstColumn="1" w:lastColumn="0" w:noHBand="0" w:noVBand="1"/>
      </w:tblPr>
      <w:tblGrid>
        <w:gridCol w:w="2432"/>
        <w:gridCol w:w="5136"/>
        <w:gridCol w:w="3000"/>
      </w:tblGrid>
      <w:tr w:rsidR="00B15FA8" w14:paraId="61F0D89D" w14:textId="77777777">
        <w:trPr>
          <w:tblHeader/>
          <w:jc w:val="center"/>
        </w:trPr>
        <w:tc>
          <w:tcPr>
            <w:tcW w:w="2448" w:type="dxa"/>
            <w:shd w:val="clear" w:color="auto" w:fill="1F2D3D"/>
            <w:tcMar>
              <w:top w:w="100" w:type="dxa"/>
              <w:left w:w="100" w:type="dxa"/>
              <w:bottom w:w="100" w:type="dxa"/>
              <w:right w:w="100" w:type="dxa"/>
            </w:tcMar>
          </w:tcPr>
          <w:p w14:paraId="721CA3D8" w14:textId="77777777" w:rsidR="00B15FA8" w:rsidRDefault="00FE0AA3">
            <w:pPr>
              <w:spacing w:after="0"/>
            </w:pPr>
            <w:r>
              <w:rPr>
                <w:b/>
                <w:color w:val="FFFFFF"/>
                <w:sz w:val="17"/>
              </w:rPr>
              <w:t>Purpose</w:t>
            </w:r>
          </w:p>
        </w:tc>
        <w:tc>
          <w:tcPr>
            <w:tcW w:w="5184" w:type="dxa"/>
            <w:shd w:val="clear" w:color="auto" w:fill="1F2D3D"/>
            <w:tcMar>
              <w:top w:w="100" w:type="dxa"/>
              <w:left w:w="100" w:type="dxa"/>
              <w:bottom w:w="100" w:type="dxa"/>
              <w:right w:w="100" w:type="dxa"/>
            </w:tcMar>
          </w:tcPr>
          <w:p w14:paraId="4FC68410" w14:textId="77777777" w:rsidR="00B15FA8" w:rsidRDefault="00FE0AA3">
            <w:pPr>
              <w:spacing w:after="0"/>
            </w:pPr>
            <w:r>
              <w:rPr>
                <w:b/>
                <w:color w:val="FFFFFF"/>
                <w:sz w:val="17"/>
              </w:rPr>
              <w:t>Examples of use</w:t>
            </w:r>
          </w:p>
        </w:tc>
        <w:tc>
          <w:tcPr>
            <w:tcW w:w="3024" w:type="dxa"/>
            <w:shd w:val="clear" w:color="auto" w:fill="1F2D3D"/>
            <w:tcMar>
              <w:top w:w="100" w:type="dxa"/>
              <w:left w:w="100" w:type="dxa"/>
              <w:bottom w:w="100" w:type="dxa"/>
              <w:right w:w="100" w:type="dxa"/>
            </w:tcMar>
          </w:tcPr>
          <w:p w14:paraId="0DC5378D" w14:textId="77777777" w:rsidR="00B15FA8" w:rsidRDefault="00FE0AA3">
            <w:pPr>
              <w:spacing w:after="0"/>
            </w:pPr>
            <w:r>
              <w:rPr>
                <w:b/>
                <w:color w:val="FFFFFF"/>
                <w:sz w:val="17"/>
              </w:rPr>
              <w:t>Typical lawful basis</w:t>
            </w:r>
          </w:p>
        </w:tc>
      </w:tr>
      <w:tr w:rsidR="00B15FA8" w14:paraId="262301BF" w14:textId="77777777">
        <w:trPr>
          <w:jc w:val="center"/>
        </w:trPr>
        <w:tc>
          <w:tcPr>
            <w:tcW w:w="2448" w:type="dxa"/>
            <w:shd w:val="clear" w:color="auto" w:fill="FFFFFF"/>
            <w:tcMar>
              <w:top w:w="80" w:type="dxa"/>
              <w:left w:w="90" w:type="dxa"/>
              <w:bottom w:w="80" w:type="dxa"/>
              <w:right w:w="90" w:type="dxa"/>
            </w:tcMar>
          </w:tcPr>
          <w:p w14:paraId="6FB2E84F" w14:textId="77777777" w:rsidR="00B15FA8" w:rsidRDefault="00FE0AA3">
            <w:pPr>
              <w:spacing w:after="0"/>
            </w:pPr>
            <w:r>
              <w:rPr>
                <w:sz w:val="16"/>
              </w:rPr>
              <w:t>Admissions, consultation and placement</w:t>
            </w:r>
          </w:p>
        </w:tc>
        <w:tc>
          <w:tcPr>
            <w:tcW w:w="5184" w:type="dxa"/>
            <w:shd w:val="clear" w:color="auto" w:fill="FFFFFF"/>
            <w:tcMar>
              <w:top w:w="80" w:type="dxa"/>
              <w:left w:w="90" w:type="dxa"/>
              <w:bottom w:w="80" w:type="dxa"/>
              <w:right w:w="90" w:type="dxa"/>
            </w:tcMar>
          </w:tcPr>
          <w:p w14:paraId="3D870068" w14:textId="77777777" w:rsidR="00B15FA8" w:rsidRDefault="00FE0AA3">
            <w:pPr>
              <w:spacing w:after="0"/>
            </w:pPr>
            <w:r>
              <w:rPr>
                <w:sz w:val="16"/>
              </w:rPr>
              <w:t>Considering referrals, consulting with local authorities, arranging transition, confirming placement suitability, preparing risk assessments and planning support.</w:t>
            </w:r>
          </w:p>
        </w:tc>
        <w:tc>
          <w:tcPr>
            <w:tcW w:w="3024" w:type="dxa"/>
            <w:shd w:val="clear" w:color="auto" w:fill="FFFFFF"/>
            <w:tcMar>
              <w:top w:w="80" w:type="dxa"/>
              <w:left w:w="90" w:type="dxa"/>
              <w:bottom w:w="80" w:type="dxa"/>
              <w:right w:w="90" w:type="dxa"/>
            </w:tcMar>
          </w:tcPr>
          <w:p w14:paraId="7F276A39" w14:textId="77777777" w:rsidR="00B15FA8" w:rsidRDefault="00FE0AA3">
            <w:pPr>
              <w:spacing w:after="0"/>
            </w:pPr>
            <w:r>
              <w:rPr>
                <w:sz w:val="16"/>
              </w:rPr>
              <w:t>Public task where linked to statutory education/SEND functions; contract where relevant; legitimate interests; legal obligation.</w:t>
            </w:r>
          </w:p>
        </w:tc>
      </w:tr>
      <w:tr w:rsidR="00B15FA8" w14:paraId="71BEDE58" w14:textId="77777777">
        <w:trPr>
          <w:jc w:val="center"/>
        </w:trPr>
        <w:tc>
          <w:tcPr>
            <w:tcW w:w="2448" w:type="dxa"/>
            <w:shd w:val="clear" w:color="auto" w:fill="F8FAFB"/>
            <w:tcMar>
              <w:top w:w="80" w:type="dxa"/>
              <w:left w:w="90" w:type="dxa"/>
              <w:bottom w:w="80" w:type="dxa"/>
              <w:right w:w="90" w:type="dxa"/>
            </w:tcMar>
          </w:tcPr>
          <w:p w14:paraId="2806CBBD" w14:textId="77777777" w:rsidR="00B15FA8" w:rsidRDefault="00FE0AA3">
            <w:pPr>
              <w:spacing w:after="0"/>
            </w:pPr>
            <w:r>
              <w:rPr>
                <w:sz w:val="16"/>
              </w:rPr>
              <w:t>Education and SEND provision</w:t>
            </w:r>
          </w:p>
        </w:tc>
        <w:tc>
          <w:tcPr>
            <w:tcW w:w="5184" w:type="dxa"/>
            <w:shd w:val="clear" w:color="auto" w:fill="F8FAFB"/>
            <w:tcMar>
              <w:top w:w="80" w:type="dxa"/>
              <w:left w:w="90" w:type="dxa"/>
              <w:bottom w:w="80" w:type="dxa"/>
              <w:right w:w="90" w:type="dxa"/>
            </w:tcMar>
          </w:tcPr>
          <w:p w14:paraId="27C2D2D9" w14:textId="77777777" w:rsidR="00B15FA8" w:rsidRDefault="00FE0AA3">
            <w:pPr>
              <w:spacing w:after="0"/>
            </w:pPr>
            <w:r>
              <w:rPr>
                <w:sz w:val="16"/>
              </w:rPr>
              <w:t>Teaching, learning, curriculum planning, EHCP outcomes, annual reviews, assessment, qualifications, progress tracking, careers guidance and destination planning.</w:t>
            </w:r>
          </w:p>
        </w:tc>
        <w:tc>
          <w:tcPr>
            <w:tcW w:w="3024" w:type="dxa"/>
            <w:shd w:val="clear" w:color="auto" w:fill="F8FAFB"/>
            <w:tcMar>
              <w:top w:w="80" w:type="dxa"/>
              <w:left w:w="90" w:type="dxa"/>
              <w:bottom w:w="80" w:type="dxa"/>
              <w:right w:w="90" w:type="dxa"/>
            </w:tcMar>
          </w:tcPr>
          <w:p w14:paraId="781FA9B8" w14:textId="77777777" w:rsidR="00B15FA8" w:rsidRDefault="00FE0AA3">
            <w:pPr>
              <w:spacing w:after="0"/>
            </w:pPr>
            <w:r>
              <w:rPr>
                <w:sz w:val="16"/>
              </w:rPr>
              <w:t>Public task; legal obligation; contract; legitimate interests.</w:t>
            </w:r>
          </w:p>
        </w:tc>
      </w:tr>
      <w:tr w:rsidR="00B15FA8" w14:paraId="074F7ED3" w14:textId="77777777">
        <w:trPr>
          <w:jc w:val="center"/>
        </w:trPr>
        <w:tc>
          <w:tcPr>
            <w:tcW w:w="2448" w:type="dxa"/>
            <w:shd w:val="clear" w:color="auto" w:fill="FFFFFF"/>
            <w:tcMar>
              <w:top w:w="80" w:type="dxa"/>
              <w:left w:w="90" w:type="dxa"/>
              <w:bottom w:w="80" w:type="dxa"/>
              <w:right w:w="90" w:type="dxa"/>
            </w:tcMar>
          </w:tcPr>
          <w:p w14:paraId="4264C264" w14:textId="77777777" w:rsidR="00B15FA8" w:rsidRDefault="00FE0AA3">
            <w:pPr>
              <w:spacing w:after="0"/>
            </w:pPr>
            <w:r>
              <w:rPr>
                <w:sz w:val="16"/>
              </w:rPr>
              <w:t>Safeguarding and child protection</w:t>
            </w:r>
          </w:p>
        </w:tc>
        <w:tc>
          <w:tcPr>
            <w:tcW w:w="5184" w:type="dxa"/>
            <w:shd w:val="clear" w:color="auto" w:fill="FFFFFF"/>
            <w:tcMar>
              <w:top w:w="80" w:type="dxa"/>
              <w:left w:w="90" w:type="dxa"/>
              <w:bottom w:w="80" w:type="dxa"/>
              <w:right w:w="90" w:type="dxa"/>
            </w:tcMar>
          </w:tcPr>
          <w:p w14:paraId="2E8249E0" w14:textId="77777777" w:rsidR="00B15FA8" w:rsidRDefault="00FE0AA3">
            <w:pPr>
              <w:spacing w:after="0"/>
            </w:pPr>
            <w:r>
              <w:rPr>
                <w:sz w:val="16"/>
              </w:rPr>
              <w:t>Recording concerns, managing referrals, sharing with DSLs, LADO, MASH, social care, police, health or safeguarding partners, supporting safer recruitment.</w:t>
            </w:r>
          </w:p>
        </w:tc>
        <w:tc>
          <w:tcPr>
            <w:tcW w:w="3024" w:type="dxa"/>
            <w:shd w:val="clear" w:color="auto" w:fill="FFFFFF"/>
            <w:tcMar>
              <w:top w:w="80" w:type="dxa"/>
              <w:left w:w="90" w:type="dxa"/>
              <w:bottom w:w="80" w:type="dxa"/>
              <w:right w:w="90" w:type="dxa"/>
            </w:tcMar>
          </w:tcPr>
          <w:p w14:paraId="5758DE28" w14:textId="77777777" w:rsidR="00B15FA8" w:rsidRDefault="00FE0AA3">
            <w:pPr>
              <w:spacing w:after="0"/>
            </w:pPr>
            <w:r>
              <w:rPr>
                <w:sz w:val="16"/>
              </w:rPr>
              <w:t>Legal obligation; public task; vital interests in emergencies; substantial public interest for safeguarding.</w:t>
            </w:r>
          </w:p>
        </w:tc>
      </w:tr>
      <w:tr w:rsidR="00B15FA8" w14:paraId="1F37BF9F" w14:textId="77777777">
        <w:trPr>
          <w:jc w:val="center"/>
        </w:trPr>
        <w:tc>
          <w:tcPr>
            <w:tcW w:w="2448" w:type="dxa"/>
            <w:shd w:val="clear" w:color="auto" w:fill="F8FAFB"/>
            <w:tcMar>
              <w:top w:w="80" w:type="dxa"/>
              <w:left w:w="90" w:type="dxa"/>
              <w:bottom w:w="80" w:type="dxa"/>
              <w:right w:w="90" w:type="dxa"/>
            </w:tcMar>
          </w:tcPr>
          <w:p w14:paraId="0FC11369" w14:textId="77777777" w:rsidR="00B15FA8" w:rsidRDefault="00FE0AA3">
            <w:pPr>
              <w:spacing w:after="0"/>
            </w:pPr>
            <w:r>
              <w:rPr>
                <w:sz w:val="16"/>
              </w:rPr>
              <w:t>Health, care and welfare</w:t>
            </w:r>
          </w:p>
        </w:tc>
        <w:tc>
          <w:tcPr>
            <w:tcW w:w="5184" w:type="dxa"/>
            <w:shd w:val="clear" w:color="auto" w:fill="F8FAFB"/>
            <w:tcMar>
              <w:top w:w="80" w:type="dxa"/>
              <w:left w:w="90" w:type="dxa"/>
              <w:bottom w:w="80" w:type="dxa"/>
              <w:right w:w="90" w:type="dxa"/>
            </w:tcMar>
          </w:tcPr>
          <w:p w14:paraId="7D1263CE" w14:textId="77777777" w:rsidR="00B15FA8" w:rsidRDefault="00FE0AA3">
            <w:pPr>
              <w:spacing w:after="0"/>
            </w:pPr>
            <w:r>
              <w:rPr>
                <w:sz w:val="16"/>
              </w:rPr>
              <w:t>Medical information, medication, first aid, therapy input, reasonable adjustments, intimate/personal care, dietary needs, accessibility and emergency planning.</w:t>
            </w:r>
          </w:p>
        </w:tc>
        <w:tc>
          <w:tcPr>
            <w:tcW w:w="3024" w:type="dxa"/>
            <w:shd w:val="clear" w:color="auto" w:fill="F8FAFB"/>
            <w:tcMar>
              <w:top w:w="80" w:type="dxa"/>
              <w:left w:w="90" w:type="dxa"/>
              <w:bottom w:w="80" w:type="dxa"/>
              <w:right w:w="90" w:type="dxa"/>
            </w:tcMar>
          </w:tcPr>
          <w:p w14:paraId="458BCCAC" w14:textId="77777777" w:rsidR="00B15FA8" w:rsidRDefault="00FE0AA3">
            <w:pPr>
              <w:spacing w:after="0"/>
            </w:pPr>
            <w:r>
              <w:rPr>
                <w:sz w:val="16"/>
              </w:rPr>
              <w:t>Legal obligation; public task; vital interests; health/social care provision; substantial public interest; employment obligations.</w:t>
            </w:r>
          </w:p>
        </w:tc>
      </w:tr>
      <w:tr w:rsidR="00B15FA8" w14:paraId="291F77B2" w14:textId="77777777">
        <w:trPr>
          <w:jc w:val="center"/>
        </w:trPr>
        <w:tc>
          <w:tcPr>
            <w:tcW w:w="2448" w:type="dxa"/>
            <w:shd w:val="clear" w:color="auto" w:fill="FFFFFF"/>
            <w:tcMar>
              <w:top w:w="80" w:type="dxa"/>
              <w:left w:w="90" w:type="dxa"/>
              <w:bottom w:w="80" w:type="dxa"/>
              <w:right w:w="90" w:type="dxa"/>
            </w:tcMar>
          </w:tcPr>
          <w:p w14:paraId="38BF0822" w14:textId="77777777" w:rsidR="00B15FA8" w:rsidRDefault="00FE0AA3">
            <w:pPr>
              <w:spacing w:after="0"/>
            </w:pPr>
            <w:r>
              <w:rPr>
                <w:sz w:val="16"/>
              </w:rPr>
              <w:t>Attendance, behaviour and safety</w:t>
            </w:r>
          </w:p>
        </w:tc>
        <w:tc>
          <w:tcPr>
            <w:tcW w:w="5184" w:type="dxa"/>
            <w:shd w:val="clear" w:color="auto" w:fill="FFFFFF"/>
            <w:tcMar>
              <w:top w:w="80" w:type="dxa"/>
              <w:left w:w="90" w:type="dxa"/>
              <w:bottom w:w="80" w:type="dxa"/>
              <w:right w:w="90" w:type="dxa"/>
            </w:tcMar>
          </w:tcPr>
          <w:p w14:paraId="13A7E43C" w14:textId="77777777" w:rsidR="00B15FA8" w:rsidRDefault="00FE0AA3">
            <w:pPr>
              <w:spacing w:after="0"/>
            </w:pPr>
            <w:r>
              <w:rPr>
                <w:sz w:val="16"/>
              </w:rPr>
              <w:t>Attendance monitoring, behaviour support, exclusions/suspensions where relevant, risk assessments, incident records, positive handling records, transport and site safety.</w:t>
            </w:r>
          </w:p>
        </w:tc>
        <w:tc>
          <w:tcPr>
            <w:tcW w:w="3024" w:type="dxa"/>
            <w:shd w:val="clear" w:color="auto" w:fill="FFFFFF"/>
            <w:tcMar>
              <w:top w:w="80" w:type="dxa"/>
              <w:left w:w="90" w:type="dxa"/>
              <w:bottom w:w="80" w:type="dxa"/>
              <w:right w:w="90" w:type="dxa"/>
            </w:tcMar>
          </w:tcPr>
          <w:p w14:paraId="2AEB8A25" w14:textId="77777777" w:rsidR="00B15FA8" w:rsidRDefault="00FE0AA3">
            <w:pPr>
              <w:spacing w:after="0"/>
            </w:pPr>
            <w:r>
              <w:rPr>
                <w:sz w:val="16"/>
              </w:rPr>
              <w:t>Legal obligation; public task; legitimate interests; vital interests where necessary.</w:t>
            </w:r>
          </w:p>
        </w:tc>
      </w:tr>
      <w:tr w:rsidR="00B15FA8" w14:paraId="4CD0BBBA" w14:textId="77777777">
        <w:trPr>
          <w:jc w:val="center"/>
        </w:trPr>
        <w:tc>
          <w:tcPr>
            <w:tcW w:w="2448" w:type="dxa"/>
            <w:shd w:val="clear" w:color="auto" w:fill="F8FAFB"/>
            <w:tcMar>
              <w:top w:w="80" w:type="dxa"/>
              <w:left w:w="90" w:type="dxa"/>
              <w:bottom w:w="80" w:type="dxa"/>
              <w:right w:w="90" w:type="dxa"/>
            </w:tcMar>
          </w:tcPr>
          <w:p w14:paraId="373FC1BB" w14:textId="77777777" w:rsidR="00B15FA8" w:rsidRDefault="00FE0AA3">
            <w:pPr>
              <w:spacing w:after="0"/>
            </w:pPr>
            <w:r>
              <w:rPr>
                <w:sz w:val="16"/>
              </w:rPr>
              <w:t>Communication and engagement</w:t>
            </w:r>
          </w:p>
        </w:tc>
        <w:tc>
          <w:tcPr>
            <w:tcW w:w="5184" w:type="dxa"/>
            <w:shd w:val="clear" w:color="auto" w:fill="F8FAFB"/>
            <w:tcMar>
              <w:top w:w="80" w:type="dxa"/>
              <w:left w:w="90" w:type="dxa"/>
              <w:bottom w:w="80" w:type="dxa"/>
              <w:right w:w="90" w:type="dxa"/>
            </w:tcMar>
          </w:tcPr>
          <w:p w14:paraId="23F7E326" w14:textId="77777777" w:rsidR="00B15FA8" w:rsidRDefault="00FE0AA3">
            <w:pPr>
              <w:spacing w:after="0"/>
            </w:pPr>
            <w:r>
              <w:rPr>
                <w:sz w:val="16"/>
              </w:rPr>
              <w:t>Contacting parents/carers, professionals and commissioners; newsletters; meetings; surveys; complaint handling; consultation.</w:t>
            </w:r>
          </w:p>
        </w:tc>
        <w:tc>
          <w:tcPr>
            <w:tcW w:w="3024" w:type="dxa"/>
            <w:shd w:val="clear" w:color="auto" w:fill="F8FAFB"/>
            <w:tcMar>
              <w:top w:w="80" w:type="dxa"/>
              <w:left w:w="90" w:type="dxa"/>
              <w:bottom w:w="80" w:type="dxa"/>
              <w:right w:w="90" w:type="dxa"/>
            </w:tcMar>
          </w:tcPr>
          <w:p w14:paraId="77D1F5D4" w14:textId="77777777" w:rsidR="00B15FA8" w:rsidRDefault="00FE0AA3">
            <w:pPr>
              <w:spacing w:after="0"/>
            </w:pPr>
            <w:r>
              <w:rPr>
                <w:sz w:val="16"/>
              </w:rPr>
              <w:t>Public task; contract; legitimate interests; consent for optional marketing or non-essential publicity.</w:t>
            </w:r>
          </w:p>
        </w:tc>
      </w:tr>
      <w:tr w:rsidR="00B15FA8" w14:paraId="5CE2F2C6" w14:textId="77777777">
        <w:trPr>
          <w:jc w:val="center"/>
        </w:trPr>
        <w:tc>
          <w:tcPr>
            <w:tcW w:w="2448" w:type="dxa"/>
            <w:shd w:val="clear" w:color="auto" w:fill="FFFFFF"/>
            <w:tcMar>
              <w:top w:w="80" w:type="dxa"/>
              <w:left w:w="90" w:type="dxa"/>
              <w:bottom w:w="80" w:type="dxa"/>
              <w:right w:w="90" w:type="dxa"/>
            </w:tcMar>
          </w:tcPr>
          <w:p w14:paraId="7EBEB631" w14:textId="77777777" w:rsidR="00B15FA8" w:rsidRDefault="00FE0AA3">
            <w:pPr>
              <w:spacing w:after="0"/>
            </w:pPr>
            <w:r>
              <w:rPr>
                <w:sz w:val="16"/>
              </w:rPr>
              <w:t>School management and accountability</w:t>
            </w:r>
          </w:p>
        </w:tc>
        <w:tc>
          <w:tcPr>
            <w:tcW w:w="5184" w:type="dxa"/>
            <w:shd w:val="clear" w:color="auto" w:fill="FFFFFF"/>
            <w:tcMar>
              <w:top w:w="80" w:type="dxa"/>
              <w:left w:w="90" w:type="dxa"/>
              <w:bottom w:w="80" w:type="dxa"/>
              <w:right w:w="90" w:type="dxa"/>
            </w:tcMar>
          </w:tcPr>
          <w:p w14:paraId="75607E04" w14:textId="77777777" w:rsidR="00B15FA8" w:rsidRDefault="00FE0AA3">
            <w:pPr>
              <w:spacing w:after="0"/>
            </w:pPr>
            <w:r>
              <w:rPr>
                <w:sz w:val="16"/>
              </w:rPr>
              <w:t>Governance, inspection, audit, finance, funding, management information, legal claims, insurance, complaints and quality assurance.</w:t>
            </w:r>
          </w:p>
        </w:tc>
        <w:tc>
          <w:tcPr>
            <w:tcW w:w="3024" w:type="dxa"/>
            <w:shd w:val="clear" w:color="auto" w:fill="FFFFFF"/>
            <w:tcMar>
              <w:top w:w="80" w:type="dxa"/>
              <w:left w:w="90" w:type="dxa"/>
              <w:bottom w:w="80" w:type="dxa"/>
              <w:right w:w="90" w:type="dxa"/>
            </w:tcMar>
          </w:tcPr>
          <w:p w14:paraId="11CF685A" w14:textId="77777777" w:rsidR="00B15FA8" w:rsidRDefault="00FE0AA3">
            <w:pPr>
              <w:spacing w:after="0"/>
            </w:pPr>
            <w:r>
              <w:rPr>
                <w:sz w:val="16"/>
              </w:rPr>
              <w:t>Legal obligation; public task; legitimate interests; contract.</w:t>
            </w:r>
          </w:p>
        </w:tc>
      </w:tr>
      <w:tr w:rsidR="00B15FA8" w14:paraId="25BE0C0E" w14:textId="77777777">
        <w:trPr>
          <w:jc w:val="center"/>
        </w:trPr>
        <w:tc>
          <w:tcPr>
            <w:tcW w:w="2448" w:type="dxa"/>
            <w:shd w:val="clear" w:color="auto" w:fill="F8FAFB"/>
            <w:tcMar>
              <w:top w:w="80" w:type="dxa"/>
              <w:left w:w="90" w:type="dxa"/>
              <w:bottom w:w="80" w:type="dxa"/>
              <w:right w:w="90" w:type="dxa"/>
            </w:tcMar>
          </w:tcPr>
          <w:p w14:paraId="09888AF9" w14:textId="77777777" w:rsidR="00B15FA8" w:rsidRDefault="00FE0AA3">
            <w:pPr>
              <w:spacing w:after="0"/>
            </w:pPr>
            <w:r>
              <w:rPr>
                <w:sz w:val="16"/>
              </w:rPr>
              <w:t>Employment and volunteering</w:t>
            </w:r>
          </w:p>
        </w:tc>
        <w:tc>
          <w:tcPr>
            <w:tcW w:w="5184" w:type="dxa"/>
            <w:shd w:val="clear" w:color="auto" w:fill="F8FAFB"/>
            <w:tcMar>
              <w:top w:w="80" w:type="dxa"/>
              <w:left w:w="90" w:type="dxa"/>
              <w:bottom w:w="80" w:type="dxa"/>
              <w:right w:w="90" w:type="dxa"/>
            </w:tcMar>
          </w:tcPr>
          <w:p w14:paraId="56481B4B" w14:textId="77777777" w:rsidR="00B15FA8" w:rsidRDefault="00FE0AA3">
            <w:pPr>
              <w:spacing w:after="0"/>
            </w:pPr>
            <w:r>
              <w:rPr>
                <w:sz w:val="16"/>
              </w:rPr>
              <w:t>Recruitment, safer recruitment, payroll, pension, HR management, training, supervision, wellbeing, disciplinary/grievance processes and workforce planning.</w:t>
            </w:r>
          </w:p>
        </w:tc>
        <w:tc>
          <w:tcPr>
            <w:tcW w:w="3024" w:type="dxa"/>
            <w:shd w:val="clear" w:color="auto" w:fill="F8FAFB"/>
            <w:tcMar>
              <w:top w:w="80" w:type="dxa"/>
              <w:left w:w="90" w:type="dxa"/>
              <w:bottom w:w="80" w:type="dxa"/>
              <w:right w:w="90" w:type="dxa"/>
            </w:tcMar>
          </w:tcPr>
          <w:p w14:paraId="274BE5DD" w14:textId="77777777" w:rsidR="00B15FA8" w:rsidRDefault="00FE0AA3">
            <w:pPr>
              <w:spacing w:after="0"/>
            </w:pPr>
            <w:r>
              <w:rPr>
                <w:sz w:val="16"/>
              </w:rPr>
              <w:t>Contract; legal obligation; legitimate interests; employment law obligations; substantial public interest where applicable.</w:t>
            </w:r>
          </w:p>
        </w:tc>
      </w:tr>
      <w:tr w:rsidR="00B15FA8" w14:paraId="1B5956A8" w14:textId="77777777">
        <w:trPr>
          <w:jc w:val="center"/>
        </w:trPr>
        <w:tc>
          <w:tcPr>
            <w:tcW w:w="2448" w:type="dxa"/>
            <w:shd w:val="clear" w:color="auto" w:fill="FFFFFF"/>
            <w:tcMar>
              <w:top w:w="80" w:type="dxa"/>
              <w:left w:w="90" w:type="dxa"/>
              <w:bottom w:w="80" w:type="dxa"/>
              <w:right w:w="90" w:type="dxa"/>
            </w:tcMar>
          </w:tcPr>
          <w:p w14:paraId="06E1347B" w14:textId="77777777" w:rsidR="00B15FA8" w:rsidRDefault="00FE0AA3">
            <w:pPr>
              <w:spacing w:after="0"/>
            </w:pPr>
            <w:r>
              <w:rPr>
                <w:sz w:val="16"/>
              </w:rPr>
              <w:t>Security and digital systems</w:t>
            </w:r>
          </w:p>
        </w:tc>
        <w:tc>
          <w:tcPr>
            <w:tcW w:w="5184" w:type="dxa"/>
            <w:shd w:val="clear" w:color="auto" w:fill="FFFFFF"/>
            <w:tcMar>
              <w:top w:w="80" w:type="dxa"/>
              <w:left w:w="90" w:type="dxa"/>
              <w:bottom w:w="80" w:type="dxa"/>
              <w:right w:w="90" w:type="dxa"/>
            </w:tcMar>
          </w:tcPr>
          <w:p w14:paraId="08A6F96D" w14:textId="77777777" w:rsidR="00B15FA8" w:rsidRDefault="00FE0AA3">
            <w:pPr>
              <w:spacing w:after="0"/>
            </w:pPr>
            <w:r>
              <w:rPr>
                <w:sz w:val="16"/>
              </w:rPr>
              <w:t>CCTV, visitor systems, network monitoring, filtering and monitoring, cyber security, access control and safeguarding online activity.</w:t>
            </w:r>
          </w:p>
        </w:tc>
        <w:tc>
          <w:tcPr>
            <w:tcW w:w="3024" w:type="dxa"/>
            <w:shd w:val="clear" w:color="auto" w:fill="FFFFFF"/>
            <w:tcMar>
              <w:top w:w="80" w:type="dxa"/>
              <w:left w:w="90" w:type="dxa"/>
              <w:bottom w:w="80" w:type="dxa"/>
              <w:right w:w="90" w:type="dxa"/>
            </w:tcMar>
          </w:tcPr>
          <w:p w14:paraId="08BB7A8E" w14:textId="77777777" w:rsidR="00B15FA8" w:rsidRDefault="00FE0AA3">
            <w:pPr>
              <w:spacing w:after="0"/>
            </w:pPr>
            <w:r>
              <w:rPr>
                <w:sz w:val="16"/>
              </w:rPr>
              <w:t>Legal obligation; public task; legitimate interests; safeguarding substantial public interest.</w:t>
            </w:r>
          </w:p>
        </w:tc>
      </w:tr>
    </w:tbl>
    <w:p w14:paraId="4D5E1FEE" w14:textId="77777777" w:rsidR="00B15FA8" w:rsidRDefault="00B15FA8">
      <w:pPr>
        <w:spacing w:after="40"/>
      </w:pPr>
    </w:p>
    <w:p w14:paraId="2EFBD071" w14:textId="77777777" w:rsidR="00B15FA8" w:rsidRDefault="00FE0AA3">
      <w:pPr>
        <w:pStyle w:val="BodyText"/>
        <w:spacing w:after="120"/>
      </w:pPr>
      <w:r>
        <w:t>The school may rely on more than one lawful basis for a particular processing activity. Where consent is used, consent can usually be withdrawn, although withdrawing consent will not affect processing that has already taken place or processing that the school must continue under another lawful basis.</w:t>
      </w:r>
    </w:p>
    <w:p w14:paraId="0D7856DF" w14:textId="77777777" w:rsidR="00B15FA8" w:rsidRDefault="00FE0AA3">
      <w:pPr>
        <w:pStyle w:val="Heading1"/>
      </w:pPr>
      <w:r>
        <w:t>5. Special category and criminal offence information</w:t>
      </w:r>
    </w:p>
    <w:p w14:paraId="5CA957FE" w14:textId="77777777" w:rsidR="00B15FA8" w:rsidRDefault="00FE0AA3">
      <w:pPr>
        <w:pStyle w:val="BodyText"/>
        <w:spacing w:after="120"/>
      </w:pPr>
      <w:r>
        <w:t>Some information needs extra protection because it is more sensitive. This includes information about health, disability, ethnicity, religion or belief, biometric data, safeguarding, therapy, social care, sexuality where relevant, trade union membership for staff, and some equality information. The school will only process this information where it has both a lawful basis and a separate condition under data protection law.</w:t>
      </w:r>
    </w:p>
    <w:p w14:paraId="67A180D7" w14:textId="77777777" w:rsidR="00B15FA8" w:rsidRDefault="00FE0AA3">
      <w:pPr>
        <w:pStyle w:val="BodyText"/>
        <w:spacing w:after="120"/>
      </w:pPr>
      <w:r>
        <w:t>The school may process special category information where it is necessary for:</w:t>
      </w:r>
    </w:p>
    <w:p w14:paraId="39D8A294" w14:textId="77777777" w:rsidR="00B15FA8" w:rsidRDefault="00FE0AA3">
      <w:pPr>
        <w:pStyle w:val="ListBullet"/>
        <w:spacing w:after="40"/>
      </w:pPr>
      <w:r>
        <w:t>safeguarding children and individuals at risk;</w:t>
      </w:r>
    </w:p>
    <w:p w14:paraId="46E1E5E0" w14:textId="77777777" w:rsidR="00B15FA8" w:rsidRDefault="00FE0AA3">
      <w:pPr>
        <w:pStyle w:val="ListBullet"/>
        <w:spacing w:after="40"/>
      </w:pPr>
      <w:r>
        <w:t>education, SEND support, health, therapy, pastoral and welfare provision;</w:t>
      </w:r>
    </w:p>
    <w:p w14:paraId="633CA19B" w14:textId="77777777" w:rsidR="00B15FA8" w:rsidRDefault="00FE0AA3">
      <w:pPr>
        <w:pStyle w:val="ListBullet"/>
        <w:spacing w:after="40"/>
      </w:pPr>
      <w:r>
        <w:lastRenderedPageBreak/>
        <w:t>meeting legal obligations in relation to employment, equality, health and safety and education;</w:t>
      </w:r>
    </w:p>
    <w:p w14:paraId="2810B258" w14:textId="77777777" w:rsidR="00B15FA8" w:rsidRDefault="00FE0AA3">
      <w:pPr>
        <w:pStyle w:val="ListBullet"/>
        <w:spacing w:after="40"/>
      </w:pPr>
      <w:r>
        <w:t>protecting vital interests where a person is at risk and cannot give consent;</w:t>
      </w:r>
    </w:p>
    <w:p w14:paraId="23969730" w14:textId="77777777" w:rsidR="00B15FA8" w:rsidRDefault="00FE0AA3">
      <w:pPr>
        <w:pStyle w:val="ListBullet"/>
        <w:spacing w:after="40"/>
      </w:pPr>
      <w:r>
        <w:t>medical diagnosis, health or social care provision, or management of health and social care systems, where handled by appropriate professionals or under duties of confidentiality;</w:t>
      </w:r>
    </w:p>
    <w:p w14:paraId="6332CF46" w14:textId="77777777" w:rsidR="00B15FA8" w:rsidRDefault="00FE0AA3">
      <w:pPr>
        <w:pStyle w:val="ListBullet"/>
        <w:spacing w:after="40"/>
      </w:pPr>
      <w:r>
        <w:t>substantial public interest, including preventing or detecting unlawful acts, safeguarding, equality of opportunity and preventing fraud;</w:t>
      </w:r>
    </w:p>
    <w:p w14:paraId="2F468B2B" w14:textId="77777777" w:rsidR="00B15FA8" w:rsidRDefault="00FE0AA3">
      <w:pPr>
        <w:pStyle w:val="ListBullet"/>
        <w:spacing w:after="40"/>
      </w:pPr>
      <w:r>
        <w:t>establishing, exercising or defending legal claims.</w:t>
      </w:r>
    </w:p>
    <w:p w14:paraId="4055C930" w14:textId="77777777" w:rsidR="00B15FA8" w:rsidRDefault="00FE0AA3">
      <w:pPr>
        <w:pStyle w:val="BodyText"/>
        <w:spacing w:after="120"/>
      </w:pPr>
      <w:r>
        <w:t>The school may process criminal offence information where this is necessary for safer recruitment, safeguarding, statutory checks, legal obligations, security, conduct processes or managing allegations. This includes DBS checks, barred list checks, prohibition checks and information relevant to safeguarding risk. Access to this information is strictly controlled.</w:t>
      </w:r>
    </w:p>
    <w:p w14:paraId="361404BD" w14:textId="77777777" w:rsidR="00B15FA8" w:rsidRDefault="00FE0AA3">
      <w:pPr>
        <w:pStyle w:val="Heading1"/>
      </w:pPr>
      <w:r>
        <w:t>6. Safeguarding, wellbeing and information sharing</w:t>
      </w:r>
    </w:p>
    <w:p w14:paraId="39069962" w14:textId="77777777" w:rsidR="00B15FA8" w:rsidRDefault="00FE0AA3">
      <w:pPr>
        <w:pStyle w:val="BodyText"/>
        <w:spacing w:after="120"/>
      </w:pPr>
      <w:r>
        <w:t>Safeguarding is a primary duty. The school will share information where it is necessary and proportionate to safeguard or promote the welfare of children, young people or adults at risk. Data protection law does not prevent appropriate safeguarding information sharing. Where there is a safeguarding concern, the school may share information without consent if seeking consent would place a child or another person at risk, prejudice a prevention or detection purpose, or undermine a safeguarding response.</w:t>
      </w:r>
    </w:p>
    <w:p w14:paraId="4D370C75" w14:textId="77777777" w:rsidR="00B15FA8" w:rsidRDefault="00FE0AA3">
      <w:pPr>
        <w:pStyle w:val="BodyText"/>
        <w:spacing w:after="120"/>
      </w:pPr>
      <w:r>
        <w:t>Safeguarding information may be shared with designated safeguarding leads, the proprietor/governance team, local authority children’s social care, LADO, police, health professionals, MASH, early help, placing authorities, previous or destination schools, transport providers and other safeguarding partners where lawful and necessary.</w:t>
      </w:r>
    </w:p>
    <w:tbl>
      <w:tblPr>
        <w:tblW w:w="0" w:type="auto"/>
        <w:jc w:val="center"/>
        <w:tblBorders>
          <w:top w:val="single" w:sz="8" w:space="0" w:color="197C7A"/>
          <w:left w:val="single" w:sz="8" w:space="0" w:color="197C7A"/>
          <w:bottom w:val="single" w:sz="8" w:space="0" w:color="197C7A"/>
          <w:right w:val="single" w:sz="8" w:space="0" w:color="197C7A"/>
          <w:insideH w:val="single" w:sz="8" w:space="0" w:color="197C7A"/>
          <w:insideV w:val="single" w:sz="8" w:space="0" w:color="197C7A"/>
        </w:tblBorders>
        <w:tblLook w:val="04A0" w:firstRow="1" w:lastRow="0" w:firstColumn="1" w:lastColumn="0" w:noHBand="0" w:noVBand="1"/>
      </w:tblPr>
      <w:tblGrid>
        <w:gridCol w:w="10368"/>
      </w:tblGrid>
      <w:tr w:rsidR="00B15FA8" w14:paraId="33A0EB25" w14:textId="77777777">
        <w:trPr>
          <w:jc w:val="center"/>
        </w:trPr>
        <w:tc>
          <w:tcPr>
            <w:tcW w:w="10368" w:type="dxa"/>
            <w:shd w:val="clear" w:color="auto" w:fill="E9F5F4"/>
            <w:tcMar>
              <w:top w:w="120" w:type="dxa"/>
              <w:left w:w="160" w:type="dxa"/>
              <w:bottom w:w="120" w:type="dxa"/>
              <w:right w:w="160" w:type="dxa"/>
            </w:tcMar>
          </w:tcPr>
          <w:p w14:paraId="53E5C5C3" w14:textId="77777777" w:rsidR="00B15FA8" w:rsidRDefault="00FE0AA3">
            <w:pPr>
              <w:spacing w:after="80"/>
            </w:pPr>
            <w:r>
              <w:rPr>
                <w:b/>
                <w:color w:val="1F2D3D"/>
              </w:rPr>
              <w:t>Best interests and proportionality</w:t>
            </w:r>
          </w:p>
          <w:p w14:paraId="30E09AD7" w14:textId="77777777" w:rsidR="00B15FA8" w:rsidRDefault="00FE0AA3">
            <w:pPr>
              <w:spacing w:after="0"/>
            </w:pPr>
            <w:r>
              <w:rPr>
                <w:sz w:val="19"/>
              </w:rPr>
              <w:t>When sharing children’s information, the school will take particular care, consider the best interests of the child, share the minimum necessary information for the purpose, record the reason for sharing, and use secure transfer methods.</w:t>
            </w:r>
          </w:p>
        </w:tc>
      </w:tr>
    </w:tbl>
    <w:p w14:paraId="3F69B765" w14:textId="77777777" w:rsidR="00B15FA8" w:rsidRDefault="00FE0AA3">
      <w:pPr>
        <w:pStyle w:val="BodyText"/>
        <w:spacing w:after="120"/>
      </w:pPr>
      <w:r>
        <w:t>The school will maintain confidential safeguarding records separately from the main pupil file where appropriate. Access will be limited to staff who need the information to carry out their role. Safeguarding records will be transferred securely to a new school or provider where required to support ongoing safeguarding and welfare.</w:t>
      </w:r>
    </w:p>
    <w:p w14:paraId="55AD6612" w14:textId="77777777" w:rsidR="00B15FA8" w:rsidRDefault="00FE0AA3">
      <w:pPr>
        <w:pStyle w:val="Heading1"/>
      </w:pPr>
      <w:r>
        <w:t>7. Photographs, video, CCTV and digital learning</w:t>
      </w:r>
    </w:p>
    <w:p w14:paraId="7831AC35" w14:textId="77777777" w:rsidR="00B15FA8" w:rsidRDefault="00FE0AA3">
      <w:pPr>
        <w:pStyle w:val="Heading2"/>
      </w:pPr>
      <w:r>
        <w:t>7.1 Photographs and video</w:t>
      </w:r>
    </w:p>
    <w:p w14:paraId="24A86E22" w14:textId="77777777" w:rsidR="00B15FA8" w:rsidRDefault="00FE0AA3">
      <w:pPr>
        <w:pStyle w:val="BodyText"/>
        <w:spacing w:after="120"/>
      </w:pPr>
      <w:r>
        <w:t>The school may use photographs, video or audio for identification, safeguarding, learning, assessment, communication, records of achievement, evidence of progress, staff training, displays, website, social media, promotional materials or school publications. The lawful basis will depend on the purpose.</w:t>
      </w:r>
    </w:p>
    <w:p w14:paraId="6C95D202" w14:textId="77777777" w:rsidR="00B15FA8" w:rsidRDefault="00FE0AA3">
      <w:pPr>
        <w:pStyle w:val="ListBullet"/>
        <w:spacing w:after="40"/>
      </w:pPr>
      <w:r>
        <w:t>Images used for core education, assessment, safeguarding, identification, security or statutory records will usually rely on public task, legal obligation or legitimate interests rather than consent.</w:t>
      </w:r>
    </w:p>
    <w:p w14:paraId="4AA697C1" w14:textId="77777777" w:rsidR="00B15FA8" w:rsidRDefault="00FE0AA3">
      <w:pPr>
        <w:pStyle w:val="ListBullet"/>
        <w:spacing w:after="40"/>
      </w:pPr>
      <w:r>
        <w:t>Images used for optional publicity, external marketing, website or social media will normally require explicit consent from the parent/carer or pupil where the pupil has sufficient understanding, unless another lawful basis clearly applies.</w:t>
      </w:r>
    </w:p>
    <w:p w14:paraId="741898DB" w14:textId="77777777" w:rsidR="00B15FA8" w:rsidRDefault="00FE0AA3">
      <w:pPr>
        <w:pStyle w:val="ListBullet"/>
        <w:spacing w:after="40"/>
      </w:pPr>
      <w:r>
        <w:t>The school will take particular care with pupils who are looked after, previously looked after, subject to court orders, at risk, or where image use could increase vulnerability.</w:t>
      </w:r>
    </w:p>
    <w:p w14:paraId="6EAD1047" w14:textId="77777777" w:rsidR="00B15FA8" w:rsidRDefault="00FE0AA3">
      <w:pPr>
        <w:pStyle w:val="ListBullet"/>
        <w:spacing w:after="40"/>
      </w:pPr>
      <w:r>
        <w:t>Consent choices will be recorded and reviewed. Images will not be used in a way that is excessive, unfair, misleading or unsafe.</w:t>
      </w:r>
    </w:p>
    <w:p w14:paraId="0056646A" w14:textId="77777777" w:rsidR="00B15FA8" w:rsidRDefault="00FE0AA3">
      <w:pPr>
        <w:pStyle w:val="Heading2"/>
      </w:pPr>
      <w:r>
        <w:t>7.2 CCTV and site security</w:t>
      </w:r>
    </w:p>
    <w:p w14:paraId="0D56EA49" w14:textId="77777777" w:rsidR="00B15FA8" w:rsidRDefault="00FE0AA3">
      <w:pPr>
        <w:pStyle w:val="BodyText"/>
        <w:spacing w:after="120"/>
      </w:pPr>
      <w:r>
        <w:t>The school may operate CCTV and access control systems to support safeguarding, site security, health and safety, incident investigation, prevention and detection of crime, and protection of people and property. CCTV will not be used in areas where there is a high expectation of privacy unless exceptional circumstances and safeguards apply.</w:t>
      </w:r>
    </w:p>
    <w:p w14:paraId="5A66B9B4" w14:textId="77777777" w:rsidR="00B15FA8" w:rsidRDefault="00FE0AA3">
      <w:pPr>
        <w:pStyle w:val="BodyText"/>
        <w:spacing w:after="120"/>
      </w:pPr>
      <w:r>
        <w:lastRenderedPageBreak/>
        <w:t>Clear signage will be displayed where CCTV is in operation. CCTV footage will be accessed only by authorised staff or contractors and may be shared with police, safeguarding partners, insurers or legal advisers where lawful and necessary. CCTV retention will be limited and aligned to the school’s retention schedule, except where footage is required for an incident, investigation, safeguarding concern, complaint, insurance matter or legal claim.</w:t>
      </w:r>
    </w:p>
    <w:p w14:paraId="31EF05AD" w14:textId="77777777" w:rsidR="00B15FA8" w:rsidRDefault="00FE0AA3">
      <w:pPr>
        <w:pStyle w:val="Heading2"/>
      </w:pPr>
      <w:r>
        <w:t>7.3 Digital learning, filtering and monitoring</w:t>
      </w:r>
    </w:p>
    <w:p w14:paraId="39B9797E" w14:textId="77777777" w:rsidR="00B15FA8" w:rsidRDefault="00FE0AA3">
      <w:pPr>
        <w:pStyle w:val="BodyText"/>
        <w:spacing w:after="120"/>
      </w:pPr>
      <w:r>
        <w:t>The school may process information generated through digital learning platforms, school devices, network use, email, internet use, filtering and monitoring systems, safeguarding software and online learning tools. This supports education, cyber security, online safety, safeguarding, compliance and acceptable use monitoring. Pupils and staff must follow the school’s Acceptable Use and Online Safety requirements.</w:t>
      </w:r>
    </w:p>
    <w:p w14:paraId="1B76A0BB" w14:textId="77777777" w:rsidR="00B15FA8" w:rsidRDefault="00FE0AA3">
      <w:pPr>
        <w:pStyle w:val="Heading1"/>
      </w:pPr>
      <w:r>
        <w:t>8. Artificial intelligence and automated decision-making</w:t>
      </w:r>
    </w:p>
    <w:p w14:paraId="3100E420" w14:textId="77777777" w:rsidR="00B15FA8" w:rsidRDefault="00FE0AA3">
      <w:pPr>
        <w:pStyle w:val="BodyText"/>
        <w:spacing w:after="120"/>
      </w:pPr>
      <w:r>
        <w:t>The school may use approved digital tools to support administration, planning, communication, teaching and learning. The school will not enter personal data into public or unapproved generative AI systems. Any use of AI involving personal information must be approved, risk assessed, transparent and consistent with the school’s Data Protection Policy, Online Safety Policy and safeguarding duties.</w:t>
      </w:r>
    </w:p>
    <w:p w14:paraId="0A3C7054" w14:textId="77777777" w:rsidR="00B15FA8" w:rsidRDefault="00FE0AA3">
      <w:pPr>
        <w:pStyle w:val="BodyText"/>
        <w:spacing w:after="120"/>
      </w:pPr>
      <w:r>
        <w:t>Where AI tools are used, the school will consider whether a Data Protection Impact Assessment is required, assess supplier terms, security, data retention, training-use of data, international transfers, accuracy, bias and human oversight. Staff must fact-check outputs and remain responsible for professional decisions.</w:t>
      </w:r>
    </w:p>
    <w:p w14:paraId="4BADEBAE" w14:textId="77777777" w:rsidR="00B15FA8" w:rsidRDefault="00FE0AA3">
      <w:pPr>
        <w:pStyle w:val="BodyText"/>
        <w:spacing w:after="120"/>
      </w:pPr>
      <w:r>
        <w:t>Mere Valley School does not currently make decisions about pupils, parents/carers, staff or applicants based solely on automated processing where the decision has legal or similarly significant effects. If this changes, the school will update this notice and provide information about safeguards, including the right to obtain human intervention, express a view and challenge a decision where applicable.</w:t>
      </w:r>
    </w:p>
    <w:p w14:paraId="6A374FA5" w14:textId="77777777" w:rsidR="00B15FA8" w:rsidRDefault="00FE0AA3">
      <w:pPr>
        <w:pStyle w:val="Heading1"/>
      </w:pPr>
      <w:r>
        <w:t>9. Who we share information with</w:t>
      </w:r>
    </w:p>
    <w:p w14:paraId="66F75A2F" w14:textId="77777777" w:rsidR="00B15FA8" w:rsidRDefault="00FE0AA3">
      <w:pPr>
        <w:pStyle w:val="BodyText"/>
        <w:spacing w:after="120"/>
      </w:pPr>
      <w:r>
        <w:t>The school may share personal information where lawful, necessary and proportionate. The following list is not exhaustive but reflects the types of organisations with whom information may be shared.</w:t>
      </w:r>
    </w:p>
    <w:tbl>
      <w:tblPr>
        <w:tblW w:w="0" w:type="auto"/>
        <w:jc w:val="center"/>
        <w:tblBorders>
          <w:top w:val="single" w:sz="4" w:space="0" w:color="D9E0E6"/>
          <w:left w:val="single" w:sz="4" w:space="0" w:color="D9E0E6"/>
          <w:bottom w:val="single" w:sz="4" w:space="0" w:color="D9E0E6"/>
          <w:right w:val="single" w:sz="4" w:space="0" w:color="D9E0E6"/>
          <w:insideH w:val="single" w:sz="4" w:space="0" w:color="D9E0E6"/>
          <w:insideV w:val="single" w:sz="4" w:space="0" w:color="D9E0E6"/>
        </w:tblBorders>
        <w:tblLook w:val="04A0" w:firstRow="1" w:lastRow="0" w:firstColumn="1" w:lastColumn="0" w:noHBand="0" w:noVBand="1"/>
      </w:tblPr>
      <w:tblGrid>
        <w:gridCol w:w="3150"/>
        <w:gridCol w:w="7418"/>
      </w:tblGrid>
      <w:tr w:rsidR="00B15FA8" w14:paraId="155B0207" w14:textId="77777777">
        <w:trPr>
          <w:tblHeader/>
          <w:jc w:val="center"/>
        </w:trPr>
        <w:tc>
          <w:tcPr>
            <w:tcW w:w="3168" w:type="dxa"/>
            <w:shd w:val="clear" w:color="auto" w:fill="1F2D3D"/>
            <w:tcMar>
              <w:top w:w="100" w:type="dxa"/>
              <w:left w:w="100" w:type="dxa"/>
              <w:bottom w:w="100" w:type="dxa"/>
              <w:right w:w="100" w:type="dxa"/>
            </w:tcMar>
          </w:tcPr>
          <w:p w14:paraId="3A4BB6D5" w14:textId="77777777" w:rsidR="00B15FA8" w:rsidRDefault="00FE0AA3">
            <w:pPr>
              <w:spacing w:after="0"/>
            </w:pPr>
            <w:r>
              <w:rPr>
                <w:b/>
                <w:color w:val="FFFFFF"/>
                <w:sz w:val="17"/>
              </w:rPr>
              <w:t>Recipient or category</w:t>
            </w:r>
          </w:p>
        </w:tc>
        <w:tc>
          <w:tcPr>
            <w:tcW w:w="7488" w:type="dxa"/>
            <w:shd w:val="clear" w:color="auto" w:fill="1F2D3D"/>
            <w:tcMar>
              <w:top w:w="100" w:type="dxa"/>
              <w:left w:w="100" w:type="dxa"/>
              <w:bottom w:w="100" w:type="dxa"/>
              <w:right w:w="100" w:type="dxa"/>
            </w:tcMar>
          </w:tcPr>
          <w:p w14:paraId="05B1E997" w14:textId="77777777" w:rsidR="00B15FA8" w:rsidRDefault="00FE0AA3">
            <w:pPr>
              <w:spacing w:after="0"/>
            </w:pPr>
            <w:r>
              <w:rPr>
                <w:b/>
                <w:color w:val="FFFFFF"/>
                <w:sz w:val="17"/>
              </w:rPr>
              <w:t>Why information may be shared</w:t>
            </w:r>
          </w:p>
        </w:tc>
      </w:tr>
      <w:tr w:rsidR="00B15FA8" w14:paraId="4F61D9C8" w14:textId="77777777">
        <w:trPr>
          <w:jc w:val="center"/>
        </w:trPr>
        <w:tc>
          <w:tcPr>
            <w:tcW w:w="3168" w:type="dxa"/>
            <w:shd w:val="clear" w:color="auto" w:fill="FFFFFF"/>
            <w:tcMar>
              <w:top w:w="80" w:type="dxa"/>
              <w:left w:w="90" w:type="dxa"/>
              <w:bottom w:w="80" w:type="dxa"/>
              <w:right w:w="90" w:type="dxa"/>
            </w:tcMar>
          </w:tcPr>
          <w:p w14:paraId="5F69748C" w14:textId="77777777" w:rsidR="00B15FA8" w:rsidRDefault="00FE0AA3">
            <w:pPr>
              <w:spacing w:after="0"/>
            </w:pPr>
            <w:r>
              <w:rPr>
                <w:sz w:val="16"/>
              </w:rPr>
              <w:t>Parents, carers and those with parental responsibility</w:t>
            </w:r>
          </w:p>
        </w:tc>
        <w:tc>
          <w:tcPr>
            <w:tcW w:w="7488" w:type="dxa"/>
            <w:shd w:val="clear" w:color="auto" w:fill="FFFFFF"/>
            <w:tcMar>
              <w:top w:w="80" w:type="dxa"/>
              <w:left w:w="90" w:type="dxa"/>
              <w:bottom w:w="80" w:type="dxa"/>
              <w:right w:w="90" w:type="dxa"/>
            </w:tcMar>
          </w:tcPr>
          <w:p w14:paraId="6BA90CED" w14:textId="77777777" w:rsidR="00B15FA8" w:rsidRDefault="00FE0AA3">
            <w:pPr>
              <w:spacing w:after="0"/>
            </w:pPr>
            <w:r>
              <w:rPr>
                <w:sz w:val="16"/>
              </w:rPr>
              <w:t>Communication, education, welfare, safeguarding, reports, attendance, meetings, emergencies and complaints, subject to the pupil’s rights and safeguarding considerations.</w:t>
            </w:r>
          </w:p>
        </w:tc>
      </w:tr>
      <w:tr w:rsidR="00B15FA8" w14:paraId="36DA839D" w14:textId="77777777">
        <w:trPr>
          <w:jc w:val="center"/>
        </w:trPr>
        <w:tc>
          <w:tcPr>
            <w:tcW w:w="3168" w:type="dxa"/>
            <w:shd w:val="clear" w:color="auto" w:fill="F8FAFB"/>
            <w:tcMar>
              <w:top w:w="80" w:type="dxa"/>
              <w:left w:w="90" w:type="dxa"/>
              <w:bottom w:w="80" w:type="dxa"/>
              <w:right w:w="90" w:type="dxa"/>
            </w:tcMar>
          </w:tcPr>
          <w:p w14:paraId="77ECA6E5" w14:textId="77777777" w:rsidR="00B15FA8" w:rsidRDefault="00FE0AA3">
            <w:pPr>
              <w:spacing w:after="0"/>
            </w:pPr>
            <w:r>
              <w:rPr>
                <w:sz w:val="16"/>
              </w:rPr>
              <w:t>Local authorities and commissioners</w:t>
            </w:r>
          </w:p>
        </w:tc>
        <w:tc>
          <w:tcPr>
            <w:tcW w:w="7488" w:type="dxa"/>
            <w:shd w:val="clear" w:color="auto" w:fill="F8FAFB"/>
            <w:tcMar>
              <w:top w:w="80" w:type="dxa"/>
              <w:left w:w="90" w:type="dxa"/>
              <w:bottom w:w="80" w:type="dxa"/>
              <w:right w:w="90" w:type="dxa"/>
            </w:tcMar>
          </w:tcPr>
          <w:p w14:paraId="4CCB85D8" w14:textId="77777777" w:rsidR="00B15FA8" w:rsidRDefault="00FE0AA3">
            <w:pPr>
              <w:spacing w:after="0"/>
            </w:pPr>
            <w:r>
              <w:rPr>
                <w:sz w:val="16"/>
              </w:rPr>
              <w:t>Consultation, placement, funding, EHCPs, annual reviews, transport, attendance, safeguarding, statutory returns, quality assurance and contract monitoring.</w:t>
            </w:r>
          </w:p>
        </w:tc>
      </w:tr>
      <w:tr w:rsidR="00B15FA8" w14:paraId="092CD2D0" w14:textId="77777777">
        <w:trPr>
          <w:jc w:val="center"/>
        </w:trPr>
        <w:tc>
          <w:tcPr>
            <w:tcW w:w="3168" w:type="dxa"/>
            <w:shd w:val="clear" w:color="auto" w:fill="FFFFFF"/>
            <w:tcMar>
              <w:top w:w="80" w:type="dxa"/>
              <w:left w:w="90" w:type="dxa"/>
              <w:bottom w:w="80" w:type="dxa"/>
              <w:right w:w="90" w:type="dxa"/>
            </w:tcMar>
          </w:tcPr>
          <w:p w14:paraId="77F7F732" w14:textId="77777777" w:rsidR="00B15FA8" w:rsidRDefault="00FE0AA3">
            <w:pPr>
              <w:spacing w:after="0"/>
            </w:pPr>
            <w:r>
              <w:rPr>
                <w:sz w:val="16"/>
              </w:rPr>
              <w:t>Department for Education and National Pupil Database where applicable</w:t>
            </w:r>
          </w:p>
        </w:tc>
        <w:tc>
          <w:tcPr>
            <w:tcW w:w="7488" w:type="dxa"/>
            <w:shd w:val="clear" w:color="auto" w:fill="FFFFFF"/>
            <w:tcMar>
              <w:top w:w="80" w:type="dxa"/>
              <w:left w:w="90" w:type="dxa"/>
              <w:bottom w:w="80" w:type="dxa"/>
              <w:right w:w="90" w:type="dxa"/>
            </w:tcMar>
          </w:tcPr>
          <w:p w14:paraId="7ED33F35" w14:textId="77777777" w:rsidR="00B15FA8" w:rsidRDefault="00FE0AA3">
            <w:pPr>
              <w:spacing w:after="0"/>
            </w:pPr>
            <w:r>
              <w:rPr>
                <w:sz w:val="16"/>
              </w:rPr>
              <w:t>Statutory returns, education oversight, funding, policy, statistics, regulation and statutory functions.</w:t>
            </w:r>
          </w:p>
        </w:tc>
      </w:tr>
      <w:tr w:rsidR="00B15FA8" w14:paraId="482F4F51" w14:textId="77777777">
        <w:trPr>
          <w:jc w:val="center"/>
        </w:trPr>
        <w:tc>
          <w:tcPr>
            <w:tcW w:w="3168" w:type="dxa"/>
            <w:shd w:val="clear" w:color="auto" w:fill="F8FAFB"/>
            <w:tcMar>
              <w:top w:w="80" w:type="dxa"/>
              <w:left w:w="90" w:type="dxa"/>
              <w:bottom w:w="80" w:type="dxa"/>
              <w:right w:w="90" w:type="dxa"/>
            </w:tcMar>
          </w:tcPr>
          <w:p w14:paraId="17A02119" w14:textId="77777777" w:rsidR="00B15FA8" w:rsidRDefault="00FE0AA3">
            <w:pPr>
              <w:spacing w:after="0"/>
            </w:pPr>
            <w:r>
              <w:rPr>
                <w:sz w:val="16"/>
              </w:rPr>
              <w:t>Ofsted, Independent Schools Inspectorate or other regulators where applicable</w:t>
            </w:r>
          </w:p>
        </w:tc>
        <w:tc>
          <w:tcPr>
            <w:tcW w:w="7488" w:type="dxa"/>
            <w:shd w:val="clear" w:color="auto" w:fill="F8FAFB"/>
            <w:tcMar>
              <w:top w:w="80" w:type="dxa"/>
              <w:left w:w="90" w:type="dxa"/>
              <w:bottom w:w="80" w:type="dxa"/>
              <w:right w:w="90" w:type="dxa"/>
            </w:tcMar>
          </w:tcPr>
          <w:p w14:paraId="75228403" w14:textId="77777777" w:rsidR="00B15FA8" w:rsidRDefault="00FE0AA3">
            <w:pPr>
              <w:spacing w:after="0"/>
            </w:pPr>
            <w:r>
              <w:rPr>
                <w:sz w:val="16"/>
              </w:rPr>
              <w:t>Inspection, regulation, compliance, safeguarding and quality assurance.</w:t>
            </w:r>
          </w:p>
        </w:tc>
      </w:tr>
      <w:tr w:rsidR="00B15FA8" w14:paraId="3D800112" w14:textId="77777777">
        <w:trPr>
          <w:jc w:val="center"/>
        </w:trPr>
        <w:tc>
          <w:tcPr>
            <w:tcW w:w="3168" w:type="dxa"/>
            <w:shd w:val="clear" w:color="auto" w:fill="FFFFFF"/>
            <w:tcMar>
              <w:top w:w="80" w:type="dxa"/>
              <w:left w:w="90" w:type="dxa"/>
              <w:bottom w:w="80" w:type="dxa"/>
              <w:right w:w="90" w:type="dxa"/>
            </w:tcMar>
          </w:tcPr>
          <w:p w14:paraId="5A02A360" w14:textId="77777777" w:rsidR="00B15FA8" w:rsidRDefault="00FE0AA3">
            <w:pPr>
              <w:spacing w:after="0"/>
            </w:pPr>
            <w:r>
              <w:rPr>
                <w:sz w:val="16"/>
              </w:rPr>
              <w:t>Social care, LADO, MASH, police, NHS, CAMHS and safeguarding partners</w:t>
            </w:r>
          </w:p>
        </w:tc>
        <w:tc>
          <w:tcPr>
            <w:tcW w:w="7488" w:type="dxa"/>
            <w:shd w:val="clear" w:color="auto" w:fill="FFFFFF"/>
            <w:tcMar>
              <w:top w:w="80" w:type="dxa"/>
              <w:left w:w="90" w:type="dxa"/>
              <w:bottom w:w="80" w:type="dxa"/>
              <w:right w:w="90" w:type="dxa"/>
            </w:tcMar>
          </w:tcPr>
          <w:p w14:paraId="3242889F" w14:textId="77777777" w:rsidR="00B15FA8" w:rsidRDefault="00FE0AA3">
            <w:pPr>
              <w:spacing w:after="0"/>
            </w:pPr>
            <w:r>
              <w:rPr>
                <w:sz w:val="16"/>
              </w:rPr>
              <w:t>Safeguarding, child protection, welfare, emergency response, health, therapy and multi-agency support.</w:t>
            </w:r>
          </w:p>
        </w:tc>
      </w:tr>
      <w:tr w:rsidR="00B15FA8" w14:paraId="18CE2021" w14:textId="77777777">
        <w:trPr>
          <w:jc w:val="center"/>
        </w:trPr>
        <w:tc>
          <w:tcPr>
            <w:tcW w:w="3168" w:type="dxa"/>
            <w:shd w:val="clear" w:color="auto" w:fill="F8FAFB"/>
            <w:tcMar>
              <w:top w:w="80" w:type="dxa"/>
              <w:left w:w="90" w:type="dxa"/>
              <w:bottom w:w="80" w:type="dxa"/>
              <w:right w:w="90" w:type="dxa"/>
            </w:tcMar>
          </w:tcPr>
          <w:p w14:paraId="72B5EA0D" w14:textId="77777777" w:rsidR="00B15FA8" w:rsidRDefault="00FE0AA3">
            <w:pPr>
              <w:spacing w:after="0"/>
            </w:pPr>
            <w:r>
              <w:rPr>
                <w:sz w:val="16"/>
              </w:rPr>
              <w:t>Previous, destination or partner education providers</w:t>
            </w:r>
          </w:p>
        </w:tc>
        <w:tc>
          <w:tcPr>
            <w:tcW w:w="7488" w:type="dxa"/>
            <w:shd w:val="clear" w:color="auto" w:fill="F8FAFB"/>
            <w:tcMar>
              <w:top w:w="80" w:type="dxa"/>
              <w:left w:w="90" w:type="dxa"/>
              <w:bottom w:w="80" w:type="dxa"/>
              <w:right w:w="90" w:type="dxa"/>
            </w:tcMar>
          </w:tcPr>
          <w:p w14:paraId="47E0DEBF" w14:textId="77777777" w:rsidR="00B15FA8" w:rsidRDefault="00FE0AA3">
            <w:pPr>
              <w:spacing w:after="0"/>
            </w:pPr>
            <w:r>
              <w:rPr>
                <w:sz w:val="16"/>
              </w:rPr>
              <w:t>Transition, common transfer information, education records, safeguarding records, SEND planning and continuity of support.</w:t>
            </w:r>
          </w:p>
        </w:tc>
      </w:tr>
      <w:tr w:rsidR="00B15FA8" w14:paraId="76FAEA2A" w14:textId="77777777">
        <w:trPr>
          <w:jc w:val="center"/>
        </w:trPr>
        <w:tc>
          <w:tcPr>
            <w:tcW w:w="3168" w:type="dxa"/>
            <w:shd w:val="clear" w:color="auto" w:fill="FFFFFF"/>
            <w:tcMar>
              <w:top w:w="80" w:type="dxa"/>
              <w:left w:w="90" w:type="dxa"/>
              <w:bottom w:w="80" w:type="dxa"/>
              <w:right w:w="90" w:type="dxa"/>
            </w:tcMar>
          </w:tcPr>
          <w:p w14:paraId="36B34431" w14:textId="77777777" w:rsidR="00B15FA8" w:rsidRDefault="00FE0AA3">
            <w:pPr>
              <w:spacing w:after="0"/>
            </w:pPr>
            <w:r>
              <w:rPr>
                <w:sz w:val="16"/>
              </w:rPr>
              <w:t>Exam boards, awarding bodies and careers/destination services</w:t>
            </w:r>
          </w:p>
        </w:tc>
        <w:tc>
          <w:tcPr>
            <w:tcW w:w="7488" w:type="dxa"/>
            <w:shd w:val="clear" w:color="auto" w:fill="FFFFFF"/>
            <w:tcMar>
              <w:top w:w="80" w:type="dxa"/>
              <w:left w:w="90" w:type="dxa"/>
              <w:bottom w:w="80" w:type="dxa"/>
              <w:right w:w="90" w:type="dxa"/>
            </w:tcMar>
          </w:tcPr>
          <w:p w14:paraId="164BDA1B" w14:textId="77777777" w:rsidR="00B15FA8" w:rsidRDefault="00FE0AA3">
            <w:pPr>
              <w:spacing w:after="0"/>
            </w:pPr>
            <w:r>
              <w:rPr>
                <w:sz w:val="16"/>
              </w:rPr>
              <w:t>Registration, assessment, reasonable adjustments, results, certificates, progression and statutory destination information.</w:t>
            </w:r>
          </w:p>
        </w:tc>
      </w:tr>
      <w:tr w:rsidR="00B15FA8" w14:paraId="477116A2" w14:textId="77777777">
        <w:trPr>
          <w:jc w:val="center"/>
        </w:trPr>
        <w:tc>
          <w:tcPr>
            <w:tcW w:w="3168" w:type="dxa"/>
            <w:shd w:val="clear" w:color="auto" w:fill="F8FAFB"/>
            <w:tcMar>
              <w:top w:w="80" w:type="dxa"/>
              <w:left w:w="90" w:type="dxa"/>
              <w:bottom w:w="80" w:type="dxa"/>
              <w:right w:w="90" w:type="dxa"/>
            </w:tcMar>
          </w:tcPr>
          <w:p w14:paraId="12F63B7B" w14:textId="77777777" w:rsidR="00B15FA8" w:rsidRDefault="00FE0AA3">
            <w:pPr>
              <w:spacing w:after="0"/>
            </w:pPr>
            <w:r>
              <w:rPr>
                <w:sz w:val="16"/>
              </w:rPr>
              <w:t>Transport providers and escorts</w:t>
            </w:r>
          </w:p>
        </w:tc>
        <w:tc>
          <w:tcPr>
            <w:tcW w:w="7488" w:type="dxa"/>
            <w:shd w:val="clear" w:color="auto" w:fill="F8FAFB"/>
            <w:tcMar>
              <w:top w:w="80" w:type="dxa"/>
              <w:left w:w="90" w:type="dxa"/>
              <w:bottom w:w="80" w:type="dxa"/>
              <w:right w:w="90" w:type="dxa"/>
            </w:tcMar>
          </w:tcPr>
          <w:p w14:paraId="0B5498A8" w14:textId="77777777" w:rsidR="00B15FA8" w:rsidRDefault="00FE0AA3">
            <w:pPr>
              <w:spacing w:after="0"/>
            </w:pPr>
            <w:r>
              <w:rPr>
                <w:sz w:val="16"/>
              </w:rPr>
              <w:t>Safe transport, emergency contact, medical and risk information necessary for transport arrangements.</w:t>
            </w:r>
          </w:p>
        </w:tc>
      </w:tr>
      <w:tr w:rsidR="00B15FA8" w14:paraId="0F3A7113" w14:textId="77777777">
        <w:trPr>
          <w:jc w:val="center"/>
        </w:trPr>
        <w:tc>
          <w:tcPr>
            <w:tcW w:w="3168" w:type="dxa"/>
            <w:shd w:val="clear" w:color="auto" w:fill="FFFFFF"/>
            <w:tcMar>
              <w:top w:w="80" w:type="dxa"/>
              <w:left w:w="90" w:type="dxa"/>
              <w:bottom w:w="80" w:type="dxa"/>
              <w:right w:w="90" w:type="dxa"/>
            </w:tcMar>
          </w:tcPr>
          <w:p w14:paraId="587E2821" w14:textId="77777777" w:rsidR="00B15FA8" w:rsidRDefault="00FE0AA3">
            <w:pPr>
              <w:spacing w:after="0"/>
            </w:pPr>
            <w:r>
              <w:rPr>
                <w:sz w:val="16"/>
              </w:rPr>
              <w:t>IT, MIS, cloud, HR, payroll, finance and professional service providers</w:t>
            </w:r>
          </w:p>
        </w:tc>
        <w:tc>
          <w:tcPr>
            <w:tcW w:w="7488" w:type="dxa"/>
            <w:shd w:val="clear" w:color="auto" w:fill="FFFFFF"/>
            <w:tcMar>
              <w:top w:w="80" w:type="dxa"/>
              <w:left w:w="90" w:type="dxa"/>
              <w:bottom w:w="80" w:type="dxa"/>
              <w:right w:w="90" w:type="dxa"/>
            </w:tcMar>
          </w:tcPr>
          <w:p w14:paraId="7AD66DAD" w14:textId="77777777" w:rsidR="00B15FA8" w:rsidRDefault="00FE0AA3">
            <w:pPr>
              <w:spacing w:after="0"/>
            </w:pPr>
            <w:r>
              <w:rPr>
                <w:sz w:val="16"/>
              </w:rPr>
              <w:t>Secure operation of school systems, employment, finance, records management, cyber security, audit, legal advice, insurance and business continuity.</w:t>
            </w:r>
          </w:p>
        </w:tc>
      </w:tr>
      <w:tr w:rsidR="00B15FA8" w14:paraId="4691B2F8" w14:textId="77777777">
        <w:trPr>
          <w:jc w:val="center"/>
        </w:trPr>
        <w:tc>
          <w:tcPr>
            <w:tcW w:w="3168" w:type="dxa"/>
            <w:shd w:val="clear" w:color="auto" w:fill="F8FAFB"/>
            <w:tcMar>
              <w:top w:w="80" w:type="dxa"/>
              <w:left w:w="90" w:type="dxa"/>
              <w:bottom w:w="80" w:type="dxa"/>
              <w:right w:w="90" w:type="dxa"/>
            </w:tcMar>
          </w:tcPr>
          <w:p w14:paraId="501096AE" w14:textId="77777777" w:rsidR="00B15FA8" w:rsidRDefault="00FE0AA3">
            <w:pPr>
              <w:spacing w:after="0"/>
            </w:pPr>
            <w:r>
              <w:rPr>
                <w:sz w:val="16"/>
              </w:rPr>
              <w:t>Contractors, suppliers and site partners</w:t>
            </w:r>
          </w:p>
        </w:tc>
        <w:tc>
          <w:tcPr>
            <w:tcW w:w="7488" w:type="dxa"/>
            <w:shd w:val="clear" w:color="auto" w:fill="F8FAFB"/>
            <w:tcMar>
              <w:top w:w="80" w:type="dxa"/>
              <w:left w:w="90" w:type="dxa"/>
              <w:bottom w:w="80" w:type="dxa"/>
              <w:right w:w="90" w:type="dxa"/>
            </w:tcMar>
          </w:tcPr>
          <w:p w14:paraId="27717491" w14:textId="77777777" w:rsidR="00B15FA8" w:rsidRDefault="00FE0AA3">
            <w:pPr>
              <w:spacing w:after="0"/>
            </w:pPr>
            <w:r>
              <w:rPr>
                <w:sz w:val="16"/>
              </w:rPr>
              <w:t xml:space="preserve">Site safety, visitor management, contract delivery, safeguarding, emergency planning and service </w:t>
            </w:r>
            <w:r>
              <w:rPr>
                <w:sz w:val="16"/>
              </w:rPr>
              <w:lastRenderedPageBreak/>
              <w:t>provision.</w:t>
            </w:r>
          </w:p>
        </w:tc>
      </w:tr>
    </w:tbl>
    <w:p w14:paraId="5E8BBB32" w14:textId="77777777" w:rsidR="00B15FA8" w:rsidRDefault="00B15FA8">
      <w:pPr>
        <w:spacing w:after="40"/>
      </w:pPr>
    </w:p>
    <w:p w14:paraId="3199449B" w14:textId="77777777" w:rsidR="00B15FA8" w:rsidRDefault="00FE0AA3">
      <w:pPr>
        <w:pStyle w:val="BodyText"/>
        <w:spacing w:after="120"/>
      </w:pPr>
      <w:r>
        <w:t>Where third-party suppliers process information on behalf of the school, the school will put appropriate contracts, security requirements and processing instructions in place. The school will not allow suppliers to use personal information for their own purposes unless this has been made clear and is lawful.</w:t>
      </w:r>
    </w:p>
    <w:p w14:paraId="5FE9C72C" w14:textId="77777777" w:rsidR="00B15FA8" w:rsidRDefault="00FE0AA3">
      <w:pPr>
        <w:pStyle w:val="Heading1"/>
      </w:pPr>
      <w:r>
        <w:t>10. How we keep information safe and where it is stored</w:t>
      </w:r>
    </w:p>
    <w:p w14:paraId="268ACD29" w14:textId="77777777" w:rsidR="00B15FA8" w:rsidRDefault="00FE0AA3">
      <w:pPr>
        <w:pStyle w:val="BodyText"/>
        <w:spacing w:after="120"/>
      </w:pPr>
      <w:r>
        <w:t>The school will protect personal information through organisational, technical and physical safeguards proportionate to the sensitivity and risk of the information. These include:</w:t>
      </w:r>
    </w:p>
    <w:p w14:paraId="35ED6022" w14:textId="77777777" w:rsidR="00B15FA8" w:rsidRDefault="00FE0AA3">
      <w:pPr>
        <w:pStyle w:val="ListBullet"/>
        <w:spacing w:after="40"/>
      </w:pPr>
      <w:r>
        <w:t>role-based access controls and need-to-know access;</w:t>
      </w:r>
    </w:p>
    <w:p w14:paraId="6E8DC1B4" w14:textId="77777777" w:rsidR="00B15FA8" w:rsidRDefault="00FE0AA3">
      <w:pPr>
        <w:pStyle w:val="ListBullet"/>
        <w:spacing w:after="40"/>
      </w:pPr>
      <w:r>
        <w:t>secure passwords, multi-factor authentication where available and secure account management;</w:t>
      </w:r>
    </w:p>
    <w:p w14:paraId="4F4D0FEC" w14:textId="77777777" w:rsidR="00B15FA8" w:rsidRDefault="00FE0AA3">
      <w:pPr>
        <w:pStyle w:val="ListBullet"/>
        <w:spacing w:after="40"/>
      </w:pPr>
      <w:r>
        <w:t>staff training, induction, confidentiality expectations and acceptable use requirements;</w:t>
      </w:r>
    </w:p>
    <w:p w14:paraId="5A68C28D" w14:textId="77777777" w:rsidR="00B15FA8" w:rsidRDefault="00FE0AA3">
      <w:pPr>
        <w:pStyle w:val="ListBullet"/>
        <w:spacing w:after="40"/>
      </w:pPr>
      <w:r>
        <w:t>secure transfer methods for pupil records, safeguarding information and special category data;</w:t>
      </w:r>
    </w:p>
    <w:p w14:paraId="7FFC71B0" w14:textId="77777777" w:rsidR="00B15FA8" w:rsidRDefault="00FE0AA3">
      <w:pPr>
        <w:pStyle w:val="ListBullet"/>
        <w:spacing w:after="40"/>
      </w:pPr>
      <w:r>
        <w:t>locked storage for paper records and secure disposal arrangements;</w:t>
      </w:r>
    </w:p>
    <w:p w14:paraId="12A25E4F" w14:textId="77777777" w:rsidR="00B15FA8" w:rsidRDefault="00FE0AA3">
      <w:pPr>
        <w:pStyle w:val="ListBullet"/>
        <w:spacing w:after="40"/>
      </w:pPr>
      <w:r>
        <w:t>auditing, logging, monitoring and review of key systems;</w:t>
      </w:r>
    </w:p>
    <w:p w14:paraId="7A08A96E" w14:textId="77777777" w:rsidR="00B15FA8" w:rsidRDefault="00FE0AA3">
      <w:pPr>
        <w:pStyle w:val="ListBullet"/>
        <w:spacing w:after="40"/>
      </w:pPr>
      <w:r>
        <w:t>supplier due diligence, contracts and data processing agreements;</w:t>
      </w:r>
    </w:p>
    <w:p w14:paraId="3958CBA9" w14:textId="77777777" w:rsidR="00B15FA8" w:rsidRDefault="00FE0AA3">
      <w:pPr>
        <w:pStyle w:val="ListBullet"/>
        <w:spacing w:after="40"/>
      </w:pPr>
      <w:r>
        <w:t>breach reporting procedures and escalation to the DPO, senior leaders, proprietor and ICO where required;</w:t>
      </w:r>
    </w:p>
    <w:p w14:paraId="1E89DF0C" w14:textId="77777777" w:rsidR="00B15FA8" w:rsidRDefault="00FE0AA3">
      <w:pPr>
        <w:pStyle w:val="ListBullet"/>
        <w:spacing w:after="40"/>
      </w:pPr>
      <w:r>
        <w:t>business continuity, back-up and disaster recovery arrangements.</w:t>
      </w:r>
    </w:p>
    <w:p w14:paraId="2A3EA23B" w14:textId="77777777" w:rsidR="00B15FA8" w:rsidRDefault="00FE0AA3">
      <w:pPr>
        <w:pStyle w:val="BodyText"/>
        <w:spacing w:after="120"/>
      </w:pPr>
      <w:r>
        <w:t>Personal information will normally be stored in the UK or European Economic Area where possible. Some digital systems may involve international transfers, for example where cloud providers store or access data outside the UK. Where this happens, the school will ensure that appropriate safeguards are in place, such as adequacy regulations, the UK International Data Transfer Agreement, approved transfer terms or another lawful transfer mechanism.</w:t>
      </w:r>
    </w:p>
    <w:p w14:paraId="3FE2873A" w14:textId="77777777" w:rsidR="00B15FA8" w:rsidRDefault="00FE0AA3">
      <w:pPr>
        <w:pStyle w:val="Heading1"/>
      </w:pPr>
      <w:r>
        <w:t>11. How long we keep information</w:t>
      </w:r>
    </w:p>
    <w:p w14:paraId="706A9515" w14:textId="77777777" w:rsidR="00B15FA8" w:rsidRDefault="00FE0AA3">
      <w:pPr>
        <w:pStyle w:val="BodyText"/>
        <w:spacing w:after="120"/>
      </w:pPr>
      <w:r>
        <w:t>The school will keep personal information only for as long as necessary for the purpose for which it was collected and to meet legal, safeguarding, education, regulatory, employment, insurance and accountability requirements. Retention periods will be set out in the school’s Records Retention Schedule and reviewed regularly.</w:t>
      </w:r>
    </w:p>
    <w:tbl>
      <w:tblPr>
        <w:tblW w:w="0" w:type="auto"/>
        <w:jc w:val="center"/>
        <w:tblBorders>
          <w:top w:val="single" w:sz="4" w:space="0" w:color="D9E0E6"/>
          <w:left w:val="single" w:sz="4" w:space="0" w:color="D9E0E6"/>
          <w:bottom w:val="single" w:sz="4" w:space="0" w:color="D9E0E6"/>
          <w:right w:val="single" w:sz="4" w:space="0" w:color="D9E0E6"/>
          <w:insideH w:val="single" w:sz="4" w:space="0" w:color="D9E0E6"/>
          <w:insideV w:val="single" w:sz="4" w:space="0" w:color="D9E0E6"/>
        </w:tblBorders>
        <w:tblLook w:val="04A0" w:firstRow="1" w:lastRow="0" w:firstColumn="1" w:lastColumn="0" w:noHBand="0" w:noVBand="1"/>
      </w:tblPr>
      <w:tblGrid>
        <w:gridCol w:w="3146"/>
        <w:gridCol w:w="7422"/>
      </w:tblGrid>
      <w:tr w:rsidR="00B15FA8" w14:paraId="24269ECB" w14:textId="77777777">
        <w:trPr>
          <w:tblHeader/>
          <w:jc w:val="center"/>
        </w:trPr>
        <w:tc>
          <w:tcPr>
            <w:tcW w:w="3168" w:type="dxa"/>
            <w:shd w:val="clear" w:color="auto" w:fill="197C7A"/>
            <w:tcMar>
              <w:top w:w="100" w:type="dxa"/>
              <w:left w:w="100" w:type="dxa"/>
              <w:bottom w:w="100" w:type="dxa"/>
              <w:right w:w="100" w:type="dxa"/>
            </w:tcMar>
          </w:tcPr>
          <w:p w14:paraId="43E63EBD" w14:textId="77777777" w:rsidR="00B15FA8" w:rsidRDefault="00FE0AA3">
            <w:pPr>
              <w:spacing w:after="0"/>
            </w:pPr>
            <w:r>
              <w:rPr>
                <w:b/>
                <w:color w:val="FFFFFF"/>
                <w:sz w:val="17"/>
              </w:rPr>
              <w:t>Record type</w:t>
            </w:r>
          </w:p>
        </w:tc>
        <w:tc>
          <w:tcPr>
            <w:tcW w:w="7488" w:type="dxa"/>
            <w:shd w:val="clear" w:color="auto" w:fill="197C7A"/>
            <w:tcMar>
              <w:top w:w="100" w:type="dxa"/>
              <w:left w:w="100" w:type="dxa"/>
              <w:bottom w:w="100" w:type="dxa"/>
              <w:right w:w="100" w:type="dxa"/>
            </w:tcMar>
          </w:tcPr>
          <w:p w14:paraId="7301B917" w14:textId="77777777" w:rsidR="00B15FA8" w:rsidRDefault="00FE0AA3">
            <w:pPr>
              <w:spacing w:after="0"/>
            </w:pPr>
            <w:r>
              <w:rPr>
                <w:b/>
                <w:color w:val="FFFFFF"/>
                <w:sz w:val="17"/>
              </w:rPr>
              <w:t>Typical retention approach</w:t>
            </w:r>
          </w:p>
        </w:tc>
      </w:tr>
      <w:tr w:rsidR="00B15FA8" w14:paraId="675F6599" w14:textId="77777777">
        <w:trPr>
          <w:jc w:val="center"/>
        </w:trPr>
        <w:tc>
          <w:tcPr>
            <w:tcW w:w="3168" w:type="dxa"/>
            <w:shd w:val="clear" w:color="auto" w:fill="FFFFFF"/>
            <w:tcMar>
              <w:top w:w="80" w:type="dxa"/>
              <w:left w:w="90" w:type="dxa"/>
              <w:bottom w:w="80" w:type="dxa"/>
              <w:right w:w="90" w:type="dxa"/>
            </w:tcMar>
          </w:tcPr>
          <w:p w14:paraId="78A699E6" w14:textId="77777777" w:rsidR="00B15FA8" w:rsidRDefault="00FE0AA3">
            <w:pPr>
              <w:spacing w:after="0"/>
            </w:pPr>
            <w:r>
              <w:rPr>
                <w:sz w:val="16"/>
              </w:rPr>
              <w:t>Pupil education records</w:t>
            </w:r>
          </w:p>
        </w:tc>
        <w:tc>
          <w:tcPr>
            <w:tcW w:w="7488" w:type="dxa"/>
            <w:shd w:val="clear" w:color="auto" w:fill="FFFFFF"/>
            <w:tcMar>
              <w:top w:w="80" w:type="dxa"/>
              <w:left w:w="90" w:type="dxa"/>
              <w:bottom w:w="80" w:type="dxa"/>
              <w:right w:w="90" w:type="dxa"/>
            </w:tcMar>
          </w:tcPr>
          <w:p w14:paraId="2A6B09B0" w14:textId="77777777" w:rsidR="00B15FA8" w:rsidRDefault="00FE0AA3">
            <w:pPr>
              <w:spacing w:after="0"/>
            </w:pPr>
            <w:r>
              <w:rPr>
                <w:sz w:val="16"/>
              </w:rPr>
              <w:t>Kept while the pupil is on roll and normally transferred securely to the next school/provider where applicable. Copies or records retained in line with the school retention schedule and statutory/sector guidance.</w:t>
            </w:r>
          </w:p>
        </w:tc>
      </w:tr>
      <w:tr w:rsidR="00B15FA8" w14:paraId="73F1E95B" w14:textId="77777777">
        <w:trPr>
          <w:jc w:val="center"/>
        </w:trPr>
        <w:tc>
          <w:tcPr>
            <w:tcW w:w="3168" w:type="dxa"/>
            <w:shd w:val="clear" w:color="auto" w:fill="F8FAFB"/>
            <w:tcMar>
              <w:top w:w="80" w:type="dxa"/>
              <w:left w:w="90" w:type="dxa"/>
              <w:bottom w:w="80" w:type="dxa"/>
              <w:right w:w="90" w:type="dxa"/>
            </w:tcMar>
          </w:tcPr>
          <w:p w14:paraId="51C9956B" w14:textId="77777777" w:rsidR="00B15FA8" w:rsidRDefault="00FE0AA3">
            <w:pPr>
              <w:spacing w:after="0"/>
            </w:pPr>
            <w:r>
              <w:rPr>
                <w:sz w:val="16"/>
              </w:rPr>
              <w:t>SEND, EHCP and annual review records</w:t>
            </w:r>
          </w:p>
        </w:tc>
        <w:tc>
          <w:tcPr>
            <w:tcW w:w="7488" w:type="dxa"/>
            <w:shd w:val="clear" w:color="auto" w:fill="F8FAFB"/>
            <w:tcMar>
              <w:top w:w="80" w:type="dxa"/>
              <w:left w:w="90" w:type="dxa"/>
              <w:bottom w:w="80" w:type="dxa"/>
              <w:right w:w="90" w:type="dxa"/>
            </w:tcMar>
          </w:tcPr>
          <w:p w14:paraId="3D7606DC" w14:textId="77777777" w:rsidR="00B15FA8" w:rsidRDefault="00FE0AA3">
            <w:pPr>
              <w:spacing w:after="0"/>
            </w:pPr>
            <w:r>
              <w:rPr>
                <w:sz w:val="16"/>
              </w:rPr>
              <w:t>Retained for the period necessary to support education, statutory review, transition, safeguarding, legal claims and audit. Key records may be retained beyond leaving date where necessary.</w:t>
            </w:r>
          </w:p>
        </w:tc>
      </w:tr>
      <w:tr w:rsidR="00B15FA8" w14:paraId="4151C5A7" w14:textId="77777777">
        <w:trPr>
          <w:jc w:val="center"/>
        </w:trPr>
        <w:tc>
          <w:tcPr>
            <w:tcW w:w="3168" w:type="dxa"/>
            <w:shd w:val="clear" w:color="auto" w:fill="FFFFFF"/>
            <w:tcMar>
              <w:top w:w="80" w:type="dxa"/>
              <w:left w:w="90" w:type="dxa"/>
              <w:bottom w:w="80" w:type="dxa"/>
              <w:right w:w="90" w:type="dxa"/>
            </w:tcMar>
          </w:tcPr>
          <w:p w14:paraId="2292342F" w14:textId="77777777" w:rsidR="00B15FA8" w:rsidRDefault="00FE0AA3">
            <w:pPr>
              <w:spacing w:after="0"/>
            </w:pPr>
            <w:r>
              <w:rPr>
                <w:sz w:val="16"/>
              </w:rPr>
              <w:t>Safeguarding and child protection records</w:t>
            </w:r>
          </w:p>
        </w:tc>
        <w:tc>
          <w:tcPr>
            <w:tcW w:w="7488" w:type="dxa"/>
            <w:shd w:val="clear" w:color="auto" w:fill="FFFFFF"/>
            <w:tcMar>
              <w:top w:w="80" w:type="dxa"/>
              <w:left w:w="90" w:type="dxa"/>
              <w:bottom w:w="80" w:type="dxa"/>
              <w:right w:w="90" w:type="dxa"/>
            </w:tcMar>
          </w:tcPr>
          <w:p w14:paraId="5DE8A6BF" w14:textId="77777777" w:rsidR="00B15FA8" w:rsidRDefault="00FE0AA3">
            <w:pPr>
              <w:spacing w:after="0"/>
            </w:pPr>
            <w:r>
              <w:rPr>
                <w:sz w:val="16"/>
              </w:rPr>
              <w:t>Kept securely and separately where appropriate. Transferred to the next education provider where required and retained in line with safeguarding guidance, usually at least until the young person reaches adulthood and longer where necessary.</w:t>
            </w:r>
          </w:p>
        </w:tc>
      </w:tr>
      <w:tr w:rsidR="00B15FA8" w14:paraId="27F6DB7A" w14:textId="77777777">
        <w:trPr>
          <w:jc w:val="center"/>
        </w:trPr>
        <w:tc>
          <w:tcPr>
            <w:tcW w:w="3168" w:type="dxa"/>
            <w:shd w:val="clear" w:color="auto" w:fill="F8FAFB"/>
            <w:tcMar>
              <w:top w:w="80" w:type="dxa"/>
              <w:left w:w="90" w:type="dxa"/>
              <w:bottom w:w="80" w:type="dxa"/>
              <w:right w:w="90" w:type="dxa"/>
            </w:tcMar>
          </w:tcPr>
          <w:p w14:paraId="79187074" w14:textId="77777777" w:rsidR="00B15FA8" w:rsidRDefault="00FE0AA3">
            <w:pPr>
              <w:spacing w:after="0"/>
            </w:pPr>
            <w:r>
              <w:rPr>
                <w:sz w:val="16"/>
              </w:rPr>
              <w:t>Health, medical, medication, accident and incident records</w:t>
            </w:r>
          </w:p>
        </w:tc>
        <w:tc>
          <w:tcPr>
            <w:tcW w:w="7488" w:type="dxa"/>
            <w:shd w:val="clear" w:color="auto" w:fill="F8FAFB"/>
            <w:tcMar>
              <w:top w:w="80" w:type="dxa"/>
              <w:left w:w="90" w:type="dxa"/>
              <w:bottom w:w="80" w:type="dxa"/>
              <w:right w:w="90" w:type="dxa"/>
            </w:tcMar>
          </w:tcPr>
          <w:p w14:paraId="399F1BB6" w14:textId="77777777" w:rsidR="00B15FA8" w:rsidRDefault="00FE0AA3">
            <w:pPr>
              <w:spacing w:after="0"/>
            </w:pPr>
            <w:r>
              <w:rPr>
                <w:sz w:val="16"/>
              </w:rPr>
              <w:t>Retained according to legal, insurance, health and safety, safeguarding and limitation requirements.</w:t>
            </w:r>
          </w:p>
        </w:tc>
      </w:tr>
      <w:tr w:rsidR="00B15FA8" w14:paraId="1F1CD9AB" w14:textId="77777777">
        <w:trPr>
          <w:jc w:val="center"/>
        </w:trPr>
        <w:tc>
          <w:tcPr>
            <w:tcW w:w="3168" w:type="dxa"/>
            <w:shd w:val="clear" w:color="auto" w:fill="FFFFFF"/>
            <w:tcMar>
              <w:top w:w="80" w:type="dxa"/>
              <w:left w:w="90" w:type="dxa"/>
              <w:bottom w:w="80" w:type="dxa"/>
              <w:right w:w="90" w:type="dxa"/>
            </w:tcMar>
          </w:tcPr>
          <w:p w14:paraId="444EA04D" w14:textId="77777777" w:rsidR="00B15FA8" w:rsidRDefault="00FE0AA3">
            <w:pPr>
              <w:spacing w:after="0"/>
            </w:pPr>
            <w:r>
              <w:rPr>
                <w:sz w:val="16"/>
              </w:rPr>
              <w:t>Staff personnel records</w:t>
            </w:r>
          </w:p>
        </w:tc>
        <w:tc>
          <w:tcPr>
            <w:tcW w:w="7488" w:type="dxa"/>
            <w:shd w:val="clear" w:color="auto" w:fill="FFFFFF"/>
            <w:tcMar>
              <w:top w:w="80" w:type="dxa"/>
              <w:left w:w="90" w:type="dxa"/>
              <w:bottom w:w="80" w:type="dxa"/>
              <w:right w:w="90" w:type="dxa"/>
            </w:tcMar>
          </w:tcPr>
          <w:p w14:paraId="176880AB" w14:textId="77777777" w:rsidR="00B15FA8" w:rsidRDefault="00FE0AA3">
            <w:pPr>
              <w:spacing w:after="0"/>
            </w:pPr>
            <w:r>
              <w:rPr>
                <w:sz w:val="16"/>
              </w:rPr>
              <w:t>Retained during employment and for a defined period after employment ends to meet employment, tax, pension, safeguarding, legal and reference requirements.</w:t>
            </w:r>
          </w:p>
        </w:tc>
      </w:tr>
      <w:tr w:rsidR="00B15FA8" w14:paraId="154D4604" w14:textId="77777777">
        <w:trPr>
          <w:jc w:val="center"/>
        </w:trPr>
        <w:tc>
          <w:tcPr>
            <w:tcW w:w="3168" w:type="dxa"/>
            <w:shd w:val="clear" w:color="auto" w:fill="F8FAFB"/>
            <w:tcMar>
              <w:top w:w="80" w:type="dxa"/>
              <w:left w:w="90" w:type="dxa"/>
              <w:bottom w:w="80" w:type="dxa"/>
              <w:right w:w="90" w:type="dxa"/>
            </w:tcMar>
          </w:tcPr>
          <w:p w14:paraId="30D73BC8" w14:textId="77777777" w:rsidR="00B15FA8" w:rsidRDefault="00FE0AA3">
            <w:pPr>
              <w:spacing w:after="0"/>
            </w:pPr>
            <w:r>
              <w:rPr>
                <w:sz w:val="16"/>
              </w:rPr>
              <w:t>Recruitment records</w:t>
            </w:r>
          </w:p>
        </w:tc>
        <w:tc>
          <w:tcPr>
            <w:tcW w:w="7488" w:type="dxa"/>
            <w:shd w:val="clear" w:color="auto" w:fill="F8FAFB"/>
            <w:tcMar>
              <w:top w:w="80" w:type="dxa"/>
              <w:left w:w="90" w:type="dxa"/>
              <w:bottom w:w="80" w:type="dxa"/>
              <w:right w:w="90" w:type="dxa"/>
            </w:tcMar>
          </w:tcPr>
          <w:p w14:paraId="4C1D2625" w14:textId="77777777" w:rsidR="00B15FA8" w:rsidRDefault="00FE0AA3">
            <w:pPr>
              <w:spacing w:after="0"/>
            </w:pPr>
            <w:r>
              <w:rPr>
                <w:sz w:val="16"/>
              </w:rPr>
              <w:t>Unsuccessful applicant records kept for a limited period, usually around 6 months unless a longer period is justified. Safer recruitment checks for appointed staff are recorded on the Single Central Record.</w:t>
            </w:r>
          </w:p>
        </w:tc>
      </w:tr>
      <w:tr w:rsidR="00B15FA8" w14:paraId="6D9DCEB2" w14:textId="77777777">
        <w:trPr>
          <w:jc w:val="center"/>
        </w:trPr>
        <w:tc>
          <w:tcPr>
            <w:tcW w:w="3168" w:type="dxa"/>
            <w:shd w:val="clear" w:color="auto" w:fill="FFFFFF"/>
            <w:tcMar>
              <w:top w:w="80" w:type="dxa"/>
              <w:left w:w="90" w:type="dxa"/>
              <w:bottom w:w="80" w:type="dxa"/>
              <w:right w:w="90" w:type="dxa"/>
            </w:tcMar>
          </w:tcPr>
          <w:p w14:paraId="5083C27F" w14:textId="77777777" w:rsidR="00B15FA8" w:rsidRDefault="00FE0AA3">
            <w:pPr>
              <w:spacing w:after="0"/>
            </w:pPr>
            <w:r>
              <w:rPr>
                <w:sz w:val="16"/>
              </w:rPr>
              <w:t>DBS certificate information</w:t>
            </w:r>
          </w:p>
        </w:tc>
        <w:tc>
          <w:tcPr>
            <w:tcW w:w="7488" w:type="dxa"/>
            <w:shd w:val="clear" w:color="auto" w:fill="FFFFFF"/>
            <w:tcMar>
              <w:top w:w="80" w:type="dxa"/>
              <w:left w:w="90" w:type="dxa"/>
              <w:bottom w:w="80" w:type="dxa"/>
              <w:right w:w="90" w:type="dxa"/>
            </w:tcMar>
          </w:tcPr>
          <w:p w14:paraId="69C96112" w14:textId="77777777" w:rsidR="00B15FA8" w:rsidRDefault="00FE0AA3">
            <w:pPr>
              <w:spacing w:after="0"/>
            </w:pPr>
            <w:r>
              <w:rPr>
                <w:sz w:val="16"/>
              </w:rPr>
              <w:t>DBS certificate information is not kept for longer than necessary and is handled in line with DBS requirements. The school retains evidence that checks were completed as required.</w:t>
            </w:r>
          </w:p>
        </w:tc>
      </w:tr>
      <w:tr w:rsidR="00B15FA8" w14:paraId="30B610C3" w14:textId="77777777">
        <w:trPr>
          <w:jc w:val="center"/>
        </w:trPr>
        <w:tc>
          <w:tcPr>
            <w:tcW w:w="3168" w:type="dxa"/>
            <w:shd w:val="clear" w:color="auto" w:fill="F8FAFB"/>
            <w:tcMar>
              <w:top w:w="80" w:type="dxa"/>
              <w:left w:w="90" w:type="dxa"/>
              <w:bottom w:w="80" w:type="dxa"/>
              <w:right w:w="90" w:type="dxa"/>
            </w:tcMar>
          </w:tcPr>
          <w:p w14:paraId="5A0F76BA" w14:textId="77777777" w:rsidR="00B15FA8" w:rsidRDefault="00FE0AA3">
            <w:pPr>
              <w:spacing w:after="0"/>
            </w:pPr>
            <w:r>
              <w:rPr>
                <w:sz w:val="16"/>
              </w:rPr>
              <w:lastRenderedPageBreak/>
              <w:t>CCTV</w:t>
            </w:r>
          </w:p>
        </w:tc>
        <w:tc>
          <w:tcPr>
            <w:tcW w:w="7488" w:type="dxa"/>
            <w:shd w:val="clear" w:color="auto" w:fill="F8FAFB"/>
            <w:tcMar>
              <w:top w:w="80" w:type="dxa"/>
              <w:left w:w="90" w:type="dxa"/>
              <w:bottom w:w="80" w:type="dxa"/>
              <w:right w:w="90" w:type="dxa"/>
            </w:tcMar>
          </w:tcPr>
          <w:p w14:paraId="1E4AA559" w14:textId="77777777" w:rsidR="00B15FA8" w:rsidRDefault="00FE0AA3">
            <w:pPr>
              <w:spacing w:after="0"/>
            </w:pPr>
            <w:r>
              <w:rPr>
                <w:sz w:val="16"/>
              </w:rPr>
              <w:t>Usually retained for a short period, commonly around 30 days, unless required for an incident, safeguarding concern, complaint, insurance matter, investigation or legal claim.</w:t>
            </w:r>
          </w:p>
        </w:tc>
      </w:tr>
      <w:tr w:rsidR="00B15FA8" w14:paraId="28A1A50E" w14:textId="77777777">
        <w:trPr>
          <w:jc w:val="center"/>
        </w:trPr>
        <w:tc>
          <w:tcPr>
            <w:tcW w:w="3168" w:type="dxa"/>
            <w:shd w:val="clear" w:color="auto" w:fill="FFFFFF"/>
            <w:tcMar>
              <w:top w:w="80" w:type="dxa"/>
              <w:left w:w="90" w:type="dxa"/>
              <w:bottom w:w="80" w:type="dxa"/>
              <w:right w:w="90" w:type="dxa"/>
            </w:tcMar>
          </w:tcPr>
          <w:p w14:paraId="53ADE2FA" w14:textId="77777777" w:rsidR="00B15FA8" w:rsidRDefault="00FE0AA3">
            <w:pPr>
              <w:spacing w:after="0"/>
            </w:pPr>
            <w:r>
              <w:rPr>
                <w:sz w:val="16"/>
              </w:rPr>
              <w:t>Visitor records</w:t>
            </w:r>
          </w:p>
        </w:tc>
        <w:tc>
          <w:tcPr>
            <w:tcW w:w="7488" w:type="dxa"/>
            <w:shd w:val="clear" w:color="auto" w:fill="FFFFFF"/>
            <w:tcMar>
              <w:top w:w="80" w:type="dxa"/>
              <w:left w:w="90" w:type="dxa"/>
              <w:bottom w:w="80" w:type="dxa"/>
              <w:right w:w="90" w:type="dxa"/>
            </w:tcMar>
          </w:tcPr>
          <w:p w14:paraId="50E97E5D" w14:textId="77777777" w:rsidR="00B15FA8" w:rsidRDefault="00FE0AA3">
            <w:pPr>
              <w:spacing w:after="0"/>
            </w:pPr>
            <w:r>
              <w:rPr>
                <w:sz w:val="16"/>
              </w:rPr>
              <w:t>Retained for site security, safeguarding, health and safety and audit purposes, then securely deleted or destroyed according to the retention schedule.</w:t>
            </w:r>
          </w:p>
        </w:tc>
      </w:tr>
      <w:tr w:rsidR="00B15FA8" w14:paraId="69ABA3B7" w14:textId="77777777">
        <w:trPr>
          <w:jc w:val="center"/>
        </w:trPr>
        <w:tc>
          <w:tcPr>
            <w:tcW w:w="3168" w:type="dxa"/>
            <w:shd w:val="clear" w:color="auto" w:fill="F8FAFB"/>
            <w:tcMar>
              <w:top w:w="80" w:type="dxa"/>
              <w:left w:w="90" w:type="dxa"/>
              <w:bottom w:w="80" w:type="dxa"/>
              <w:right w:w="90" w:type="dxa"/>
            </w:tcMar>
          </w:tcPr>
          <w:p w14:paraId="5C45D9CF" w14:textId="77777777" w:rsidR="00B15FA8" w:rsidRDefault="00FE0AA3">
            <w:pPr>
              <w:spacing w:after="0"/>
            </w:pPr>
            <w:r>
              <w:rPr>
                <w:sz w:val="16"/>
              </w:rPr>
              <w:t>Complaints, legal, insurance and governance records</w:t>
            </w:r>
          </w:p>
        </w:tc>
        <w:tc>
          <w:tcPr>
            <w:tcW w:w="7488" w:type="dxa"/>
            <w:shd w:val="clear" w:color="auto" w:fill="F8FAFB"/>
            <w:tcMar>
              <w:top w:w="80" w:type="dxa"/>
              <w:left w:w="90" w:type="dxa"/>
              <w:bottom w:w="80" w:type="dxa"/>
              <w:right w:w="90" w:type="dxa"/>
            </w:tcMar>
          </w:tcPr>
          <w:p w14:paraId="7EC1BE3A" w14:textId="77777777" w:rsidR="00B15FA8" w:rsidRDefault="00FE0AA3">
            <w:pPr>
              <w:spacing w:after="0"/>
            </w:pPr>
            <w:r>
              <w:rPr>
                <w:sz w:val="16"/>
              </w:rPr>
              <w:t>Retained for the period required to manage the matter, demonstrate accountability, meet legal limitation periods and support governance oversight.</w:t>
            </w:r>
          </w:p>
        </w:tc>
      </w:tr>
    </w:tbl>
    <w:p w14:paraId="78B48C01" w14:textId="77777777" w:rsidR="00B15FA8" w:rsidRDefault="00B15FA8">
      <w:pPr>
        <w:spacing w:after="40"/>
      </w:pPr>
    </w:p>
    <w:p w14:paraId="416BEB1D" w14:textId="77777777" w:rsidR="00B15FA8" w:rsidRDefault="00FE0AA3">
      <w:pPr>
        <w:pStyle w:val="BodyText"/>
        <w:spacing w:after="120"/>
      </w:pPr>
      <w:r>
        <w:t>When information is no longer required, it will be securely deleted, anonymised or destroyed. Some information may be retained for longer where there is an ongoing safeguarding matter, complaint, legal claim, audit, investigation or statutory requirement.</w:t>
      </w:r>
    </w:p>
    <w:p w14:paraId="64278EF9" w14:textId="77777777" w:rsidR="00B15FA8" w:rsidRDefault="00FE0AA3">
      <w:pPr>
        <w:pStyle w:val="Heading1"/>
      </w:pPr>
      <w:r>
        <w:t>12. Individual rights and how to make a request</w:t>
      </w:r>
    </w:p>
    <w:p w14:paraId="5CA4E5AF" w14:textId="77777777" w:rsidR="00B15FA8" w:rsidRDefault="00FE0AA3">
      <w:pPr>
        <w:pStyle w:val="BodyText"/>
        <w:spacing w:after="120"/>
      </w:pPr>
      <w:r>
        <w:t>Individuals have rights in relation to their personal information. These rights are not absolute and may depend on the type of information, the lawful basis for processing and whether an exemption applies. The school will consider requests carefully, lawfully and with particular regard to safeguarding, confidentiality and the best interests of children.</w:t>
      </w:r>
    </w:p>
    <w:tbl>
      <w:tblPr>
        <w:tblW w:w="0" w:type="auto"/>
        <w:jc w:val="center"/>
        <w:tblBorders>
          <w:top w:val="single" w:sz="4" w:space="0" w:color="D9E0E6"/>
          <w:left w:val="single" w:sz="4" w:space="0" w:color="D9E0E6"/>
          <w:bottom w:val="single" w:sz="4" w:space="0" w:color="D9E0E6"/>
          <w:right w:val="single" w:sz="4" w:space="0" w:color="D9E0E6"/>
          <w:insideH w:val="single" w:sz="4" w:space="0" w:color="D9E0E6"/>
          <w:insideV w:val="single" w:sz="4" w:space="0" w:color="D9E0E6"/>
        </w:tblBorders>
        <w:tblLook w:val="04A0" w:firstRow="1" w:lastRow="0" w:firstColumn="1" w:lastColumn="0" w:noHBand="0" w:noVBand="1"/>
      </w:tblPr>
      <w:tblGrid>
        <w:gridCol w:w="3003"/>
        <w:gridCol w:w="7565"/>
      </w:tblGrid>
      <w:tr w:rsidR="00B15FA8" w14:paraId="5804B244" w14:textId="77777777">
        <w:trPr>
          <w:tblHeader/>
          <w:jc w:val="center"/>
        </w:trPr>
        <w:tc>
          <w:tcPr>
            <w:tcW w:w="3024" w:type="dxa"/>
            <w:shd w:val="clear" w:color="auto" w:fill="1F2D3D"/>
            <w:tcMar>
              <w:top w:w="100" w:type="dxa"/>
              <w:left w:w="100" w:type="dxa"/>
              <w:bottom w:w="100" w:type="dxa"/>
              <w:right w:w="100" w:type="dxa"/>
            </w:tcMar>
          </w:tcPr>
          <w:p w14:paraId="3D0C54C0" w14:textId="77777777" w:rsidR="00B15FA8" w:rsidRDefault="00FE0AA3">
            <w:pPr>
              <w:spacing w:after="0"/>
            </w:pPr>
            <w:r>
              <w:rPr>
                <w:b/>
                <w:color w:val="FFFFFF"/>
                <w:sz w:val="17"/>
              </w:rPr>
              <w:t>Right</w:t>
            </w:r>
          </w:p>
        </w:tc>
        <w:tc>
          <w:tcPr>
            <w:tcW w:w="7632" w:type="dxa"/>
            <w:shd w:val="clear" w:color="auto" w:fill="1F2D3D"/>
            <w:tcMar>
              <w:top w:w="100" w:type="dxa"/>
              <w:left w:w="100" w:type="dxa"/>
              <w:bottom w:w="100" w:type="dxa"/>
              <w:right w:w="100" w:type="dxa"/>
            </w:tcMar>
          </w:tcPr>
          <w:p w14:paraId="1D1C0BFD" w14:textId="77777777" w:rsidR="00B15FA8" w:rsidRDefault="00FE0AA3">
            <w:pPr>
              <w:spacing w:after="0"/>
            </w:pPr>
            <w:r>
              <w:rPr>
                <w:b/>
                <w:color w:val="FFFFFF"/>
                <w:sz w:val="17"/>
              </w:rPr>
              <w:t>What it means</w:t>
            </w:r>
          </w:p>
        </w:tc>
      </w:tr>
      <w:tr w:rsidR="00B15FA8" w14:paraId="75161CBD" w14:textId="77777777">
        <w:trPr>
          <w:jc w:val="center"/>
        </w:trPr>
        <w:tc>
          <w:tcPr>
            <w:tcW w:w="3024" w:type="dxa"/>
            <w:shd w:val="clear" w:color="auto" w:fill="FFFFFF"/>
            <w:tcMar>
              <w:top w:w="80" w:type="dxa"/>
              <w:left w:w="90" w:type="dxa"/>
              <w:bottom w:w="80" w:type="dxa"/>
              <w:right w:w="90" w:type="dxa"/>
            </w:tcMar>
          </w:tcPr>
          <w:p w14:paraId="4737ADE0" w14:textId="77777777" w:rsidR="00B15FA8" w:rsidRDefault="00FE0AA3">
            <w:pPr>
              <w:spacing w:after="0"/>
            </w:pPr>
            <w:r>
              <w:rPr>
                <w:sz w:val="16"/>
              </w:rPr>
              <w:t>Right to be informed</w:t>
            </w:r>
          </w:p>
        </w:tc>
        <w:tc>
          <w:tcPr>
            <w:tcW w:w="7632" w:type="dxa"/>
            <w:shd w:val="clear" w:color="auto" w:fill="FFFFFF"/>
            <w:tcMar>
              <w:top w:w="80" w:type="dxa"/>
              <w:left w:w="90" w:type="dxa"/>
              <w:bottom w:w="80" w:type="dxa"/>
              <w:right w:w="90" w:type="dxa"/>
            </w:tcMar>
          </w:tcPr>
          <w:p w14:paraId="3E1635AE" w14:textId="77777777" w:rsidR="00B15FA8" w:rsidRDefault="00FE0AA3">
            <w:pPr>
              <w:spacing w:after="0"/>
            </w:pPr>
            <w:r>
              <w:rPr>
                <w:sz w:val="16"/>
              </w:rPr>
              <w:t>To be told how personal information is collected and used. This notice is part of how the school meets that duty.</w:t>
            </w:r>
          </w:p>
        </w:tc>
      </w:tr>
      <w:tr w:rsidR="00B15FA8" w14:paraId="0A73CAF7" w14:textId="77777777">
        <w:trPr>
          <w:jc w:val="center"/>
        </w:trPr>
        <w:tc>
          <w:tcPr>
            <w:tcW w:w="3024" w:type="dxa"/>
            <w:shd w:val="clear" w:color="auto" w:fill="F8FAFB"/>
            <w:tcMar>
              <w:top w:w="80" w:type="dxa"/>
              <w:left w:w="90" w:type="dxa"/>
              <w:bottom w:w="80" w:type="dxa"/>
              <w:right w:w="90" w:type="dxa"/>
            </w:tcMar>
          </w:tcPr>
          <w:p w14:paraId="6C597844" w14:textId="77777777" w:rsidR="00B15FA8" w:rsidRDefault="00FE0AA3">
            <w:pPr>
              <w:spacing w:after="0"/>
            </w:pPr>
            <w:r>
              <w:rPr>
                <w:sz w:val="16"/>
              </w:rPr>
              <w:t>Right of access</w:t>
            </w:r>
          </w:p>
        </w:tc>
        <w:tc>
          <w:tcPr>
            <w:tcW w:w="7632" w:type="dxa"/>
            <w:shd w:val="clear" w:color="auto" w:fill="F8FAFB"/>
            <w:tcMar>
              <w:top w:w="80" w:type="dxa"/>
              <w:left w:w="90" w:type="dxa"/>
              <w:bottom w:w="80" w:type="dxa"/>
              <w:right w:w="90" w:type="dxa"/>
            </w:tcMar>
          </w:tcPr>
          <w:p w14:paraId="3F67C16A" w14:textId="77777777" w:rsidR="00B15FA8" w:rsidRDefault="00FE0AA3">
            <w:pPr>
              <w:spacing w:after="0"/>
            </w:pPr>
            <w:r>
              <w:rPr>
                <w:sz w:val="16"/>
              </w:rPr>
              <w:t>To ask for a copy of personal information held about you. This is often called a Subject Access Request.</w:t>
            </w:r>
          </w:p>
        </w:tc>
      </w:tr>
      <w:tr w:rsidR="00B15FA8" w14:paraId="635CDB68" w14:textId="77777777">
        <w:trPr>
          <w:jc w:val="center"/>
        </w:trPr>
        <w:tc>
          <w:tcPr>
            <w:tcW w:w="3024" w:type="dxa"/>
            <w:shd w:val="clear" w:color="auto" w:fill="FFFFFF"/>
            <w:tcMar>
              <w:top w:w="80" w:type="dxa"/>
              <w:left w:w="90" w:type="dxa"/>
              <w:bottom w:w="80" w:type="dxa"/>
              <w:right w:w="90" w:type="dxa"/>
            </w:tcMar>
          </w:tcPr>
          <w:p w14:paraId="173E15D6" w14:textId="77777777" w:rsidR="00B15FA8" w:rsidRDefault="00FE0AA3">
            <w:pPr>
              <w:spacing w:after="0"/>
            </w:pPr>
            <w:r>
              <w:rPr>
                <w:sz w:val="16"/>
              </w:rPr>
              <w:t>Right to rectification</w:t>
            </w:r>
          </w:p>
        </w:tc>
        <w:tc>
          <w:tcPr>
            <w:tcW w:w="7632" w:type="dxa"/>
            <w:shd w:val="clear" w:color="auto" w:fill="FFFFFF"/>
            <w:tcMar>
              <w:top w:w="80" w:type="dxa"/>
              <w:left w:w="90" w:type="dxa"/>
              <w:bottom w:w="80" w:type="dxa"/>
              <w:right w:w="90" w:type="dxa"/>
            </w:tcMar>
          </w:tcPr>
          <w:p w14:paraId="43D87DBF" w14:textId="77777777" w:rsidR="00B15FA8" w:rsidRDefault="00FE0AA3">
            <w:pPr>
              <w:spacing w:after="0"/>
            </w:pPr>
            <w:r>
              <w:rPr>
                <w:sz w:val="16"/>
              </w:rPr>
              <w:t>To ask the school to correct inaccurate or incomplete information.</w:t>
            </w:r>
          </w:p>
        </w:tc>
      </w:tr>
      <w:tr w:rsidR="00B15FA8" w14:paraId="5968746E" w14:textId="77777777">
        <w:trPr>
          <w:jc w:val="center"/>
        </w:trPr>
        <w:tc>
          <w:tcPr>
            <w:tcW w:w="3024" w:type="dxa"/>
            <w:shd w:val="clear" w:color="auto" w:fill="F8FAFB"/>
            <w:tcMar>
              <w:top w:w="80" w:type="dxa"/>
              <w:left w:w="90" w:type="dxa"/>
              <w:bottom w:w="80" w:type="dxa"/>
              <w:right w:w="90" w:type="dxa"/>
            </w:tcMar>
          </w:tcPr>
          <w:p w14:paraId="7C5A0882" w14:textId="77777777" w:rsidR="00B15FA8" w:rsidRDefault="00FE0AA3">
            <w:pPr>
              <w:spacing w:after="0"/>
            </w:pPr>
            <w:r>
              <w:rPr>
                <w:sz w:val="16"/>
              </w:rPr>
              <w:t>Right to erasure</w:t>
            </w:r>
          </w:p>
        </w:tc>
        <w:tc>
          <w:tcPr>
            <w:tcW w:w="7632" w:type="dxa"/>
            <w:shd w:val="clear" w:color="auto" w:fill="F8FAFB"/>
            <w:tcMar>
              <w:top w:w="80" w:type="dxa"/>
              <w:left w:w="90" w:type="dxa"/>
              <w:bottom w:w="80" w:type="dxa"/>
              <w:right w:w="90" w:type="dxa"/>
            </w:tcMar>
          </w:tcPr>
          <w:p w14:paraId="25055A5D" w14:textId="77777777" w:rsidR="00B15FA8" w:rsidRDefault="00FE0AA3">
            <w:pPr>
              <w:spacing w:after="0"/>
            </w:pPr>
            <w:r>
              <w:rPr>
                <w:sz w:val="16"/>
              </w:rPr>
              <w:t>To ask for information to be deleted in certain circumstances. This may not apply where the school must keep the information for legal, safeguarding, education or accountability reasons.</w:t>
            </w:r>
          </w:p>
        </w:tc>
      </w:tr>
      <w:tr w:rsidR="00B15FA8" w14:paraId="5E0E9242" w14:textId="77777777">
        <w:trPr>
          <w:jc w:val="center"/>
        </w:trPr>
        <w:tc>
          <w:tcPr>
            <w:tcW w:w="3024" w:type="dxa"/>
            <w:shd w:val="clear" w:color="auto" w:fill="FFFFFF"/>
            <w:tcMar>
              <w:top w:w="80" w:type="dxa"/>
              <w:left w:w="90" w:type="dxa"/>
              <w:bottom w:w="80" w:type="dxa"/>
              <w:right w:w="90" w:type="dxa"/>
            </w:tcMar>
          </w:tcPr>
          <w:p w14:paraId="17478737" w14:textId="77777777" w:rsidR="00B15FA8" w:rsidRDefault="00FE0AA3">
            <w:pPr>
              <w:spacing w:after="0"/>
            </w:pPr>
            <w:r>
              <w:rPr>
                <w:sz w:val="16"/>
              </w:rPr>
              <w:t>Right to restrict processing</w:t>
            </w:r>
          </w:p>
        </w:tc>
        <w:tc>
          <w:tcPr>
            <w:tcW w:w="7632" w:type="dxa"/>
            <w:shd w:val="clear" w:color="auto" w:fill="FFFFFF"/>
            <w:tcMar>
              <w:top w:w="80" w:type="dxa"/>
              <w:left w:w="90" w:type="dxa"/>
              <w:bottom w:w="80" w:type="dxa"/>
              <w:right w:w="90" w:type="dxa"/>
            </w:tcMar>
          </w:tcPr>
          <w:p w14:paraId="2E1B07FF" w14:textId="77777777" w:rsidR="00B15FA8" w:rsidRDefault="00FE0AA3">
            <w:pPr>
              <w:spacing w:after="0"/>
            </w:pPr>
            <w:r>
              <w:rPr>
                <w:sz w:val="16"/>
              </w:rPr>
              <w:t>To ask the school to limit how information is used in certain circumstances.</w:t>
            </w:r>
          </w:p>
        </w:tc>
      </w:tr>
      <w:tr w:rsidR="00B15FA8" w14:paraId="5DD10C31" w14:textId="77777777">
        <w:trPr>
          <w:jc w:val="center"/>
        </w:trPr>
        <w:tc>
          <w:tcPr>
            <w:tcW w:w="3024" w:type="dxa"/>
            <w:shd w:val="clear" w:color="auto" w:fill="F8FAFB"/>
            <w:tcMar>
              <w:top w:w="80" w:type="dxa"/>
              <w:left w:w="90" w:type="dxa"/>
              <w:bottom w:w="80" w:type="dxa"/>
              <w:right w:w="90" w:type="dxa"/>
            </w:tcMar>
          </w:tcPr>
          <w:p w14:paraId="700DD8E6" w14:textId="77777777" w:rsidR="00B15FA8" w:rsidRDefault="00FE0AA3">
            <w:pPr>
              <w:spacing w:after="0"/>
            </w:pPr>
            <w:r>
              <w:rPr>
                <w:sz w:val="16"/>
              </w:rPr>
              <w:t>Right to object</w:t>
            </w:r>
          </w:p>
        </w:tc>
        <w:tc>
          <w:tcPr>
            <w:tcW w:w="7632" w:type="dxa"/>
            <w:shd w:val="clear" w:color="auto" w:fill="F8FAFB"/>
            <w:tcMar>
              <w:top w:w="80" w:type="dxa"/>
              <w:left w:w="90" w:type="dxa"/>
              <w:bottom w:w="80" w:type="dxa"/>
              <w:right w:w="90" w:type="dxa"/>
            </w:tcMar>
          </w:tcPr>
          <w:p w14:paraId="5E46D11C" w14:textId="77777777" w:rsidR="00B15FA8" w:rsidRDefault="00FE0AA3">
            <w:pPr>
              <w:spacing w:after="0"/>
            </w:pPr>
            <w:r>
              <w:rPr>
                <w:sz w:val="16"/>
              </w:rPr>
              <w:t>To object to certain processing, including some processing based on public task or legitimate interests.</w:t>
            </w:r>
          </w:p>
        </w:tc>
      </w:tr>
      <w:tr w:rsidR="00B15FA8" w14:paraId="1B95A492" w14:textId="77777777">
        <w:trPr>
          <w:jc w:val="center"/>
        </w:trPr>
        <w:tc>
          <w:tcPr>
            <w:tcW w:w="3024" w:type="dxa"/>
            <w:shd w:val="clear" w:color="auto" w:fill="FFFFFF"/>
            <w:tcMar>
              <w:top w:w="80" w:type="dxa"/>
              <w:left w:w="90" w:type="dxa"/>
              <w:bottom w:w="80" w:type="dxa"/>
              <w:right w:w="90" w:type="dxa"/>
            </w:tcMar>
          </w:tcPr>
          <w:p w14:paraId="37CD98A8" w14:textId="77777777" w:rsidR="00B15FA8" w:rsidRDefault="00FE0AA3">
            <w:pPr>
              <w:spacing w:after="0"/>
            </w:pPr>
            <w:r>
              <w:rPr>
                <w:sz w:val="16"/>
              </w:rPr>
              <w:t>Right to data portability</w:t>
            </w:r>
          </w:p>
        </w:tc>
        <w:tc>
          <w:tcPr>
            <w:tcW w:w="7632" w:type="dxa"/>
            <w:shd w:val="clear" w:color="auto" w:fill="FFFFFF"/>
            <w:tcMar>
              <w:top w:w="80" w:type="dxa"/>
              <w:left w:w="90" w:type="dxa"/>
              <w:bottom w:w="80" w:type="dxa"/>
              <w:right w:w="90" w:type="dxa"/>
            </w:tcMar>
          </w:tcPr>
          <w:p w14:paraId="65662B3D" w14:textId="77777777" w:rsidR="00B15FA8" w:rsidRDefault="00FE0AA3">
            <w:pPr>
              <w:spacing w:after="0"/>
            </w:pPr>
            <w:r>
              <w:rPr>
                <w:sz w:val="16"/>
              </w:rPr>
              <w:t>To receive certain information in a structured format where the right applies.</w:t>
            </w:r>
          </w:p>
        </w:tc>
      </w:tr>
      <w:tr w:rsidR="00B15FA8" w14:paraId="76DCF114" w14:textId="77777777">
        <w:trPr>
          <w:jc w:val="center"/>
        </w:trPr>
        <w:tc>
          <w:tcPr>
            <w:tcW w:w="3024" w:type="dxa"/>
            <w:shd w:val="clear" w:color="auto" w:fill="F8FAFB"/>
            <w:tcMar>
              <w:top w:w="80" w:type="dxa"/>
              <w:left w:w="90" w:type="dxa"/>
              <w:bottom w:w="80" w:type="dxa"/>
              <w:right w:w="90" w:type="dxa"/>
            </w:tcMar>
          </w:tcPr>
          <w:p w14:paraId="56D72D9C" w14:textId="77777777" w:rsidR="00B15FA8" w:rsidRDefault="00FE0AA3">
            <w:pPr>
              <w:spacing w:after="0"/>
            </w:pPr>
            <w:r>
              <w:rPr>
                <w:sz w:val="16"/>
              </w:rPr>
              <w:t>Rights relating to automated decisions</w:t>
            </w:r>
          </w:p>
        </w:tc>
        <w:tc>
          <w:tcPr>
            <w:tcW w:w="7632" w:type="dxa"/>
            <w:shd w:val="clear" w:color="auto" w:fill="F8FAFB"/>
            <w:tcMar>
              <w:top w:w="80" w:type="dxa"/>
              <w:left w:w="90" w:type="dxa"/>
              <w:bottom w:w="80" w:type="dxa"/>
              <w:right w:w="90" w:type="dxa"/>
            </w:tcMar>
          </w:tcPr>
          <w:p w14:paraId="17FD98D5" w14:textId="77777777" w:rsidR="00B15FA8" w:rsidRDefault="00FE0AA3">
            <w:pPr>
              <w:spacing w:after="0"/>
            </w:pPr>
            <w:r>
              <w:rPr>
                <w:sz w:val="16"/>
              </w:rPr>
              <w:t>To obtain safeguards where a solely automated decision has legal or similarly significant effects. The school does not currently use such decisions.</w:t>
            </w:r>
          </w:p>
        </w:tc>
      </w:tr>
    </w:tbl>
    <w:p w14:paraId="151973F8" w14:textId="77777777" w:rsidR="00B15FA8" w:rsidRDefault="00B15FA8">
      <w:pPr>
        <w:spacing w:after="40"/>
      </w:pPr>
    </w:p>
    <w:p w14:paraId="0C82B38F" w14:textId="77777777" w:rsidR="00B15FA8" w:rsidRDefault="00FE0AA3">
      <w:pPr>
        <w:pStyle w:val="Heading2"/>
      </w:pPr>
      <w:r>
        <w:t>12.1 Requests from parents and carers</w:t>
      </w:r>
    </w:p>
    <w:p w14:paraId="0D2F2CD9" w14:textId="77777777" w:rsidR="00B15FA8" w:rsidRDefault="00FE0AA3">
      <w:pPr>
        <w:pStyle w:val="BodyText"/>
        <w:spacing w:after="120"/>
      </w:pPr>
      <w:r>
        <w:t>Parents and carers may request information about their child. The school will consider parental responsibility, the pupil’s age, maturity, understanding, confidentiality, safeguarding, court orders, family circumstances and the best interests of the pupil before sharing information. Older pupils or those with sufficient understanding may be entitled to make their own decisions about access to their personal information.</w:t>
      </w:r>
    </w:p>
    <w:p w14:paraId="65D847A3" w14:textId="77777777" w:rsidR="00B15FA8" w:rsidRDefault="00FE0AA3">
      <w:pPr>
        <w:pStyle w:val="BodyText"/>
        <w:spacing w:after="120"/>
      </w:pPr>
      <w:r>
        <w:t>In England, access to education records under education regulations applies to certain schools and all special schools, but independent schools are not generally obliged under those education-record regulations unless a separate requirement applies. Data protection rights may still apply to personal data held by the school. The school will manage access requests under the appropriate legal route.</w:t>
      </w:r>
    </w:p>
    <w:p w14:paraId="35412B02" w14:textId="77777777" w:rsidR="00B15FA8" w:rsidRDefault="00FE0AA3">
      <w:pPr>
        <w:pStyle w:val="Heading2"/>
      </w:pPr>
      <w:r>
        <w:t>12.2 How to make a request</w:t>
      </w:r>
    </w:p>
    <w:p w14:paraId="201BA9B2" w14:textId="77777777" w:rsidR="00B15FA8" w:rsidRDefault="00FE0AA3">
      <w:pPr>
        <w:pStyle w:val="BodyText"/>
        <w:spacing w:after="120"/>
      </w:pPr>
      <w:r>
        <w:t>Requests should be sent to:</w:t>
      </w:r>
    </w:p>
    <w:p w14:paraId="6049CD75" w14:textId="77777777" w:rsidR="00B15FA8" w:rsidRDefault="00FE0AA3">
      <w:pPr>
        <w:pStyle w:val="ListBullet"/>
        <w:spacing w:after="40"/>
      </w:pPr>
      <w:r>
        <w:t>Data Protection Officer: [insert email address] / [insert postal address]; or</w:t>
      </w:r>
    </w:p>
    <w:p w14:paraId="0A5BD966" w14:textId="77777777" w:rsidR="00B15FA8" w:rsidRDefault="00FE0AA3">
      <w:pPr>
        <w:pStyle w:val="ListBullet"/>
        <w:spacing w:after="40"/>
      </w:pPr>
      <w:r>
        <w:t>Headteacher / Data Protection Lead: [insert email address].</w:t>
      </w:r>
    </w:p>
    <w:p w14:paraId="00AFD402" w14:textId="77777777" w:rsidR="00B15FA8" w:rsidRDefault="00FE0AA3">
      <w:pPr>
        <w:pStyle w:val="BodyText"/>
        <w:spacing w:after="120"/>
      </w:pPr>
      <w:r>
        <w:lastRenderedPageBreak/>
        <w:t>The school may need to verify identity and may ask for clarification where the request is broad or unclear. The school will normally respond to subject access requests within one month, unless the request is complex or multiple requests have been made, in which case the time may be extended as permitted by law.</w:t>
      </w:r>
    </w:p>
    <w:p w14:paraId="7464FBCF" w14:textId="77777777" w:rsidR="00B15FA8" w:rsidRDefault="00FE0AA3">
      <w:pPr>
        <w:pStyle w:val="Heading1"/>
      </w:pPr>
      <w:r>
        <w:t>13. Data protection complaints and the ICO</w:t>
      </w:r>
    </w:p>
    <w:p w14:paraId="611D1F0C" w14:textId="77777777" w:rsidR="00B15FA8" w:rsidRDefault="00FE0AA3">
      <w:pPr>
        <w:pStyle w:val="BodyText"/>
        <w:spacing w:after="120"/>
      </w:pPr>
      <w:r>
        <w:t>If you are concerned about how Mere Valley School has used personal information, please raise this with the school first so that it can investigate and respond. The Data (Use and Access) Act 2025 introduced a specific requirement for organisations to provide a clear way to make data protection complaints, acknowledge complaints within 30 days and respond without undue delay.</w:t>
      </w:r>
    </w:p>
    <w:p w14:paraId="353CF57D" w14:textId="77777777" w:rsidR="00B15FA8" w:rsidRDefault="00FE0AA3">
      <w:pPr>
        <w:pStyle w:val="BodyText"/>
        <w:spacing w:after="120"/>
      </w:pPr>
      <w:r>
        <w:t>Data protection complaints should be sent to: [insert complaint email / online form / postal address]. The school will:</w:t>
      </w:r>
    </w:p>
    <w:p w14:paraId="7EA285FC" w14:textId="77777777" w:rsidR="00B15FA8" w:rsidRDefault="00FE0AA3">
      <w:pPr>
        <w:pStyle w:val="ListBullet"/>
        <w:spacing w:after="40"/>
      </w:pPr>
      <w:r>
        <w:t>make the complaints route accessible and easy to use;</w:t>
      </w:r>
    </w:p>
    <w:p w14:paraId="3BFB22FC" w14:textId="77777777" w:rsidR="00B15FA8" w:rsidRDefault="00FE0AA3">
      <w:pPr>
        <w:pStyle w:val="ListBullet"/>
        <w:spacing w:after="40"/>
      </w:pPr>
      <w:r>
        <w:t>acknowledge a data protection complaint within 30 days;</w:t>
      </w:r>
    </w:p>
    <w:p w14:paraId="2C7A02ED" w14:textId="77777777" w:rsidR="00B15FA8" w:rsidRDefault="00FE0AA3">
      <w:pPr>
        <w:pStyle w:val="ListBullet"/>
        <w:spacing w:after="40"/>
      </w:pPr>
      <w:r>
        <w:t>take appropriate steps to investigate without undue delay;</w:t>
      </w:r>
    </w:p>
    <w:p w14:paraId="5FCF0EB8" w14:textId="77777777" w:rsidR="00B15FA8" w:rsidRDefault="00FE0AA3">
      <w:pPr>
        <w:pStyle w:val="ListBullet"/>
        <w:spacing w:after="40"/>
      </w:pPr>
      <w:r>
        <w:t>keep the complainant informed where necessary;</w:t>
      </w:r>
    </w:p>
    <w:p w14:paraId="257493C5" w14:textId="77777777" w:rsidR="00B15FA8" w:rsidRDefault="00FE0AA3">
      <w:pPr>
        <w:pStyle w:val="ListBullet"/>
        <w:spacing w:after="40"/>
      </w:pPr>
      <w:r>
        <w:t>provide an outcome and explain any action taken or reasons for the decision;</w:t>
      </w:r>
    </w:p>
    <w:p w14:paraId="0455A7C4" w14:textId="77777777" w:rsidR="00B15FA8" w:rsidRDefault="00FE0AA3">
      <w:pPr>
        <w:pStyle w:val="ListBullet"/>
        <w:spacing w:after="40"/>
      </w:pPr>
      <w:r>
        <w:t>record complaints, outcomes and any learning or remedial action.</w:t>
      </w:r>
    </w:p>
    <w:p w14:paraId="6511AA58" w14:textId="77777777" w:rsidR="00B15FA8" w:rsidRDefault="00FE0AA3">
      <w:pPr>
        <w:pStyle w:val="BodyText"/>
        <w:spacing w:after="120"/>
      </w:pPr>
      <w:r>
        <w:t>Individuals also have the right to complain to the Information Commissioner’s Office, the UK regulator for data protection. The ICO can be contacted at: Information Commissioner’s Office, Wycliffe House, Water Lane, Wilmslow, Cheshire, SK9 5AF. Website: https://ico.org.uk/make-a-complaint/</w:t>
      </w:r>
    </w:p>
    <w:p w14:paraId="71C0EF3F" w14:textId="77777777" w:rsidR="00B15FA8" w:rsidRDefault="00FE0AA3">
      <w:pPr>
        <w:pStyle w:val="Heading1"/>
      </w:pPr>
      <w:r>
        <w:t>Appendix A: Detailed lawful basis overview</w:t>
      </w:r>
    </w:p>
    <w:p w14:paraId="11A738B4" w14:textId="77777777" w:rsidR="00B15FA8" w:rsidRDefault="00FE0AA3">
      <w:pPr>
        <w:pStyle w:val="BodyText"/>
        <w:spacing w:after="120"/>
      </w:pPr>
      <w:r>
        <w:t>The following table gives more detail about likely lawful bases. It should be checked against the school’s Record of Processing Activities once systems, suppliers and workflows are confirmed.</w:t>
      </w:r>
    </w:p>
    <w:tbl>
      <w:tblPr>
        <w:tblW w:w="0" w:type="auto"/>
        <w:jc w:val="center"/>
        <w:tblBorders>
          <w:top w:val="single" w:sz="4" w:space="0" w:color="D9E0E6"/>
          <w:left w:val="single" w:sz="4" w:space="0" w:color="D9E0E6"/>
          <w:bottom w:val="single" w:sz="4" w:space="0" w:color="D9E0E6"/>
          <w:right w:val="single" w:sz="4" w:space="0" w:color="D9E0E6"/>
          <w:insideH w:val="single" w:sz="4" w:space="0" w:color="D9E0E6"/>
          <w:insideV w:val="single" w:sz="4" w:space="0" w:color="D9E0E6"/>
        </w:tblBorders>
        <w:tblLook w:val="04A0" w:firstRow="1" w:lastRow="0" w:firstColumn="1" w:lastColumn="0" w:noHBand="0" w:noVBand="1"/>
      </w:tblPr>
      <w:tblGrid>
        <w:gridCol w:w="2203"/>
        <w:gridCol w:w="2830"/>
        <w:gridCol w:w="2695"/>
        <w:gridCol w:w="2840"/>
      </w:tblGrid>
      <w:tr w:rsidR="00B15FA8" w14:paraId="33C4DFC2" w14:textId="77777777">
        <w:trPr>
          <w:tblHeader/>
          <w:jc w:val="center"/>
        </w:trPr>
        <w:tc>
          <w:tcPr>
            <w:tcW w:w="2232" w:type="dxa"/>
            <w:shd w:val="clear" w:color="auto" w:fill="1F2D3D"/>
            <w:tcMar>
              <w:top w:w="100" w:type="dxa"/>
              <w:left w:w="100" w:type="dxa"/>
              <w:bottom w:w="100" w:type="dxa"/>
              <w:right w:w="100" w:type="dxa"/>
            </w:tcMar>
          </w:tcPr>
          <w:p w14:paraId="57370BC2" w14:textId="77777777" w:rsidR="00B15FA8" w:rsidRDefault="00FE0AA3">
            <w:pPr>
              <w:spacing w:after="0"/>
            </w:pPr>
            <w:r>
              <w:rPr>
                <w:b/>
                <w:color w:val="FFFFFF"/>
                <w:sz w:val="17"/>
              </w:rPr>
              <w:t>Processing area</w:t>
            </w:r>
          </w:p>
        </w:tc>
        <w:tc>
          <w:tcPr>
            <w:tcW w:w="2880" w:type="dxa"/>
            <w:shd w:val="clear" w:color="auto" w:fill="1F2D3D"/>
            <w:tcMar>
              <w:top w:w="100" w:type="dxa"/>
              <w:left w:w="100" w:type="dxa"/>
              <w:bottom w:w="100" w:type="dxa"/>
              <w:right w:w="100" w:type="dxa"/>
            </w:tcMar>
          </w:tcPr>
          <w:p w14:paraId="75CAFE6B" w14:textId="77777777" w:rsidR="00B15FA8" w:rsidRDefault="00FE0AA3">
            <w:pPr>
              <w:spacing w:after="0"/>
            </w:pPr>
            <w:r>
              <w:rPr>
                <w:b/>
                <w:color w:val="FFFFFF"/>
                <w:sz w:val="17"/>
              </w:rPr>
              <w:t>Personal data</w:t>
            </w:r>
          </w:p>
        </w:tc>
        <w:tc>
          <w:tcPr>
            <w:tcW w:w="2736" w:type="dxa"/>
            <w:shd w:val="clear" w:color="auto" w:fill="1F2D3D"/>
            <w:tcMar>
              <w:top w:w="100" w:type="dxa"/>
              <w:left w:w="100" w:type="dxa"/>
              <w:bottom w:w="100" w:type="dxa"/>
              <w:right w:w="100" w:type="dxa"/>
            </w:tcMar>
          </w:tcPr>
          <w:p w14:paraId="078F5320" w14:textId="77777777" w:rsidR="00B15FA8" w:rsidRDefault="00FE0AA3">
            <w:pPr>
              <w:spacing w:after="0"/>
            </w:pPr>
            <w:r>
              <w:rPr>
                <w:b/>
                <w:color w:val="FFFFFF"/>
                <w:sz w:val="17"/>
              </w:rPr>
              <w:t>Lawful basis under UK GDPR</w:t>
            </w:r>
          </w:p>
        </w:tc>
        <w:tc>
          <w:tcPr>
            <w:tcW w:w="2880" w:type="dxa"/>
            <w:shd w:val="clear" w:color="auto" w:fill="1F2D3D"/>
            <w:tcMar>
              <w:top w:w="100" w:type="dxa"/>
              <w:left w:w="100" w:type="dxa"/>
              <w:bottom w:w="100" w:type="dxa"/>
              <w:right w:w="100" w:type="dxa"/>
            </w:tcMar>
          </w:tcPr>
          <w:p w14:paraId="207496AB" w14:textId="77777777" w:rsidR="00B15FA8" w:rsidRDefault="00FE0AA3">
            <w:pPr>
              <w:spacing w:after="0"/>
            </w:pPr>
            <w:r>
              <w:rPr>
                <w:b/>
                <w:color w:val="FFFFFF"/>
                <w:sz w:val="17"/>
              </w:rPr>
              <w:t>Additional condition where special category/criminal offence data is involved</w:t>
            </w:r>
          </w:p>
        </w:tc>
      </w:tr>
      <w:tr w:rsidR="00B15FA8" w14:paraId="16FBC0F8" w14:textId="77777777">
        <w:trPr>
          <w:jc w:val="center"/>
        </w:trPr>
        <w:tc>
          <w:tcPr>
            <w:tcW w:w="2232" w:type="dxa"/>
            <w:shd w:val="clear" w:color="auto" w:fill="FFFFFF"/>
            <w:tcMar>
              <w:top w:w="80" w:type="dxa"/>
              <w:left w:w="90" w:type="dxa"/>
              <w:bottom w:w="80" w:type="dxa"/>
              <w:right w:w="90" w:type="dxa"/>
            </w:tcMar>
          </w:tcPr>
          <w:p w14:paraId="22C8F3D0" w14:textId="77777777" w:rsidR="00B15FA8" w:rsidRDefault="00FE0AA3">
            <w:pPr>
              <w:spacing w:after="0"/>
            </w:pPr>
            <w:r>
              <w:rPr>
                <w:sz w:val="15"/>
              </w:rPr>
              <w:t>Pupil admissions and placement</w:t>
            </w:r>
          </w:p>
        </w:tc>
        <w:tc>
          <w:tcPr>
            <w:tcW w:w="2880" w:type="dxa"/>
            <w:shd w:val="clear" w:color="auto" w:fill="FFFFFF"/>
            <w:tcMar>
              <w:top w:w="80" w:type="dxa"/>
              <w:left w:w="90" w:type="dxa"/>
              <w:bottom w:w="80" w:type="dxa"/>
              <w:right w:w="90" w:type="dxa"/>
            </w:tcMar>
          </w:tcPr>
          <w:p w14:paraId="123E4057" w14:textId="77777777" w:rsidR="00B15FA8" w:rsidRDefault="00FE0AA3">
            <w:pPr>
              <w:spacing w:after="0"/>
            </w:pPr>
            <w:r>
              <w:rPr>
                <w:sz w:val="15"/>
              </w:rPr>
              <w:t>Referral documents, EHCP, local authority consultation, risk information, family contacts.</w:t>
            </w:r>
          </w:p>
        </w:tc>
        <w:tc>
          <w:tcPr>
            <w:tcW w:w="2736" w:type="dxa"/>
            <w:shd w:val="clear" w:color="auto" w:fill="FFFFFF"/>
            <w:tcMar>
              <w:top w:w="80" w:type="dxa"/>
              <w:left w:w="90" w:type="dxa"/>
              <w:bottom w:w="80" w:type="dxa"/>
              <w:right w:w="90" w:type="dxa"/>
            </w:tcMar>
          </w:tcPr>
          <w:p w14:paraId="793711E8" w14:textId="77777777" w:rsidR="00B15FA8" w:rsidRDefault="00FE0AA3">
            <w:pPr>
              <w:spacing w:after="0"/>
            </w:pPr>
            <w:r>
              <w:rPr>
                <w:sz w:val="15"/>
              </w:rPr>
              <w:t>Article 6: public task, legal obligation, contract or legitimate interests as applicable.</w:t>
            </w:r>
          </w:p>
        </w:tc>
        <w:tc>
          <w:tcPr>
            <w:tcW w:w="2880" w:type="dxa"/>
            <w:shd w:val="clear" w:color="auto" w:fill="FFFFFF"/>
            <w:tcMar>
              <w:top w:w="80" w:type="dxa"/>
              <w:left w:w="90" w:type="dxa"/>
              <w:bottom w:w="80" w:type="dxa"/>
              <w:right w:w="90" w:type="dxa"/>
            </w:tcMar>
          </w:tcPr>
          <w:p w14:paraId="50B6FC59" w14:textId="77777777" w:rsidR="00B15FA8" w:rsidRDefault="00FE0AA3">
            <w:pPr>
              <w:spacing w:after="0"/>
            </w:pPr>
            <w:r>
              <w:rPr>
                <w:sz w:val="15"/>
              </w:rPr>
              <w:t>Article 9: substantial public interest, health/social care, legal claims; DPA 2018 Schedule 1 safeguarding/equality conditions where applicable.</w:t>
            </w:r>
          </w:p>
        </w:tc>
      </w:tr>
      <w:tr w:rsidR="00B15FA8" w14:paraId="2E1233D4" w14:textId="77777777">
        <w:trPr>
          <w:jc w:val="center"/>
        </w:trPr>
        <w:tc>
          <w:tcPr>
            <w:tcW w:w="2232" w:type="dxa"/>
            <w:shd w:val="clear" w:color="auto" w:fill="F8FAFB"/>
            <w:tcMar>
              <w:top w:w="80" w:type="dxa"/>
              <w:left w:w="90" w:type="dxa"/>
              <w:bottom w:w="80" w:type="dxa"/>
              <w:right w:w="90" w:type="dxa"/>
            </w:tcMar>
          </w:tcPr>
          <w:p w14:paraId="5326AD61" w14:textId="77777777" w:rsidR="00B15FA8" w:rsidRDefault="00FE0AA3">
            <w:pPr>
              <w:spacing w:after="0"/>
            </w:pPr>
            <w:r>
              <w:rPr>
                <w:sz w:val="15"/>
              </w:rPr>
              <w:t>Teaching, learning and progress</w:t>
            </w:r>
          </w:p>
        </w:tc>
        <w:tc>
          <w:tcPr>
            <w:tcW w:w="2880" w:type="dxa"/>
            <w:shd w:val="clear" w:color="auto" w:fill="F8FAFB"/>
            <w:tcMar>
              <w:top w:w="80" w:type="dxa"/>
              <w:left w:w="90" w:type="dxa"/>
              <w:bottom w:w="80" w:type="dxa"/>
              <w:right w:w="90" w:type="dxa"/>
            </w:tcMar>
          </w:tcPr>
          <w:p w14:paraId="0DD6406D" w14:textId="77777777" w:rsidR="00B15FA8" w:rsidRDefault="00FE0AA3">
            <w:pPr>
              <w:spacing w:after="0"/>
            </w:pPr>
            <w:r>
              <w:rPr>
                <w:sz w:val="15"/>
              </w:rPr>
              <w:t>Curriculum records, assessment, attendance, learning evidence, targets, qualifications.</w:t>
            </w:r>
          </w:p>
        </w:tc>
        <w:tc>
          <w:tcPr>
            <w:tcW w:w="2736" w:type="dxa"/>
            <w:shd w:val="clear" w:color="auto" w:fill="F8FAFB"/>
            <w:tcMar>
              <w:top w:w="80" w:type="dxa"/>
              <w:left w:w="90" w:type="dxa"/>
              <w:bottom w:w="80" w:type="dxa"/>
              <w:right w:w="90" w:type="dxa"/>
            </w:tcMar>
          </w:tcPr>
          <w:p w14:paraId="6F72556F" w14:textId="77777777" w:rsidR="00B15FA8" w:rsidRDefault="00FE0AA3">
            <w:pPr>
              <w:spacing w:after="0"/>
            </w:pPr>
            <w:r>
              <w:rPr>
                <w:sz w:val="15"/>
              </w:rPr>
              <w:t>Article 6: public task, legal obligation, contract, legitimate interests.</w:t>
            </w:r>
          </w:p>
        </w:tc>
        <w:tc>
          <w:tcPr>
            <w:tcW w:w="2880" w:type="dxa"/>
            <w:shd w:val="clear" w:color="auto" w:fill="F8FAFB"/>
            <w:tcMar>
              <w:top w:w="80" w:type="dxa"/>
              <w:left w:w="90" w:type="dxa"/>
              <w:bottom w:w="80" w:type="dxa"/>
              <w:right w:w="90" w:type="dxa"/>
            </w:tcMar>
          </w:tcPr>
          <w:p w14:paraId="10447A3D" w14:textId="77777777" w:rsidR="00B15FA8" w:rsidRDefault="00FE0AA3">
            <w:pPr>
              <w:spacing w:after="0"/>
            </w:pPr>
            <w:r>
              <w:rPr>
                <w:sz w:val="15"/>
              </w:rPr>
              <w:t>Article 9 where SEND, health, disability or equality data is used: substantial public interest, education support, health/social care or legal obligations.</w:t>
            </w:r>
          </w:p>
        </w:tc>
      </w:tr>
      <w:tr w:rsidR="00B15FA8" w14:paraId="00DDC030" w14:textId="77777777">
        <w:trPr>
          <w:jc w:val="center"/>
        </w:trPr>
        <w:tc>
          <w:tcPr>
            <w:tcW w:w="2232" w:type="dxa"/>
            <w:shd w:val="clear" w:color="auto" w:fill="FFFFFF"/>
            <w:tcMar>
              <w:top w:w="80" w:type="dxa"/>
              <w:left w:w="90" w:type="dxa"/>
              <w:bottom w:w="80" w:type="dxa"/>
              <w:right w:w="90" w:type="dxa"/>
            </w:tcMar>
          </w:tcPr>
          <w:p w14:paraId="0B5B124D" w14:textId="77777777" w:rsidR="00B15FA8" w:rsidRDefault="00FE0AA3">
            <w:pPr>
              <w:spacing w:after="0"/>
            </w:pPr>
            <w:r>
              <w:rPr>
                <w:sz w:val="15"/>
              </w:rPr>
              <w:t>Safeguarding and child protection</w:t>
            </w:r>
          </w:p>
        </w:tc>
        <w:tc>
          <w:tcPr>
            <w:tcW w:w="2880" w:type="dxa"/>
            <w:shd w:val="clear" w:color="auto" w:fill="FFFFFF"/>
            <w:tcMar>
              <w:top w:w="80" w:type="dxa"/>
              <w:left w:w="90" w:type="dxa"/>
              <w:bottom w:w="80" w:type="dxa"/>
              <w:right w:w="90" w:type="dxa"/>
            </w:tcMar>
          </w:tcPr>
          <w:p w14:paraId="3FD9D5FC" w14:textId="77777777" w:rsidR="00B15FA8" w:rsidRDefault="00FE0AA3">
            <w:pPr>
              <w:spacing w:after="0"/>
            </w:pPr>
            <w:r>
              <w:rPr>
                <w:sz w:val="15"/>
              </w:rPr>
              <w:t>Concerns, referrals, chronologies, allegations, multi-agency notes, risk assessments.</w:t>
            </w:r>
          </w:p>
        </w:tc>
        <w:tc>
          <w:tcPr>
            <w:tcW w:w="2736" w:type="dxa"/>
            <w:shd w:val="clear" w:color="auto" w:fill="FFFFFF"/>
            <w:tcMar>
              <w:top w:w="80" w:type="dxa"/>
              <w:left w:w="90" w:type="dxa"/>
              <w:bottom w:w="80" w:type="dxa"/>
              <w:right w:w="90" w:type="dxa"/>
            </w:tcMar>
          </w:tcPr>
          <w:p w14:paraId="22F2FF5D" w14:textId="77777777" w:rsidR="00B15FA8" w:rsidRDefault="00FE0AA3">
            <w:pPr>
              <w:spacing w:after="0"/>
            </w:pPr>
            <w:r>
              <w:rPr>
                <w:sz w:val="15"/>
              </w:rPr>
              <w:t>Article 6: legal obligation, public task, vital interests, legitimate interests.</w:t>
            </w:r>
          </w:p>
        </w:tc>
        <w:tc>
          <w:tcPr>
            <w:tcW w:w="2880" w:type="dxa"/>
            <w:shd w:val="clear" w:color="auto" w:fill="FFFFFF"/>
            <w:tcMar>
              <w:top w:w="80" w:type="dxa"/>
              <w:left w:w="90" w:type="dxa"/>
              <w:bottom w:w="80" w:type="dxa"/>
              <w:right w:w="90" w:type="dxa"/>
            </w:tcMar>
          </w:tcPr>
          <w:p w14:paraId="5F3B4BF4" w14:textId="77777777" w:rsidR="00B15FA8" w:rsidRDefault="00FE0AA3">
            <w:pPr>
              <w:spacing w:after="0"/>
            </w:pPr>
            <w:r>
              <w:rPr>
                <w:sz w:val="15"/>
              </w:rPr>
              <w:t>Article 9: substantial public interest, safeguarding children and individuals at risk, health/social care, legal claims. Criminal offence processing under DPA 2018 Schedule 1 where relevant.</w:t>
            </w:r>
          </w:p>
        </w:tc>
      </w:tr>
      <w:tr w:rsidR="00B15FA8" w14:paraId="78C0A9CC" w14:textId="77777777">
        <w:trPr>
          <w:jc w:val="center"/>
        </w:trPr>
        <w:tc>
          <w:tcPr>
            <w:tcW w:w="2232" w:type="dxa"/>
            <w:shd w:val="clear" w:color="auto" w:fill="F8FAFB"/>
            <w:tcMar>
              <w:top w:w="80" w:type="dxa"/>
              <w:left w:w="90" w:type="dxa"/>
              <w:bottom w:w="80" w:type="dxa"/>
              <w:right w:w="90" w:type="dxa"/>
            </w:tcMar>
          </w:tcPr>
          <w:p w14:paraId="56229E2B" w14:textId="77777777" w:rsidR="00B15FA8" w:rsidRDefault="00FE0AA3">
            <w:pPr>
              <w:spacing w:after="0"/>
            </w:pPr>
            <w:r>
              <w:rPr>
                <w:sz w:val="15"/>
              </w:rPr>
              <w:t>Medical and therapy support</w:t>
            </w:r>
          </w:p>
        </w:tc>
        <w:tc>
          <w:tcPr>
            <w:tcW w:w="2880" w:type="dxa"/>
            <w:shd w:val="clear" w:color="auto" w:fill="F8FAFB"/>
            <w:tcMar>
              <w:top w:w="80" w:type="dxa"/>
              <w:left w:w="90" w:type="dxa"/>
              <w:bottom w:w="80" w:type="dxa"/>
              <w:right w:w="90" w:type="dxa"/>
            </w:tcMar>
          </w:tcPr>
          <w:p w14:paraId="091AC253" w14:textId="77777777" w:rsidR="00B15FA8" w:rsidRDefault="00FE0AA3">
            <w:pPr>
              <w:spacing w:after="0"/>
            </w:pPr>
            <w:r>
              <w:rPr>
                <w:sz w:val="15"/>
              </w:rPr>
              <w:t>Health, disability, medication, therapy, care plans, emergency protocols.</w:t>
            </w:r>
          </w:p>
        </w:tc>
        <w:tc>
          <w:tcPr>
            <w:tcW w:w="2736" w:type="dxa"/>
            <w:shd w:val="clear" w:color="auto" w:fill="F8FAFB"/>
            <w:tcMar>
              <w:top w:w="80" w:type="dxa"/>
              <w:left w:w="90" w:type="dxa"/>
              <w:bottom w:w="80" w:type="dxa"/>
              <w:right w:w="90" w:type="dxa"/>
            </w:tcMar>
          </w:tcPr>
          <w:p w14:paraId="629D9BE7" w14:textId="77777777" w:rsidR="00B15FA8" w:rsidRDefault="00FE0AA3">
            <w:pPr>
              <w:spacing w:after="0"/>
            </w:pPr>
            <w:r>
              <w:rPr>
                <w:sz w:val="15"/>
              </w:rPr>
              <w:t>Article 6: legal obligation, public task, vital interests, contract/legitimate interests.</w:t>
            </w:r>
          </w:p>
        </w:tc>
        <w:tc>
          <w:tcPr>
            <w:tcW w:w="2880" w:type="dxa"/>
            <w:shd w:val="clear" w:color="auto" w:fill="F8FAFB"/>
            <w:tcMar>
              <w:top w:w="80" w:type="dxa"/>
              <w:left w:w="90" w:type="dxa"/>
              <w:bottom w:w="80" w:type="dxa"/>
              <w:right w:w="90" w:type="dxa"/>
            </w:tcMar>
          </w:tcPr>
          <w:p w14:paraId="5372DE22" w14:textId="77777777" w:rsidR="00B15FA8" w:rsidRDefault="00FE0AA3">
            <w:pPr>
              <w:spacing w:after="0"/>
            </w:pPr>
            <w:r>
              <w:rPr>
                <w:sz w:val="15"/>
              </w:rPr>
              <w:t>Article 9: health/social care, vital interests, employment/social protection, substantial public interest.</w:t>
            </w:r>
          </w:p>
        </w:tc>
      </w:tr>
      <w:tr w:rsidR="00B15FA8" w14:paraId="72E691A8" w14:textId="77777777">
        <w:trPr>
          <w:jc w:val="center"/>
        </w:trPr>
        <w:tc>
          <w:tcPr>
            <w:tcW w:w="2232" w:type="dxa"/>
            <w:shd w:val="clear" w:color="auto" w:fill="FFFFFF"/>
            <w:tcMar>
              <w:top w:w="80" w:type="dxa"/>
              <w:left w:w="90" w:type="dxa"/>
              <w:bottom w:w="80" w:type="dxa"/>
              <w:right w:w="90" w:type="dxa"/>
            </w:tcMar>
          </w:tcPr>
          <w:p w14:paraId="123EE316" w14:textId="77777777" w:rsidR="00B15FA8" w:rsidRDefault="00FE0AA3">
            <w:pPr>
              <w:spacing w:after="0"/>
            </w:pPr>
            <w:r>
              <w:rPr>
                <w:sz w:val="15"/>
              </w:rPr>
              <w:t>Staff recruitment and safer recruitment</w:t>
            </w:r>
          </w:p>
        </w:tc>
        <w:tc>
          <w:tcPr>
            <w:tcW w:w="2880" w:type="dxa"/>
            <w:shd w:val="clear" w:color="auto" w:fill="FFFFFF"/>
            <w:tcMar>
              <w:top w:w="80" w:type="dxa"/>
              <w:left w:w="90" w:type="dxa"/>
              <w:bottom w:w="80" w:type="dxa"/>
              <w:right w:w="90" w:type="dxa"/>
            </w:tcMar>
          </w:tcPr>
          <w:p w14:paraId="119A6CBB" w14:textId="77777777" w:rsidR="00B15FA8" w:rsidRDefault="00FE0AA3">
            <w:pPr>
              <w:spacing w:after="0"/>
            </w:pPr>
            <w:r>
              <w:rPr>
                <w:sz w:val="15"/>
              </w:rPr>
              <w:t>Applications, identity, references, right to work, DBS/barred list/prohibition checks, qualifications.</w:t>
            </w:r>
          </w:p>
        </w:tc>
        <w:tc>
          <w:tcPr>
            <w:tcW w:w="2736" w:type="dxa"/>
            <w:shd w:val="clear" w:color="auto" w:fill="FFFFFF"/>
            <w:tcMar>
              <w:top w:w="80" w:type="dxa"/>
              <w:left w:w="90" w:type="dxa"/>
              <w:bottom w:w="80" w:type="dxa"/>
              <w:right w:w="90" w:type="dxa"/>
            </w:tcMar>
          </w:tcPr>
          <w:p w14:paraId="6C49FC13" w14:textId="77777777" w:rsidR="00B15FA8" w:rsidRDefault="00FE0AA3">
            <w:pPr>
              <w:spacing w:after="0"/>
            </w:pPr>
            <w:r>
              <w:rPr>
                <w:sz w:val="15"/>
              </w:rPr>
              <w:t>Article 6: contract steps, legal obligation, legitimate interests.</w:t>
            </w:r>
          </w:p>
        </w:tc>
        <w:tc>
          <w:tcPr>
            <w:tcW w:w="2880" w:type="dxa"/>
            <w:shd w:val="clear" w:color="auto" w:fill="FFFFFF"/>
            <w:tcMar>
              <w:top w:w="80" w:type="dxa"/>
              <w:left w:w="90" w:type="dxa"/>
              <w:bottom w:w="80" w:type="dxa"/>
              <w:right w:w="90" w:type="dxa"/>
            </w:tcMar>
          </w:tcPr>
          <w:p w14:paraId="6D58634E" w14:textId="77777777" w:rsidR="00B15FA8" w:rsidRDefault="00FE0AA3">
            <w:pPr>
              <w:spacing w:after="0"/>
            </w:pPr>
            <w:r>
              <w:rPr>
                <w:sz w:val="15"/>
              </w:rPr>
              <w:t>Article 9: employment/social protection obligations, equality monitoring. Criminal offence data processed under DPA 2018 Schedule 1 and safer recruitment obligations.</w:t>
            </w:r>
          </w:p>
        </w:tc>
      </w:tr>
      <w:tr w:rsidR="00B15FA8" w14:paraId="7F033EA7" w14:textId="77777777">
        <w:trPr>
          <w:jc w:val="center"/>
        </w:trPr>
        <w:tc>
          <w:tcPr>
            <w:tcW w:w="2232" w:type="dxa"/>
            <w:shd w:val="clear" w:color="auto" w:fill="F8FAFB"/>
            <w:tcMar>
              <w:top w:w="80" w:type="dxa"/>
              <w:left w:w="90" w:type="dxa"/>
              <w:bottom w:w="80" w:type="dxa"/>
              <w:right w:w="90" w:type="dxa"/>
            </w:tcMar>
          </w:tcPr>
          <w:p w14:paraId="126ED0A5" w14:textId="77777777" w:rsidR="00B15FA8" w:rsidRDefault="00FE0AA3">
            <w:pPr>
              <w:spacing w:after="0"/>
            </w:pPr>
            <w:r>
              <w:rPr>
                <w:sz w:val="15"/>
              </w:rPr>
              <w:t>HR management</w:t>
            </w:r>
          </w:p>
        </w:tc>
        <w:tc>
          <w:tcPr>
            <w:tcW w:w="2880" w:type="dxa"/>
            <w:shd w:val="clear" w:color="auto" w:fill="F8FAFB"/>
            <w:tcMar>
              <w:top w:w="80" w:type="dxa"/>
              <w:left w:w="90" w:type="dxa"/>
              <w:bottom w:w="80" w:type="dxa"/>
              <w:right w:w="90" w:type="dxa"/>
            </w:tcMar>
          </w:tcPr>
          <w:p w14:paraId="40471219" w14:textId="77777777" w:rsidR="00B15FA8" w:rsidRDefault="00FE0AA3">
            <w:pPr>
              <w:spacing w:after="0"/>
            </w:pPr>
            <w:r>
              <w:rPr>
                <w:sz w:val="15"/>
              </w:rPr>
              <w:t>Payroll, absence, performance, training, supervision, conduct, occupational health.</w:t>
            </w:r>
          </w:p>
        </w:tc>
        <w:tc>
          <w:tcPr>
            <w:tcW w:w="2736" w:type="dxa"/>
            <w:shd w:val="clear" w:color="auto" w:fill="F8FAFB"/>
            <w:tcMar>
              <w:top w:w="80" w:type="dxa"/>
              <w:left w:w="90" w:type="dxa"/>
              <w:bottom w:w="80" w:type="dxa"/>
              <w:right w:w="90" w:type="dxa"/>
            </w:tcMar>
          </w:tcPr>
          <w:p w14:paraId="018E1FDA" w14:textId="77777777" w:rsidR="00B15FA8" w:rsidRDefault="00FE0AA3">
            <w:pPr>
              <w:spacing w:after="0"/>
            </w:pPr>
            <w:r>
              <w:rPr>
                <w:sz w:val="15"/>
              </w:rPr>
              <w:t>Article 6: contract, legal obligation, legitimate interests.</w:t>
            </w:r>
          </w:p>
        </w:tc>
        <w:tc>
          <w:tcPr>
            <w:tcW w:w="2880" w:type="dxa"/>
            <w:shd w:val="clear" w:color="auto" w:fill="F8FAFB"/>
            <w:tcMar>
              <w:top w:w="80" w:type="dxa"/>
              <w:left w:w="90" w:type="dxa"/>
              <w:bottom w:w="80" w:type="dxa"/>
              <w:right w:w="90" w:type="dxa"/>
            </w:tcMar>
          </w:tcPr>
          <w:p w14:paraId="4468AEB5" w14:textId="77777777" w:rsidR="00B15FA8" w:rsidRDefault="00FE0AA3">
            <w:pPr>
              <w:spacing w:after="0"/>
            </w:pPr>
            <w:r>
              <w:rPr>
                <w:sz w:val="15"/>
              </w:rPr>
              <w:t>Article 9: employment/social protection, health/social care, legal claims, equality monitoring.</w:t>
            </w:r>
          </w:p>
        </w:tc>
      </w:tr>
      <w:tr w:rsidR="00B15FA8" w14:paraId="0A03A41F" w14:textId="77777777">
        <w:trPr>
          <w:jc w:val="center"/>
        </w:trPr>
        <w:tc>
          <w:tcPr>
            <w:tcW w:w="2232" w:type="dxa"/>
            <w:shd w:val="clear" w:color="auto" w:fill="FFFFFF"/>
            <w:tcMar>
              <w:top w:w="80" w:type="dxa"/>
              <w:left w:w="90" w:type="dxa"/>
              <w:bottom w:w="80" w:type="dxa"/>
              <w:right w:w="90" w:type="dxa"/>
            </w:tcMar>
          </w:tcPr>
          <w:p w14:paraId="3A877D5C" w14:textId="77777777" w:rsidR="00B15FA8" w:rsidRDefault="00FE0AA3">
            <w:pPr>
              <w:spacing w:after="0"/>
            </w:pPr>
            <w:r>
              <w:rPr>
                <w:sz w:val="15"/>
              </w:rPr>
              <w:lastRenderedPageBreak/>
              <w:t>CCTV and security</w:t>
            </w:r>
          </w:p>
        </w:tc>
        <w:tc>
          <w:tcPr>
            <w:tcW w:w="2880" w:type="dxa"/>
            <w:shd w:val="clear" w:color="auto" w:fill="FFFFFF"/>
            <w:tcMar>
              <w:top w:w="80" w:type="dxa"/>
              <w:left w:w="90" w:type="dxa"/>
              <w:bottom w:w="80" w:type="dxa"/>
              <w:right w:w="90" w:type="dxa"/>
            </w:tcMar>
          </w:tcPr>
          <w:p w14:paraId="7AE11373" w14:textId="77777777" w:rsidR="00B15FA8" w:rsidRDefault="00FE0AA3">
            <w:pPr>
              <w:spacing w:after="0"/>
            </w:pPr>
            <w:r>
              <w:rPr>
                <w:sz w:val="15"/>
              </w:rPr>
              <w:t>Images, access logs, visitor records, incident evidence.</w:t>
            </w:r>
          </w:p>
        </w:tc>
        <w:tc>
          <w:tcPr>
            <w:tcW w:w="2736" w:type="dxa"/>
            <w:shd w:val="clear" w:color="auto" w:fill="FFFFFF"/>
            <w:tcMar>
              <w:top w:w="80" w:type="dxa"/>
              <w:left w:w="90" w:type="dxa"/>
              <w:bottom w:w="80" w:type="dxa"/>
              <w:right w:w="90" w:type="dxa"/>
            </w:tcMar>
          </w:tcPr>
          <w:p w14:paraId="27B42B99" w14:textId="77777777" w:rsidR="00B15FA8" w:rsidRDefault="00FE0AA3">
            <w:pPr>
              <w:spacing w:after="0"/>
            </w:pPr>
            <w:r>
              <w:rPr>
                <w:sz w:val="15"/>
              </w:rPr>
              <w:t>Article 6: legitimate interests, public task, legal obligation.</w:t>
            </w:r>
          </w:p>
        </w:tc>
        <w:tc>
          <w:tcPr>
            <w:tcW w:w="2880" w:type="dxa"/>
            <w:shd w:val="clear" w:color="auto" w:fill="FFFFFF"/>
            <w:tcMar>
              <w:top w:w="80" w:type="dxa"/>
              <w:left w:w="90" w:type="dxa"/>
              <w:bottom w:w="80" w:type="dxa"/>
              <w:right w:w="90" w:type="dxa"/>
            </w:tcMar>
          </w:tcPr>
          <w:p w14:paraId="45F95A22" w14:textId="77777777" w:rsidR="00B15FA8" w:rsidRDefault="00FE0AA3">
            <w:pPr>
              <w:spacing w:after="0"/>
            </w:pPr>
            <w:r>
              <w:rPr>
                <w:sz w:val="15"/>
              </w:rPr>
              <w:t>Article 9/criminal offence data only where incident content requires it; substantial public interest, safeguarding, legal claims.</w:t>
            </w:r>
          </w:p>
        </w:tc>
      </w:tr>
      <w:tr w:rsidR="00B15FA8" w14:paraId="1136AF9D" w14:textId="77777777">
        <w:trPr>
          <w:jc w:val="center"/>
        </w:trPr>
        <w:tc>
          <w:tcPr>
            <w:tcW w:w="2232" w:type="dxa"/>
            <w:shd w:val="clear" w:color="auto" w:fill="F8FAFB"/>
            <w:tcMar>
              <w:top w:w="80" w:type="dxa"/>
              <w:left w:w="90" w:type="dxa"/>
              <w:bottom w:w="80" w:type="dxa"/>
              <w:right w:w="90" w:type="dxa"/>
            </w:tcMar>
          </w:tcPr>
          <w:p w14:paraId="48BBDD9A" w14:textId="77777777" w:rsidR="00B15FA8" w:rsidRDefault="00FE0AA3">
            <w:pPr>
              <w:spacing w:after="0"/>
            </w:pPr>
            <w:r>
              <w:rPr>
                <w:sz w:val="15"/>
              </w:rPr>
              <w:t>Communications and publicity</w:t>
            </w:r>
          </w:p>
        </w:tc>
        <w:tc>
          <w:tcPr>
            <w:tcW w:w="2880" w:type="dxa"/>
            <w:shd w:val="clear" w:color="auto" w:fill="F8FAFB"/>
            <w:tcMar>
              <w:top w:w="80" w:type="dxa"/>
              <w:left w:w="90" w:type="dxa"/>
              <w:bottom w:w="80" w:type="dxa"/>
              <w:right w:w="90" w:type="dxa"/>
            </w:tcMar>
          </w:tcPr>
          <w:p w14:paraId="6A313A74" w14:textId="77777777" w:rsidR="00B15FA8" w:rsidRDefault="00FE0AA3">
            <w:pPr>
              <w:spacing w:after="0"/>
            </w:pPr>
            <w:r>
              <w:rPr>
                <w:sz w:val="15"/>
              </w:rPr>
              <w:t>Contact details, newsletters, events, images, website/social media permissions.</w:t>
            </w:r>
          </w:p>
        </w:tc>
        <w:tc>
          <w:tcPr>
            <w:tcW w:w="2736" w:type="dxa"/>
            <w:shd w:val="clear" w:color="auto" w:fill="F8FAFB"/>
            <w:tcMar>
              <w:top w:w="80" w:type="dxa"/>
              <w:left w:w="90" w:type="dxa"/>
              <w:bottom w:w="80" w:type="dxa"/>
              <w:right w:w="90" w:type="dxa"/>
            </w:tcMar>
          </w:tcPr>
          <w:p w14:paraId="7D9C685A" w14:textId="77777777" w:rsidR="00B15FA8" w:rsidRDefault="00FE0AA3">
            <w:pPr>
              <w:spacing w:after="0"/>
            </w:pPr>
            <w:r>
              <w:rPr>
                <w:sz w:val="15"/>
              </w:rPr>
              <w:t>Article 6: public task, legitimate interests, contract or consent depending on purpose.</w:t>
            </w:r>
          </w:p>
        </w:tc>
        <w:tc>
          <w:tcPr>
            <w:tcW w:w="2880" w:type="dxa"/>
            <w:shd w:val="clear" w:color="auto" w:fill="F8FAFB"/>
            <w:tcMar>
              <w:top w:w="80" w:type="dxa"/>
              <w:left w:w="90" w:type="dxa"/>
              <w:bottom w:w="80" w:type="dxa"/>
              <w:right w:w="90" w:type="dxa"/>
            </w:tcMar>
          </w:tcPr>
          <w:p w14:paraId="745C3A54" w14:textId="77777777" w:rsidR="00B15FA8" w:rsidRDefault="00FE0AA3">
            <w:pPr>
              <w:spacing w:after="0"/>
            </w:pPr>
            <w:r>
              <w:rPr>
                <w:sz w:val="15"/>
              </w:rPr>
              <w:t>Article 9 only where content reveals special category data; explicit consent or another lawful condition if required.</w:t>
            </w:r>
          </w:p>
        </w:tc>
      </w:tr>
      <w:tr w:rsidR="00B15FA8" w14:paraId="3DDAFDE4" w14:textId="77777777">
        <w:trPr>
          <w:jc w:val="center"/>
        </w:trPr>
        <w:tc>
          <w:tcPr>
            <w:tcW w:w="2232" w:type="dxa"/>
            <w:shd w:val="clear" w:color="auto" w:fill="FFFFFF"/>
            <w:tcMar>
              <w:top w:w="80" w:type="dxa"/>
              <w:left w:w="90" w:type="dxa"/>
              <w:bottom w:w="80" w:type="dxa"/>
              <w:right w:w="90" w:type="dxa"/>
            </w:tcMar>
          </w:tcPr>
          <w:p w14:paraId="79FBE0B0" w14:textId="77777777" w:rsidR="00B15FA8" w:rsidRDefault="00FE0AA3">
            <w:pPr>
              <w:spacing w:after="0"/>
            </w:pPr>
            <w:r>
              <w:rPr>
                <w:sz w:val="15"/>
              </w:rPr>
              <w:t>Data protection requests and complaints</w:t>
            </w:r>
          </w:p>
        </w:tc>
        <w:tc>
          <w:tcPr>
            <w:tcW w:w="2880" w:type="dxa"/>
            <w:shd w:val="clear" w:color="auto" w:fill="FFFFFF"/>
            <w:tcMar>
              <w:top w:w="80" w:type="dxa"/>
              <w:left w:w="90" w:type="dxa"/>
              <w:bottom w:w="80" w:type="dxa"/>
              <w:right w:w="90" w:type="dxa"/>
            </w:tcMar>
          </w:tcPr>
          <w:p w14:paraId="4EE7CB27" w14:textId="77777777" w:rsidR="00B15FA8" w:rsidRDefault="00FE0AA3">
            <w:pPr>
              <w:spacing w:after="0"/>
            </w:pPr>
            <w:r>
              <w:rPr>
                <w:sz w:val="15"/>
              </w:rPr>
              <w:t>Identity checks, request correspondence, search results, outcome records.</w:t>
            </w:r>
          </w:p>
        </w:tc>
        <w:tc>
          <w:tcPr>
            <w:tcW w:w="2736" w:type="dxa"/>
            <w:shd w:val="clear" w:color="auto" w:fill="FFFFFF"/>
            <w:tcMar>
              <w:top w:w="80" w:type="dxa"/>
              <w:left w:w="90" w:type="dxa"/>
              <w:bottom w:w="80" w:type="dxa"/>
              <w:right w:w="90" w:type="dxa"/>
            </w:tcMar>
          </w:tcPr>
          <w:p w14:paraId="2D6983E4" w14:textId="77777777" w:rsidR="00B15FA8" w:rsidRDefault="00FE0AA3">
            <w:pPr>
              <w:spacing w:after="0"/>
            </w:pPr>
            <w:r>
              <w:rPr>
                <w:sz w:val="15"/>
              </w:rPr>
              <w:t>Article 6: legal obligation, legitimate interests.</w:t>
            </w:r>
          </w:p>
        </w:tc>
        <w:tc>
          <w:tcPr>
            <w:tcW w:w="2880" w:type="dxa"/>
            <w:shd w:val="clear" w:color="auto" w:fill="FFFFFF"/>
            <w:tcMar>
              <w:top w:w="80" w:type="dxa"/>
              <w:left w:w="90" w:type="dxa"/>
              <w:bottom w:w="80" w:type="dxa"/>
              <w:right w:w="90" w:type="dxa"/>
            </w:tcMar>
          </w:tcPr>
          <w:p w14:paraId="43F58ACF" w14:textId="77777777" w:rsidR="00B15FA8" w:rsidRDefault="00FE0AA3">
            <w:pPr>
              <w:spacing w:after="0"/>
            </w:pPr>
            <w:r>
              <w:rPr>
                <w:sz w:val="15"/>
              </w:rPr>
              <w:t>Article 9 or criminal offence conditions if the request/complaint includes sensitive information.</w:t>
            </w:r>
          </w:p>
        </w:tc>
      </w:tr>
    </w:tbl>
    <w:p w14:paraId="154AF3BD" w14:textId="77777777" w:rsidR="00B15FA8" w:rsidRDefault="00B15FA8">
      <w:pPr>
        <w:spacing w:after="40"/>
      </w:pPr>
    </w:p>
    <w:p w14:paraId="77756051" w14:textId="77777777" w:rsidR="00B15FA8" w:rsidRDefault="00FE0AA3">
      <w:pPr>
        <w:pStyle w:val="Heading1"/>
      </w:pPr>
      <w:r>
        <w:t>Appendix B: What information must be published or provided</w:t>
      </w:r>
    </w:p>
    <w:p w14:paraId="6CFCE847" w14:textId="77777777" w:rsidR="00B15FA8" w:rsidRDefault="00FE0AA3">
      <w:pPr>
        <w:pStyle w:val="BodyText"/>
        <w:spacing w:after="120"/>
      </w:pPr>
      <w:r>
        <w:t>To support transparency and inspection readiness, Mere Valley School should ensure that this privacy notice is:</w:t>
      </w:r>
    </w:p>
    <w:p w14:paraId="3D67D884" w14:textId="77777777" w:rsidR="00B15FA8" w:rsidRDefault="00FE0AA3">
      <w:pPr>
        <w:pStyle w:val="ListBullet"/>
        <w:spacing w:after="40"/>
      </w:pPr>
      <w:r>
        <w:t>published on the school website once the website is live;</w:t>
      </w:r>
    </w:p>
    <w:p w14:paraId="53EA0902" w14:textId="77777777" w:rsidR="00B15FA8" w:rsidRDefault="00FE0AA3">
      <w:pPr>
        <w:pStyle w:val="ListBullet"/>
        <w:spacing w:after="40"/>
      </w:pPr>
      <w:r>
        <w:t>included or linked in admissions, consultation and placement packs;</w:t>
      </w:r>
    </w:p>
    <w:p w14:paraId="54686F63" w14:textId="77777777" w:rsidR="00B15FA8" w:rsidRDefault="00FE0AA3">
      <w:pPr>
        <w:pStyle w:val="ListBullet"/>
        <w:spacing w:after="40"/>
      </w:pPr>
      <w:r>
        <w:t>provided to staff, volunteers and governors/proprietor representatives during induction;</w:t>
      </w:r>
    </w:p>
    <w:p w14:paraId="458604C1" w14:textId="77777777" w:rsidR="00B15FA8" w:rsidRDefault="00FE0AA3">
      <w:pPr>
        <w:pStyle w:val="ListBullet"/>
        <w:spacing w:after="40"/>
      </w:pPr>
      <w:r>
        <w:t>made available to visitors and contractors where relevant;</w:t>
      </w:r>
    </w:p>
    <w:p w14:paraId="41712725" w14:textId="77777777" w:rsidR="00B15FA8" w:rsidRDefault="00FE0AA3">
      <w:pPr>
        <w:pStyle w:val="ListBullet"/>
        <w:spacing w:after="40"/>
      </w:pPr>
      <w:r>
        <w:t>available in accessible versions for pupils, parents/carers and others who need support to understand it;</w:t>
      </w:r>
    </w:p>
    <w:p w14:paraId="2CF797C6" w14:textId="77777777" w:rsidR="00B15FA8" w:rsidRDefault="00FE0AA3">
      <w:pPr>
        <w:pStyle w:val="ListBullet"/>
        <w:spacing w:after="40"/>
      </w:pPr>
      <w:r>
        <w:t>reviewed when new systems, suppliers, CCTV, AI tools, biometric systems, digital learning platforms or data-sharing arrangements are introduced.</w:t>
      </w:r>
    </w:p>
    <w:p w14:paraId="31865EE6" w14:textId="77777777" w:rsidR="00B15FA8" w:rsidRDefault="00FE0AA3">
      <w:pPr>
        <w:pStyle w:val="Heading1"/>
      </w:pPr>
      <w:r>
        <w:t>Appendix C: Data sharing decision checklist</w:t>
      </w:r>
    </w:p>
    <w:p w14:paraId="0AF35A7A" w14:textId="77777777" w:rsidR="00B15FA8" w:rsidRDefault="00FE0AA3">
      <w:pPr>
        <w:pStyle w:val="BodyText"/>
        <w:spacing w:after="120"/>
      </w:pPr>
      <w:r>
        <w:t>Before sharing personal information, staff should check:</w:t>
      </w:r>
    </w:p>
    <w:p w14:paraId="34E2A149" w14:textId="77777777" w:rsidR="00B15FA8" w:rsidRDefault="00FE0AA3">
      <w:pPr>
        <w:pStyle w:val="ListNumber"/>
        <w:spacing w:after="40"/>
      </w:pPr>
      <w:r>
        <w:t>What is the purpose of the sharing, and is it lawful, necessary and proportionate?</w:t>
      </w:r>
    </w:p>
    <w:p w14:paraId="75523260" w14:textId="77777777" w:rsidR="00B15FA8" w:rsidRDefault="00FE0AA3">
      <w:pPr>
        <w:pStyle w:val="ListNumber"/>
        <w:spacing w:after="40"/>
      </w:pPr>
      <w:r>
        <w:t>Is there a safeguarding, statutory, contractual, education, health, welfare or legitimate operational reason?</w:t>
      </w:r>
    </w:p>
    <w:p w14:paraId="6D638A4D" w14:textId="77777777" w:rsidR="00B15FA8" w:rsidRDefault="00FE0AA3">
      <w:pPr>
        <w:pStyle w:val="ListNumber"/>
        <w:spacing w:after="40"/>
      </w:pPr>
      <w:r>
        <w:t>Is consent required, or would consent be inappropriate because another lawful basis applies?</w:t>
      </w:r>
    </w:p>
    <w:p w14:paraId="1EBDAEE0" w14:textId="77777777" w:rsidR="00B15FA8" w:rsidRDefault="00FE0AA3">
      <w:pPr>
        <w:pStyle w:val="ListNumber"/>
        <w:spacing w:after="40"/>
      </w:pPr>
      <w:r>
        <w:t>What is the minimum information that needs to be shared?</w:t>
      </w:r>
    </w:p>
    <w:p w14:paraId="6DEA8770" w14:textId="77777777" w:rsidR="00B15FA8" w:rsidRDefault="00FE0AA3">
      <w:pPr>
        <w:pStyle w:val="ListNumber"/>
        <w:spacing w:after="40"/>
      </w:pPr>
      <w:r>
        <w:t>Who needs to receive it, and are they authorised?</w:t>
      </w:r>
    </w:p>
    <w:p w14:paraId="595AB924" w14:textId="77777777" w:rsidR="00B15FA8" w:rsidRDefault="00FE0AA3">
      <w:pPr>
        <w:pStyle w:val="ListNumber"/>
        <w:spacing w:after="40"/>
      </w:pPr>
      <w:r>
        <w:t>Can the same purpose be achieved without sharing personal data or by anonymising it?</w:t>
      </w:r>
    </w:p>
    <w:p w14:paraId="087D71D3" w14:textId="77777777" w:rsidR="00B15FA8" w:rsidRDefault="00FE0AA3">
      <w:pPr>
        <w:pStyle w:val="ListNumber"/>
        <w:spacing w:after="40"/>
      </w:pPr>
      <w:r>
        <w:t>Is special category, criminal offence, safeguarding or highly sensitive data involved?</w:t>
      </w:r>
    </w:p>
    <w:p w14:paraId="4F8453AA" w14:textId="77777777" w:rsidR="00B15FA8" w:rsidRDefault="00FE0AA3">
      <w:pPr>
        <w:pStyle w:val="ListNumber"/>
        <w:spacing w:after="40"/>
      </w:pPr>
      <w:r>
        <w:t>Has the pupil’s best interests, vulnerability and SEND profile been considered?</w:t>
      </w:r>
    </w:p>
    <w:p w14:paraId="228A7A73" w14:textId="77777777" w:rsidR="00B15FA8" w:rsidRDefault="00FE0AA3">
      <w:pPr>
        <w:pStyle w:val="ListNumber"/>
        <w:spacing w:after="40"/>
      </w:pPr>
      <w:r>
        <w:t>Is the transfer method secure and recorded?</w:t>
      </w:r>
    </w:p>
    <w:p w14:paraId="35885183" w14:textId="77777777" w:rsidR="00B15FA8" w:rsidRDefault="00FE0AA3">
      <w:pPr>
        <w:pStyle w:val="ListNumber"/>
        <w:spacing w:after="40"/>
      </w:pPr>
      <w:r>
        <w:t>Does the DPO, DSL, headteacher or senior leader need to be consulted first?</w:t>
      </w:r>
    </w:p>
    <w:p w14:paraId="49ABF039" w14:textId="77777777" w:rsidR="00B15FA8" w:rsidRDefault="00FE0AA3">
      <w:pPr>
        <w:pStyle w:val="Heading1"/>
      </w:pPr>
      <w:r>
        <w:t>Appendix D: Source framework and review references</w:t>
      </w:r>
    </w:p>
    <w:p w14:paraId="642B882E" w14:textId="77777777" w:rsidR="00B15FA8" w:rsidRDefault="00FE0AA3">
      <w:pPr>
        <w:pStyle w:val="BodyText"/>
        <w:spacing w:after="120"/>
      </w:pPr>
      <w:r>
        <w:t>This document should be reviewed against the live versions of the following sources at each annual review and whenever relevant legislation or guidance changes:</w:t>
      </w:r>
    </w:p>
    <w:tbl>
      <w:tblPr>
        <w:tblW w:w="0" w:type="auto"/>
        <w:jc w:val="center"/>
        <w:tblBorders>
          <w:top w:val="single" w:sz="4" w:space="0" w:color="D9E0E6"/>
          <w:left w:val="single" w:sz="4" w:space="0" w:color="D9E0E6"/>
          <w:bottom w:val="single" w:sz="4" w:space="0" w:color="D9E0E6"/>
          <w:right w:val="single" w:sz="4" w:space="0" w:color="D9E0E6"/>
          <w:insideH w:val="single" w:sz="4" w:space="0" w:color="D9E0E6"/>
          <w:insideV w:val="single" w:sz="4" w:space="0" w:color="D9E0E6"/>
        </w:tblBorders>
        <w:tblLook w:val="04A0" w:firstRow="1" w:lastRow="0" w:firstColumn="1" w:lastColumn="0" w:noHBand="0" w:noVBand="1"/>
      </w:tblPr>
      <w:tblGrid>
        <w:gridCol w:w="4571"/>
        <w:gridCol w:w="5997"/>
      </w:tblGrid>
      <w:tr w:rsidR="00B15FA8" w14:paraId="3648D0E1" w14:textId="77777777">
        <w:trPr>
          <w:tblHeader/>
          <w:jc w:val="center"/>
        </w:trPr>
        <w:tc>
          <w:tcPr>
            <w:tcW w:w="4608" w:type="dxa"/>
            <w:shd w:val="clear" w:color="auto" w:fill="197C7A"/>
            <w:tcMar>
              <w:top w:w="100" w:type="dxa"/>
              <w:left w:w="100" w:type="dxa"/>
              <w:bottom w:w="100" w:type="dxa"/>
              <w:right w:w="100" w:type="dxa"/>
            </w:tcMar>
          </w:tcPr>
          <w:p w14:paraId="751445DE" w14:textId="77777777" w:rsidR="00B15FA8" w:rsidRDefault="00FE0AA3">
            <w:pPr>
              <w:spacing w:after="0"/>
            </w:pPr>
            <w:r>
              <w:rPr>
                <w:b/>
                <w:color w:val="FFFFFF"/>
                <w:sz w:val="17"/>
              </w:rPr>
              <w:t>Source</w:t>
            </w:r>
          </w:p>
        </w:tc>
        <w:tc>
          <w:tcPr>
            <w:tcW w:w="6048" w:type="dxa"/>
            <w:shd w:val="clear" w:color="auto" w:fill="197C7A"/>
            <w:tcMar>
              <w:top w:w="100" w:type="dxa"/>
              <w:left w:w="100" w:type="dxa"/>
              <w:bottom w:w="100" w:type="dxa"/>
              <w:right w:w="100" w:type="dxa"/>
            </w:tcMar>
          </w:tcPr>
          <w:p w14:paraId="25C94AD7" w14:textId="77777777" w:rsidR="00B15FA8" w:rsidRDefault="00FE0AA3">
            <w:pPr>
              <w:spacing w:after="0"/>
            </w:pPr>
            <w:r>
              <w:rPr>
                <w:b/>
                <w:color w:val="FFFFFF"/>
                <w:sz w:val="17"/>
              </w:rPr>
              <w:t>Relevance</w:t>
            </w:r>
          </w:p>
        </w:tc>
      </w:tr>
      <w:tr w:rsidR="00B15FA8" w14:paraId="4522706F" w14:textId="77777777">
        <w:trPr>
          <w:jc w:val="center"/>
        </w:trPr>
        <w:tc>
          <w:tcPr>
            <w:tcW w:w="4608" w:type="dxa"/>
            <w:shd w:val="clear" w:color="auto" w:fill="FFFFFF"/>
            <w:tcMar>
              <w:top w:w="80" w:type="dxa"/>
              <w:left w:w="90" w:type="dxa"/>
              <w:bottom w:w="80" w:type="dxa"/>
              <w:right w:w="90" w:type="dxa"/>
            </w:tcMar>
          </w:tcPr>
          <w:p w14:paraId="2282191D" w14:textId="77777777" w:rsidR="00B15FA8" w:rsidRDefault="00FE0AA3">
            <w:pPr>
              <w:spacing w:after="0"/>
            </w:pPr>
            <w:r>
              <w:rPr>
                <w:sz w:val="16"/>
              </w:rPr>
              <w:t>UK General Data Protection Regulation and Data Protection Act 2018</w:t>
            </w:r>
          </w:p>
        </w:tc>
        <w:tc>
          <w:tcPr>
            <w:tcW w:w="6048" w:type="dxa"/>
            <w:shd w:val="clear" w:color="auto" w:fill="FFFFFF"/>
            <w:tcMar>
              <w:top w:w="80" w:type="dxa"/>
              <w:left w:w="90" w:type="dxa"/>
              <w:bottom w:w="80" w:type="dxa"/>
              <w:right w:w="90" w:type="dxa"/>
            </w:tcMar>
          </w:tcPr>
          <w:p w14:paraId="740A2B0C" w14:textId="77777777" w:rsidR="00B15FA8" w:rsidRDefault="00FE0AA3">
            <w:pPr>
              <w:spacing w:after="0"/>
            </w:pPr>
            <w:r>
              <w:rPr>
                <w:sz w:val="16"/>
              </w:rPr>
              <w:t>Core data protection principles, lawful bases, rights, accountability and conditions for special category/criminal offence data.</w:t>
            </w:r>
          </w:p>
        </w:tc>
      </w:tr>
      <w:tr w:rsidR="00B15FA8" w14:paraId="51F23297" w14:textId="77777777">
        <w:trPr>
          <w:jc w:val="center"/>
        </w:trPr>
        <w:tc>
          <w:tcPr>
            <w:tcW w:w="4608" w:type="dxa"/>
            <w:shd w:val="clear" w:color="auto" w:fill="F8FAFB"/>
            <w:tcMar>
              <w:top w:w="80" w:type="dxa"/>
              <w:left w:w="90" w:type="dxa"/>
              <w:bottom w:w="80" w:type="dxa"/>
              <w:right w:w="90" w:type="dxa"/>
            </w:tcMar>
          </w:tcPr>
          <w:p w14:paraId="55401C94" w14:textId="77777777" w:rsidR="00B15FA8" w:rsidRDefault="00FE0AA3">
            <w:pPr>
              <w:spacing w:after="0"/>
            </w:pPr>
            <w:r>
              <w:rPr>
                <w:sz w:val="16"/>
              </w:rPr>
              <w:t>Data (Use and Access) Act 2025</w:t>
            </w:r>
          </w:p>
        </w:tc>
        <w:tc>
          <w:tcPr>
            <w:tcW w:w="6048" w:type="dxa"/>
            <w:shd w:val="clear" w:color="auto" w:fill="F8FAFB"/>
            <w:tcMar>
              <w:top w:w="80" w:type="dxa"/>
              <w:left w:w="90" w:type="dxa"/>
              <w:bottom w:w="80" w:type="dxa"/>
              <w:right w:w="90" w:type="dxa"/>
            </w:tcMar>
          </w:tcPr>
          <w:p w14:paraId="179533D5" w14:textId="77777777" w:rsidR="00B15FA8" w:rsidRDefault="00FE0AA3">
            <w:pPr>
              <w:spacing w:after="0"/>
            </w:pPr>
            <w:r>
              <w:rPr>
                <w:sz w:val="16"/>
              </w:rPr>
              <w:t>Updates to UK data protection law, including complaint handling, automated decision-making, research and other amendments.</w:t>
            </w:r>
          </w:p>
        </w:tc>
      </w:tr>
      <w:tr w:rsidR="00B15FA8" w14:paraId="45A95359" w14:textId="77777777">
        <w:trPr>
          <w:jc w:val="center"/>
        </w:trPr>
        <w:tc>
          <w:tcPr>
            <w:tcW w:w="4608" w:type="dxa"/>
            <w:shd w:val="clear" w:color="auto" w:fill="FFFFFF"/>
            <w:tcMar>
              <w:top w:w="80" w:type="dxa"/>
              <w:left w:w="90" w:type="dxa"/>
              <w:bottom w:w="80" w:type="dxa"/>
              <w:right w:w="90" w:type="dxa"/>
            </w:tcMar>
          </w:tcPr>
          <w:p w14:paraId="538BBE3F" w14:textId="77777777" w:rsidR="00B15FA8" w:rsidRDefault="00FE0AA3">
            <w:pPr>
              <w:spacing w:after="0"/>
            </w:pPr>
            <w:r>
              <w:rPr>
                <w:sz w:val="16"/>
              </w:rPr>
              <w:lastRenderedPageBreak/>
              <w:t>Department for Education: Data protection in schools guidance, updated 17 June 2026</w:t>
            </w:r>
          </w:p>
        </w:tc>
        <w:tc>
          <w:tcPr>
            <w:tcW w:w="6048" w:type="dxa"/>
            <w:shd w:val="clear" w:color="auto" w:fill="FFFFFF"/>
            <w:tcMar>
              <w:top w:w="80" w:type="dxa"/>
              <w:left w:w="90" w:type="dxa"/>
              <w:bottom w:w="80" w:type="dxa"/>
              <w:right w:w="90" w:type="dxa"/>
            </w:tcMar>
          </w:tcPr>
          <w:p w14:paraId="330E463D" w14:textId="77777777" w:rsidR="00B15FA8" w:rsidRDefault="00FE0AA3">
            <w:pPr>
              <w:spacing w:after="0"/>
            </w:pPr>
            <w:r>
              <w:rPr>
                <w:sz w:val="16"/>
              </w:rPr>
              <w:t>School-specific guidance on data protection responsibilities, sharing, breaches, records, CCTV/photos/video, AI and subject access requests.</w:t>
            </w:r>
          </w:p>
        </w:tc>
      </w:tr>
      <w:tr w:rsidR="00B15FA8" w14:paraId="55C944E4" w14:textId="77777777">
        <w:trPr>
          <w:jc w:val="center"/>
        </w:trPr>
        <w:tc>
          <w:tcPr>
            <w:tcW w:w="4608" w:type="dxa"/>
            <w:shd w:val="clear" w:color="auto" w:fill="F8FAFB"/>
            <w:tcMar>
              <w:top w:w="80" w:type="dxa"/>
              <w:left w:w="90" w:type="dxa"/>
              <w:bottom w:w="80" w:type="dxa"/>
              <w:right w:w="90" w:type="dxa"/>
            </w:tcMar>
          </w:tcPr>
          <w:p w14:paraId="0BEF5839" w14:textId="77777777" w:rsidR="00B15FA8" w:rsidRDefault="00FE0AA3">
            <w:pPr>
              <w:spacing w:after="0"/>
            </w:pPr>
            <w:r>
              <w:rPr>
                <w:sz w:val="16"/>
              </w:rPr>
              <w:t>Department for Education: data protection and privacy notice model documents, updated 3 October 2025</w:t>
            </w:r>
          </w:p>
        </w:tc>
        <w:tc>
          <w:tcPr>
            <w:tcW w:w="6048" w:type="dxa"/>
            <w:shd w:val="clear" w:color="auto" w:fill="F8FAFB"/>
            <w:tcMar>
              <w:top w:w="80" w:type="dxa"/>
              <w:left w:w="90" w:type="dxa"/>
              <w:bottom w:w="80" w:type="dxa"/>
              <w:right w:w="90" w:type="dxa"/>
            </w:tcMar>
          </w:tcPr>
          <w:p w14:paraId="781842D8" w14:textId="77777777" w:rsidR="00B15FA8" w:rsidRDefault="00FE0AA3">
            <w:pPr>
              <w:spacing w:after="0"/>
            </w:pPr>
            <w:r>
              <w:rPr>
                <w:sz w:val="16"/>
              </w:rPr>
              <w:t>Suggested wording for privacy notices for schools and local authorities.</w:t>
            </w:r>
          </w:p>
        </w:tc>
      </w:tr>
      <w:tr w:rsidR="00B15FA8" w14:paraId="7DBA0B51" w14:textId="77777777">
        <w:trPr>
          <w:jc w:val="center"/>
        </w:trPr>
        <w:tc>
          <w:tcPr>
            <w:tcW w:w="4608" w:type="dxa"/>
            <w:shd w:val="clear" w:color="auto" w:fill="FFFFFF"/>
            <w:tcMar>
              <w:top w:w="80" w:type="dxa"/>
              <w:left w:w="90" w:type="dxa"/>
              <w:bottom w:w="80" w:type="dxa"/>
              <w:right w:w="90" w:type="dxa"/>
            </w:tcMar>
          </w:tcPr>
          <w:p w14:paraId="2564B260" w14:textId="77777777" w:rsidR="00B15FA8" w:rsidRDefault="00FE0AA3">
            <w:pPr>
              <w:spacing w:after="0"/>
            </w:pPr>
            <w:r>
              <w:rPr>
                <w:sz w:val="16"/>
              </w:rPr>
              <w:t>Keeping Children Safe in Education</w:t>
            </w:r>
          </w:p>
        </w:tc>
        <w:tc>
          <w:tcPr>
            <w:tcW w:w="6048" w:type="dxa"/>
            <w:shd w:val="clear" w:color="auto" w:fill="FFFFFF"/>
            <w:tcMar>
              <w:top w:w="80" w:type="dxa"/>
              <w:left w:w="90" w:type="dxa"/>
              <w:bottom w:w="80" w:type="dxa"/>
              <w:right w:w="90" w:type="dxa"/>
            </w:tcMar>
          </w:tcPr>
          <w:p w14:paraId="231BD4A9" w14:textId="77777777" w:rsidR="00B15FA8" w:rsidRDefault="00FE0AA3">
            <w:pPr>
              <w:spacing w:after="0"/>
            </w:pPr>
            <w:r>
              <w:rPr>
                <w:sz w:val="16"/>
              </w:rPr>
              <w:t>Statutory safeguarding guidance. KCSIE 2025 remains operative until 31 August 2026; KCSIE 2026 applies from 1 September 2026.</w:t>
            </w:r>
          </w:p>
        </w:tc>
      </w:tr>
      <w:tr w:rsidR="00B15FA8" w14:paraId="20E48B2D" w14:textId="77777777">
        <w:trPr>
          <w:jc w:val="center"/>
        </w:trPr>
        <w:tc>
          <w:tcPr>
            <w:tcW w:w="4608" w:type="dxa"/>
            <w:shd w:val="clear" w:color="auto" w:fill="F8FAFB"/>
            <w:tcMar>
              <w:top w:w="80" w:type="dxa"/>
              <w:left w:w="90" w:type="dxa"/>
              <w:bottom w:w="80" w:type="dxa"/>
              <w:right w:w="90" w:type="dxa"/>
            </w:tcMar>
          </w:tcPr>
          <w:p w14:paraId="65511DE8" w14:textId="77777777" w:rsidR="00B15FA8" w:rsidRDefault="00FE0AA3">
            <w:pPr>
              <w:spacing w:after="0"/>
            </w:pPr>
            <w:r>
              <w:rPr>
                <w:sz w:val="16"/>
              </w:rPr>
              <w:t>ICO guidance on children and the UK GDPR</w:t>
            </w:r>
          </w:p>
        </w:tc>
        <w:tc>
          <w:tcPr>
            <w:tcW w:w="6048" w:type="dxa"/>
            <w:shd w:val="clear" w:color="auto" w:fill="F8FAFB"/>
            <w:tcMar>
              <w:top w:w="80" w:type="dxa"/>
              <w:left w:w="90" w:type="dxa"/>
              <w:bottom w:w="80" w:type="dxa"/>
              <w:right w:w="90" w:type="dxa"/>
            </w:tcMar>
          </w:tcPr>
          <w:p w14:paraId="73F5344E" w14:textId="77777777" w:rsidR="00B15FA8" w:rsidRDefault="00FE0AA3">
            <w:pPr>
              <w:spacing w:after="0"/>
            </w:pPr>
            <w:r>
              <w:rPr>
                <w:sz w:val="16"/>
              </w:rPr>
              <w:t>Child-specific transparency, rights, best interests and age-appropriate explanations.</w:t>
            </w:r>
          </w:p>
        </w:tc>
      </w:tr>
      <w:tr w:rsidR="00B15FA8" w14:paraId="34B79CE2" w14:textId="77777777">
        <w:trPr>
          <w:jc w:val="center"/>
        </w:trPr>
        <w:tc>
          <w:tcPr>
            <w:tcW w:w="4608" w:type="dxa"/>
            <w:shd w:val="clear" w:color="auto" w:fill="FFFFFF"/>
            <w:tcMar>
              <w:top w:w="80" w:type="dxa"/>
              <w:left w:w="90" w:type="dxa"/>
              <w:bottom w:w="80" w:type="dxa"/>
              <w:right w:w="90" w:type="dxa"/>
            </w:tcMar>
          </w:tcPr>
          <w:p w14:paraId="7ABBF41E" w14:textId="77777777" w:rsidR="00B15FA8" w:rsidRDefault="00FE0AA3">
            <w:pPr>
              <w:spacing w:after="0"/>
            </w:pPr>
            <w:r>
              <w:rPr>
                <w:sz w:val="16"/>
              </w:rPr>
              <w:t>ICO data sharing code and children’s data guidance</w:t>
            </w:r>
          </w:p>
        </w:tc>
        <w:tc>
          <w:tcPr>
            <w:tcW w:w="6048" w:type="dxa"/>
            <w:shd w:val="clear" w:color="auto" w:fill="FFFFFF"/>
            <w:tcMar>
              <w:top w:w="80" w:type="dxa"/>
              <w:left w:w="90" w:type="dxa"/>
              <w:bottom w:w="80" w:type="dxa"/>
              <w:right w:w="90" w:type="dxa"/>
            </w:tcMar>
          </w:tcPr>
          <w:p w14:paraId="17911AA3" w14:textId="77777777" w:rsidR="00B15FA8" w:rsidRDefault="00FE0AA3">
            <w:pPr>
              <w:spacing w:after="0"/>
            </w:pPr>
            <w:r>
              <w:rPr>
                <w:sz w:val="16"/>
              </w:rPr>
              <w:t>Expectations for sharing children’s information, compelling reasons, DPIAs and best interests.</w:t>
            </w:r>
          </w:p>
        </w:tc>
      </w:tr>
      <w:tr w:rsidR="00B15FA8" w14:paraId="3CCAFCA3" w14:textId="77777777">
        <w:trPr>
          <w:jc w:val="center"/>
        </w:trPr>
        <w:tc>
          <w:tcPr>
            <w:tcW w:w="4608" w:type="dxa"/>
            <w:shd w:val="clear" w:color="auto" w:fill="F8FAFB"/>
            <w:tcMar>
              <w:top w:w="80" w:type="dxa"/>
              <w:left w:w="90" w:type="dxa"/>
              <w:bottom w:w="80" w:type="dxa"/>
              <w:right w:w="90" w:type="dxa"/>
            </w:tcMar>
          </w:tcPr>
          <w:p w14:paraId="030A5063" w14:textId="77777777" w:rsidR="00B15FA8" w:rsidRDefault="00FE0AA3">
            <w:pPr>
              <w:spacing w:after="0"/>
            </w:pPr>
            <w:r>
              <w:rPr>
                <w:sz w:val="16"/>
              </w:rPr>
              <w:t>ICO guidance on data protection complaints</w:t>
            </w:r>
          </w:p>
        </w:tc>
        <w:tc>
          <w:tcPr>
            <w:tcW w:w="6048" w:type="dxa"/>
            <w:shd w:val="clear" w:color="auto" w:fill="F8FAFB"/>
            <w:tcMar>
              <w:top w:w="80" w:type="dxa"/>
              <w:left w:w="90" w:type="dxa"/>
              <w:bottom w:w="80" w:type="dxa"/>
              <w:right w:w="90" w:type="dxa"/>
            </w:tcMar>
          </w:tcPr>
          <w:p w14:paraId="3DBAA7FA" w14:textId="77777777" w:rsidR="00B15FA8" w:rsidRDefault="00FE0AA3">
            <w:pPr>
              <w:spacing w:after="0"/>
            </w:pPr>
            <w:r>
              <w:rPr>
                <w:sz w:val="16"/>
              </w:rPr>
              <w:t>Requirements to provide a clear complaint route, acknowledge within 30 days and respond without undue delay.</w:t>
            </w:r>
          </w:p>
        </w:tc>
      </w:tr>
      <w:tr w:rsidR="00B15FA8" w14:paraId="5C5C3CF8" w14:textId="77777777">
        <w:trPr>
          <w:jc w:val="center"/>
        </w:trPr>
        <w:tc>
          <w:tcPr>
            <w:tcW w:w="4608" w:type="dxa"/>
            <w:shd w:val="clear" w:color="auto" w:fill="FFFFFF"/>
            <w:tcMar>
              <w:top w:w="80" w:type="dxa"/>
              <w:left w:w="90" w:type="dxa"/>
              <w:bottom w:w="80" w:type="dxa"/>
              <w:right w:w="90" w:type="dxa"/>
            </w:tcMar>
          </w:tcPr>
          <w:p w14:paraId="524AC963" w14:textId="77777777" w:rsidR="00B15FA8" w:rsidRDefault="00FE0AA3">
            <w:pPr>
              <w:spacing w:after="0"/>
            </w:pPr>
            <w:r>
              <w:rPr>
                <w:sz w:val="16"/>
              </w:rPr>
              <w:t>Education (Pupil Information) (England) Regulations 2005</w:t>
            </w:r>
          </w:p>
        </w:tc>
        <w:tc>
          <w:tcPr>
            <w:tcW w:w="6048" w:type="dxa"/>
            <w:shd w:val="clear" w:color="auto" w:fill="FFFFFF"/>
            <w:tcMar>
              <w:top w:w="80" w:type="dxa"/>
              <w:left w:w="90" w:type="dxa"/>
              <w:bottom w:w="80" w:type="dxa"/>
              <w:right w:w="90" w:type="dxa"/>
            </w:tcMar>
          </w:tcPr>
          <w:p w14:paraId="1A1CC272" w14:textId="77777777" w:rsidR="00B15FA8" w:rsidRDefault="00FE0AA3">
            <w:pPr>
              <w:spacing w:after="0"/>
            </w:pPr>
            <w:r>
              <w:rPr>
                <w:sz w:val="16"/>
              </w:rPr>
              <w:t>Access to education records where applicable, noting the position for independent schools and special schools.</w:t>
            </w:r>
          </w:p>
        </w:tc>
      </w:tr>
      <w:tr w:rsidR="00B15FA8" w14:paraId="059BEA0A" w14:textId="77777777">
        <w:trPr>
          <w:jc w:val="center"/>
        </w:trPr>
        <w:tc>
          <w:tcPr>
            <w:tcW w:w="4608" w:type="dxa"/>
            <w:shd w:val="clear" w:color="auto" w:fill="F8FAFB"/>
            <w:tcMar>
              <w:top w:w="80" w:type="dxa"/>
              <w:left w:w="90" w:type="dxa"/>
              <w:bottom w:w="80" w:type="dxa"/>
              <w:right w:w="90" w:type="dxa"/>
            </w:tcMar>
          </w:tcPr>
          <w:p w14:paraId="599BE0B7" w14:textId="77777777" w:rsidR="00B15FA8" w:rsidRDefault="00FE0AA3">
            <w:pPr>
              <w:spacing w:after="0"/>
            </w:pPr>
            <w:r>
              <w:rPr>
                <w:sz w:val="16"/>
              </w:rPr>
              <w:t>Protection of Freedoms Act 2012 and DfE guidance where biometric systems are introduced</w:t>
            </w:r>
          </w:p>
        </w:tc>
        <w:tc>
          <w:tcPr>
            <w:tcW w:w="6048" w:type="dxa"/>
            <w:shd w:val="clear" w:color="auto" w:fill="F8FAFB"/>
            <w:tcMar>
              <w:top w:w="80" w:type="dxa"/>
              <w:left w:w="90" w:type="dxa"/>
              <w:bottom w:w="80" w:type="dxa"/>
              <w:right w:w="90" w:type="dxa"/>
            </w:tcMar>
          </w:tcPr>
          <w:p w14:paraId="4C08B887" w14:textId="77777777" w:rsidR="00B15FA8" w:rsidRDefault="00FE0AA3">
            <w:pPr>
              <w:spacing w:after="0"/>
            </w:pPr>
            <w:r>
              <w:rPr>
                <w:sz w:val="16"/>
              </w:rPr>
              <w:t>Additional requirements if the school introduces biometric systems; not assumed in this notice.</w:t>
            </w:r>
          </w:p>
        </w:tc>
      </w:tr>
      <w:tr w:rsidR="00B15FA8" w14:paraId="1C3B8450" w14:textId="77777777">
        <w:trPr>
          <w:jc w:val="center"/>
        </w:trPr>
        <w:tc>
          <w:tcPr>
            <w:tcW w:w="4608" w:type="dxa"/>
            <w:shd w:val="clear" w:color="auto" w:fill="FFFFFF"/>
            <w:tcMar>
              <w:top w:w="80" w:type="dxa"/>
              <w:left w:w="90" w:type="dxa"/>
              <w:bottom w:w="80" w:type="dxa"/>
              <w:right w:w="90" w:type="dxa"/>
            </w:tcMar>
          </w:tcPr>
          <w:p w14:paraId="496E30B0" w14:textId="77777777" w:rsidR="00B15FA8" w:rsidRDefault="00FE0AA3">
            <w:pPr>
              <w:spacing w:after="0"/>
            </w:pPr>
            <w:r>
              <w:rPr>
                <w:sz w:val="16"/>
              </w:rPr>
              <w:t>Privacy and Electronic Communications Regulations</w:t>
            </w:r>
          </w:p>
        </w:tc>
        <w:tc>
          <w:tcPr>
            <w:tcW w:w="6048" w:type="dxa"/>
            <w:shd w:val="clear" w:color="auto" w:fill="FFFFFF"/>
            <w:tcMar>
              <w:top w:w="80" w:type="dxa"/>
              <w:left w:w="90" w:type="dxa"/>
              <w:bottom w:w="80" w:type="dxa"/>
              <w:right w:w="90" w:type="dxa"/>
            </w:tcMar>
          </w:tcPr>
          <w:p w14:paraId="234EAC7A" w14:textId="77777777" w:rsidR="00B15FA8" w:rsidRDefault="00FE0AA3">
            <w:pPr>
              <w:spacing w:after="0"/>
            </w:pPr>
            <w:r>
              <w:rPr>
                <w:sz w:val="16"/>
              </w:rPr>
              <w:t>Website cookies, electronic marketing and storage/access technologies where relevant.</w:t>
            </w:r>
          </w:p>
        </w:tc>
      </w:tr>
    </w:tbl>
    <w:p w14:paraId="324FA92F" w14:textId="77777777" w:rsidR="00B15FA8" w:rsidRDefault="00B15FA8">
      <w:pPr>
        <w:spacing w:after="40"/>
      </w:pPr>
    </w:p>
    <w:p w14:paraId="374296BA" w14:textId="77777777" w:rsidR="00B15FA8" w:rsidRDefault="00FE0AA3">
      <w:r>
        <w:br w:type="page"/>
      </w:r>
    </w:p>
    <w:p w14:paraId="109D2B20" w14:textId="3CD78C02" w:rsidR="00B15FA8" w:rsidRDefault="00A86487">
      <w:pPr>
        <w:pStyle w:val="Heading1"/>
      </w:pPr>
      <w:r>
        <w:lastRenderedPageBreak/>
        <w:t>Ap</w:t>
      </w:r>
      <w:r w:rsidR="00FE0AA3">
        <w:t>proval and publication record</w:t>
      </w:r>
    </w:p>
    <w:tbl>
      <w:tblPr>
        <w:tblW w:w="0" w:type="auto"/>
        <w:jc w:val="center"/>
        <w:tblBorders>
          <w:top w:val="single" w:sz="4" w:space="0" w:color="D9E0E6"/>
          <w:left w:val="single" w:sz="4" w:space="0" w:color="D9E0E6"/>
          <w:bottom w:val="single" w:sz="4" w:space="0" w:color="D9E0E6"/>
          <w:right w:val="single" w:sz="4" w:space="0" w:color="D9E0E6"/>
          <w:insideH w:val="single" w:sz="4" w:space="0" w:color="D9E0E6"/>
          <w:insideV w:val="single" w:sz="4" w:space="0" w:color="D9E0E6"/>
        </w:tblBorders>
        <w:tblLook w:val="04A0" w:firstRow="1" w:lastRow="0" w:firstColumn="1" w:lastColumn="0" w:noHBand="0" w:noVBand="1"/>
      </w:tblPr>
      <w:tblGrid>
        <w:gridCol w:w="3006"/>
        <w:gridCol w:w="2993"/>
        <w:gridCol w:w="1715"/>
        <w:gridCol w:w="2854"/>
      </w:tblGrid>
      <w:tr w:rsidR="00B15FA8" w14:paraId="12BAEA73" w14:textId="77777777">
        <w:trPr>
          <w:tblHeader/>
          <w:jc w:val="center"/>
        </w:trPr>
        <w:tc>
          <w:tcPr>
            <w:tcW w:w="3024" w:type="dxa"/>
            <w:shd w:val="clear" w:color="auto" w:fill="1F2D3D"/>
            <w:tcMar>
              <w:top w:w="100" w:type="dxa"/>
              <w:left w:w="100" w:type="dxa"/>
              <w:bottom w:w="100" w:type="dxa"/>
              <w:right w:w="100" w:type="dxa"/>
            </w:tcMar>
          </w:tcPr>
          <w:p w14:paraId="788C1E06" w14:textId="77777777" w:rsidR="00B15FA8" w:rsidRDefault="00FE0AA3">
            <w:pPr>
              <w:spacing w:after="0"/>
            </w:pPr>
            <w:r>
              <w:rPr>
                <w:b/>
                <w:color w:val="FFFFFF"/>
                <w:sz w:val="17"/>
              </w:rPr>
              <w:t>Action</w:t>
            </w:r>
          </w:p>
        </w:tc>
        <w:tc>
          <w:tcPr>
            <w:tcW w:w="3024" w:type="dxa"/>
            <w:shd w:val="clear" w:color="auto" w:fill="1F2D3D"/>
            <w:tcMar>
              <w:top w:w="100" w:type="dxa"/>
              <w:left w:w="100" w:type="dxa"/>
              <w:bottom w:w="100" w:type="dxa"/>
              <w:right w:w="100" w:type="dxa"/>
            </w:tcMar>
          </w:tcPr>
          <w:p w14:paraId="3268BD3F" w14:textId="77777777" w:rsidR="00B15FA8" w:rsidRDefault="00FE0AA3">
            <w:pPr>
              <w:spacing w:after="0"/>
            </w:pPr>
            <w:r>
              <w:rPr>
                <w:b/>
                <w:color w:val="FFFFFF"/>
                <w:sz w:val="17"/>
              </w:rPr>
              <w:t>Name / role</w:t>
            </w:r>
          </w:p>
        </w:tc>
        <w:tc>
          <w:tcPr>
            <w:tcW w:w="1728" w:type="dxa"/>
            <w:shd w:val="clear" w:color="auto" w:fill="1F2D3D"/>
            <w:tcMar>
              <w:top w:w="100" w:type="dxa"/>
              <w:left w:w="100" w:type="dxa"/>
              <w:bottom w:w="100" w:type="dxa"/>
              <w:right w:w="100" w:type="dxa"/>
            </w:tcMar>
          </w:tcPr>
          <w:p w14:paraId="7730F778" w14:textId="77777777" w:rsidR="00B15FA8" w:rsidRDefault="00FE0AA3">
            <w:pPr>
              <w:spacing w:after="0"/>
            </w:pPr>
            <w:r>
              <w:rPr>
                <w:b/>
                <w:color w:val="FFFFFF"/>
                <w:sz w:val="17"/>
              </w:rPr>
              <w:t>Date</w:t>
            </w:r>
          </w:p>
        </w:tc>
        <w:tc>
          <w:tcPr>
            <w:tcW w:w="2880" w:type="dxa"/>
            <w:shd w:val="clear" w:color="auto" w:fill="1F2D3D"/>
            <w:tcMar>
              <w:top w:w="100" w:type="dxa"/>
              <w:left w:w="100" w:type="dxa"/>
              <w:bottom w:w="100" w:type="dxa"/>
              <w:right w:w="100" w:type="dxa"/>
            </w:tcMar>
          </w:tcPr>
          <w:p w14:paraId="2C92B1C7" w14:textId="77777777" w:rsidR="00B15FA8" w:rsidRDefault="00FE0AA3">
            <w:pPr>
              <w:spacing w:after="0"/>
            </w:pPr>
            <w:r>
              <w:rPr>
                <w:b/>
                <w:color w:val="FFFFFF"/>
                <w:sz w:val="17"/>
              </w:rPr>
              <w:t>Signature / record</w:t>
            </w:r>
          </w:p>
        </w:tc>
      </w:tr>
      <w:tr w:rsidR="00B15FA8" w14:paraId="0C3A57D3" w14:textId="77777777">
        <w:trPr>
          <w:jc w:val="center"/>
        </w:trPr>
        <w:tc>
          <w:tcPr>
            <w:tcW w:w="3024" w:type="dxa"/>
            <w:shd w:val="clear" w:color="auto" w:fill="FFFFFF"/>
            <w:tcMar>
              <w:top w:w="80" w:type="dxa"/>
              <w:left w:w="90" w:type="dxa"/>
              <w:bottom w:w="80" w:type="dxa"/>
              <w:right w:w="90" w:type="dxa"/>
            </w:tcMar>
          </w:tcPr>
          <w:p w14:paraId="27C0F860" w14:textId="77777777" w:rsidR="00B15FA8" w:rsidRDefault="00FE0AA3">
            <w:pPr>
              <w:spacing w:after="0"/>
            </w:pPr>
            <w:r>
              <w:rPr>
                <w:sz w:val="16"/>
              </w:rPr>
              <w:t>Reviewed by DPO</w:t>
            </w:r>
          </w:p>
        </w:tc>
        <w:tc>
          <w:tcPr>
            <w:tcW w:w="3024" w:type="dxa"/>
            <w:shd w:val="clear" w:color="auto" w:fill="FFFFFF"/>
            <w:tcMar>
              <w:top w:w="80" w:type="dxa"/>
              <w:left w:w="90" w:type="dxa"/>
              <w:bottom w:w="80" w:type="dxa"/>
              <w:right w:w="90" w:type="dxa"/>
            </w:tcMar>
          </w:tcPr>
          <w:p w14:paraId="31053000" w14:textId="6BA4E2DD" w:rsidR="00B15FA8" w:rsidRDefault="005E09B9">
            <w:pPr>
              <w:spacing w:after="0"/>
            </w:pPr>
            <w:r>
              <w:t>Simba Mayo</w:t>
            </w:r>
          </w:p>
        </w:tc>
        <w:tc>
          <w:tcPr>
            <w:tcW w:w="1728" w:type="dxa"/>
            <w:shd w:val="clear" w:color="auto" w:fill="FFFFFF"/>
            <w:tcMar>
              <w:top w:w="80" w:type="dxa"/>
              <w:left w:w="90" w:type="dxa"/>
              <w:bottom w:w="80" w:type="dxa"/>
              <w:right w:w="90" w:type="dxa"/>
            </w:tcMar>
          </w:tcPr>
          <w:p w14:paraId="2F0F4186" w14:textId="7861797D" w:rsidR="00B15FA8" w:rsidRDefault="005E09B9">
            <w:pPr>
              <w:spacing w:after="0"/>
            </w:pPr>
            <w:r>
              <w:t>8.7.26</w:t>
            </w:r>
          </w:p>
        </w:tc>
        <w:tc>
          <w:tcPr>
            <w:tcW w:w="2880" w:type="dxa"/>
            <w:shd w:val="clear" w:color="auto" w:fill="FFFFFF"/>
            <w:tcMar>
              <w:top w:w="80" w:type="dxa"/>
              <w:left w:w="90" w:type="dxa"/>
              <w:bottom w:w="80" w:type="dxa"/>
              <w:right w:w="90" w:type="dxa"/>
            </w:tcMar>
          </w:tcPr>
          <w:p w14:paraId="77517D21" w14:textId="01E647F5" w:rsidR="00B15FA8" w:rsidRDefault="005E09B9">
            <w:pPr>
              <w:spacing w:after="0"/>
            </w:pPr>
            <w:r>
              <w:t>S Mayo</w:t>
            </w:r>
          </w:p>
        </w:tc>
      </w:tr>
      <w:tr w:rsidR="00B15FA8" w14:paraId="49F04951" w14:textId="77777777">
        <w:trPr>
          <w:jc w:val="center"/>
        </w:trPr>
        <w:tc>
          <w:tcPr>
            <w:tcW w:w="3024" w:type="dxa"/>
            <w:shd w:val="clear" w:color="auto" w:fill="F8FAFB"/>
            <w:tcMar>
              <w:top w:w="80" w:type="dxa"/>
              <w:left w:w="90" w:type="dxa"/>
              <w:bottom w:w="80" w:type="dxa"/>
              <w:right w:w="90" w:type="dxa"/>
            </w:tcMar>
          </w:tcPr>
          <w:p w14:paraId="3547DE71" w14:textId="77777777" w:rsidR="00B15FA8" w:rsidRDefault="00FE0AA3">
            <w:pPr>
              <w:spacing w:after="0"/>
            </w:pPr>
            <w:r>
              <w:rPr>
                <w:sz w:val="16"/>
              </w:rPr>
              <w:t>Approved by proprietor / governing body</w:t>
            </w:r>
          </w:p>
        </w:tc>
        <w:tc>
          <w:tcPr>
            <w:tcW w:w="3024" w:type="dxa"/>
            <w:shd w:val="clear" w:color="auto" w:fill="F8FAFB"/>
            <w:tcMar>
              <w:top w:w="80" w:type="dxa"/>
              <w:left w:w="90" w:type="dxa"/>
              <w:bottom w:w="80" w:type="dxa"/>
              <w:right w:w="90" w:type="dxa"/>
            </w:tcMar>
          </w:tcPr>
          <w:p w14:paraId="212D7603" w14:textId="77777777" w:rsidR="00B15FA8" w:rsidRDefault="00B15FA8">
            <w:pPr>
              <w:spacing w:after="0"/>
            </w:pPr>
          </w:p>
        </w:tc>
        <w:tc>
          <w:tcPr>
            <w:tcW w:w="1728" w:type="dxa"/>
            <w:shd w:val="clear" w:color="auto" w:fill="F8FAFB"/>
            <w:tcMar>
              <w:top w:w="80" w:type="dxa"/>
              <w:left w:w="90" w:type="dxa"/>
              <w:bottom w:w="80" w:type="dxa"/>
              <w:right w:w="90" w:type="dxa"/>
            </w:tcMar>
          </w:tcPr>
          <w:p w14:paraId="68150636" w14:textId="77777777" w:rsidR="00B15FA8" w:rsidRDefault="00B15FA8">
            <w:pPr>
              <w:spacing w:after="0"/>
            </w:pPr>
          </w:p>
        </w:tc>
        <w:tc>
          <w:tcPr>
            <w:tcW w:w="2880" w:type="dxa"/>
            <w:shd w:val="clear" w:color="auto" w:fill="F8FAFB"/>
            <w:tcMar>
              <w:top w:w="80" w:type="dxa"/>
              <w:left w:w="90" w:type="dxa"/>
              <w:bottom w:w="80" w:type="dxa"/>
              <w:right w:w="90" w:type="dxa"/>
            </w:tcMar>
          </w:tcPr>
          <w:p w14:paraId="099C3D82" w14:textId="77777777" w:rsidR="00B15FA8" w:rsidRDefault="00B15FA8">
            <w:pPr>
              <w:spacing w:after="0"/>
            </w:pPr>
          </w:p>
        </w:tc>
      </w:tr>
      <w:tr w:rsidR="00B15FA8" w14:paraId="54EB289C" w14:textId="77777777">
        <w:trPr>
          <w:jc w:val="center"/>
        </w:trPr>
        <w:tc>
          <w:tcPr>
            <w:tcW w:w="3024" w:type="dxa"/>
            <w:shd w:val="clear" w:color="auto" w:fill="FFFFFF"/>
            <w:tcMar>
              <w:top w:w="80" w:type="dxa"/>
              <w:left w:w="90" w:type="dxa"/>
              <w:bottom w:w="80" w:type="dxa"/>
              <w:right w:w="90" w:type="dxa"/>
            </w:tcMar>
          </w:tcPr>
          <w:p w14:paraId="22397EE5" w14:textId="77777777" w:rsidR="00B15FA8" w:rsidRDefault="00FE0AA3">
            <w:pPr>
              <w:spacing w:after="0"/>
            </w:pPr>
            <w:r>
              <w:rPr>
                <w:sz w:val="16"/>
              </w:rPr>
              <w:t>Published on website</w:t>
            </w:r>
          </w:p>
        </w:tc>
        <w:tc>
          <w:tcPr>
            <w:tcW w:w="3024" w:type="dxa"/>
            <w:shd w:val="clear" w:color="auto" w:fill="FFFFFF"/>
            <w:tcMar>
              <w:top w:w="80" w:type="dxa"/>
              <w:left w:w="90" w:type="dxa"/>
              <w:bottom w:w="80" w:type="dxa"/>
              <w:right w:w="90" w:type="dxa"/>
            </w:tcMar>
          </w:tcPr>
          <w:p w14:paraId="12C5E233" w14:textId="77777777" w:rsidR="00B15FA8" w:rsidRDefault="00B15FA8">
            <w:pPr>
              <w:spacing w:after="0"/>
            </w:pPr>
          </w:p>
        </w:tc>
        <w:tc>
          <w:tcPr>
            <w:tcW w:w="1728" w:type="dxa"/>
            <w:shd w:val="clear" w:color="auto" w:fill="FFFFFF"/>
            <w:tcMar>
              <w:top w:w="80" w:type="dxa"/>
              <w:left w:w="90" w:type="dxa"/>
              <w:bottom w:w="80" w:type="dxa"/>
              <w:right w:w="90" w:type="dxa"/>
            </w:tcMar>
          </w:tcPr>
          <w:p w14:paraId="4C836B2F" w14:textId="77777777" w:rsidR="00B15FA8" w:rsidRDefault="00B15FA8">
            <w:pPr>
              <w:spacing w:after="0"/>
            </w:pPr>
          </w:p>
        </w:tc>
        <w:tc>
          <w:tcPr>
            <w:tcW w:w="2880" w:type="dxa"/>
            <w:shd w:val="clear" w:color="auto" w:fill="FFFFFF"/>
            <w:tcMar>
              <w:top w:w="80" w:type="dxa"/>
              <w:left w:w="90" w:type="dxa"/>
              <w:bottom w:w="80" w:type="dxa"/>
              <w:right w:w="90" w:type="dxa"/>
            </w:tcMar>
          </w:tcPr>
          <w:p w14:paraId="68B3CDCD" w14:textId="77777777" w:rsidR="00B15FA8" w:rsidRDefault="00B15FA8">
            <w:pPr>
              <w:spacing w:after="0"/>
            </w:pPr>
          </w:p>
        </w:tc>
      </w:tr>
      <w:tr w:rsidR="00B15FA8" w14:paraId="2BD73E5C" w14:textId="77777777">
        <w:trPr>
          <w:jc w:val="center"/>
        </w:trPr>
        <w:tc>
          <w:tcPr>
            <w:tcW w:w="3024" w:type="dxa"/>
            <w:shd w:val="clear" w:color="auto" w:fill="F8FAFB"/>
            <w:tcMar>
              <w:top w:w="80" w:type="dxa"/>
              <w:left w:w="90" w:type="dxa"/>
              <w:bottom w:w="80" w:type="dxa"/>
              <w:right w:w="90" w:type="dxa"/>
            </w:tcMar>
          </w:tcPr>
          <w:p w14:paraId="5C81BB2B" w14:textId="77777777" w:rsidR="00B15FA8" w:rsidRDefault="00FE0AA3">
            <w:pPr>
              <w:spacing w:after="0"/>
            </w:pPr>
            <w:r>
              <w:rPr>
                <w:sz w:val="16"/>
              </w:rPr>
              <w:t>Shared with staff</w:t>
            </w:r>
          </w:p>
        </w:tc>
        <w:tc>
          <w:tcPr>
            <w:tcW w:w="3024" w:type="dxa"/>
            <w:shd w:val="clear" w:color="auto" w:fill="F8FAFB"/>
            <w:tcMar>
              <w:top w:w="80" w:type="dxa"/>
              <w:left w:w="90" w:type="dxa"/>
              <w:bottom w:w="80" w:type="dxa"/>
              <w:right w:w="90" w:type="dxa"/>
            </w:tcMar>
          </w:tcPr>
          <w:p w14:paraId="77F639EF" w14:textId="77777777" w:rsidR="00B15FA8" w:rsidRDefault="00B15FA8">
            <w:pPr>
              <w:spacing w:after="0"/>
            </w:pPr>
          </w:p>
        </w:tc>
        <w:tc>
          <w:tcPr>
            <w:tcW w:w="1728" w:type="dxa"/>
            <w:shd w:val="clear" w:color="auto" w:fill="F8FAFB"/>
            <w:tcMar>
              <w:top w:w="80" w:type="dxa"/>
              <w:left w:w="90" w:type="dxa"/>
              <w:bottom w:w="80" w:type="dxa"/>
              <w:right w:w="90" w:type="dxa"/>
            </w:tcMar>
          </w:tcPr>
          <w:p w14:paraId="3C197372" w14:textId="77777777" w:rsidR="00B15FA8" w:rsidRDefault="00B15FA8">
            <w:pPr>
              <w:spacing w:after="0"/>
            </w:pPr>
          </w:p>
        </w:tc>
        <w:tc>
          <w:tcPr>
            <w:tcW w:w="2880" w:type="dxa"/>
            <w:shd w:val="clear" w:color="auto" w:fill="F8FAFB"/>
            <w:tcMar>
              <w:top w:w="80" w:type="dxa"/>
              <w:left w:w="90" w:type="dxa"/>
              <w:bottom w:w="80" w:type="dxa"/>
              <w:right w:w="90" w:type="dxa"/>
            </w:tcMar>
          </w:tcPr>
          <w:p w14:paraId="376EAC5D" w14:textId="77777777" w:rsidR="00B15FA8" w:rsidRDefault="00B15FA8">
            <w:pPr>
              <w:spacing w:after="0"/>
            </w:pPr>
          </w:p>
        </w:tc>
      </w:tr>
      <w:tr w:rsidR="00B15FA8" w14:paraId="0ECC7015" w14:textId="77777777">
        <w:trPr>
          <w:jc w:val="center"/>
        </w:trPr>
        <w:tc>
          <w:tcPr>
            <w:tcW w:w="3024" w:type="dxa"/>
            <w:shd w:val="clear" w:color="auto" w:fill="FFFFFF"/>
            <w:tcMar>
              <w:top w:w="80" w:type="dxa"/>
              <w:left w:w="90" w:type="dxa"/>
              <w:bottom w:w="80" w:type="dxa"/>
              <w:right w:w="90" w:type="dxa"/>
            </w:tcMar>
          </w:tcPr>
          <w:p w14:paraId="7B800957" w14:textId="77777777" w:rsidR="00B15FA8" w:rsidRDefault="00FE0AA3">
            <w:pPr>
              <w:spacing w:after="0"/>
            </w:pPr>
            <w:r>
              <w:rPr>
                <w:sz w:val="16"/>
              </w:rPr>
              <w:t>Shared with parents/carers/pupils</w:t>
            </w:r>
          </w:p>
        </w:tc>
        <w:tc>
          <w:tcPr>
            <w:tcW w:w="3024" w:type="dxa"/>
            <w:shd w:val="clear" w:color="auto" w:fill="FFFFFF"/>
            <w:tcMar>
              <w:top w:w="80" w:type="dxa"/>
              <w:left w:w="90" w:type="dxa"/>
              <w:bottom w:w="80" w:type="dxa"/>
              <w:right w:w="90" w:type="dxa"/>
            </w:tcMar>
          </w:tcPr>
          <w:p w14:paraId="79F3381A" w14:textId="77777777" w:rsidR="00B15FA8" w:rsidRDefault="00B15FA8">
            <w:pPr>
              <w:spacing w:after="0"/>
            </w:pPr>
          </w:p>
        </w:tc>
        <w:tc>
          <w:tcPr>
            <w:tcW w:w="1728" w:type="dxa"/>
            <w:shd w:val="clear" w:color="auto" w:fill="FFFFFF"/>
            <w:tcMar>
              <w:top w:w="80" w:type="dxa"/>
              <w:left w:w="90" w:type="dxa"/>
              <w:bottom w:w="80" w:type="dxa"/>
              <w:right w:w="90" w:type="dxa"/>
            </w:tcMar>
          </w:tcPr>
          <w:p w14:paraId="02BC3410" w14:textId="77777777" w:rsidR="00B15FA8" w:rsidRDefault="00B15FA8">
            <w:pPr>
              <w:spacing w:after="0"/>
            </w:pPr>
          </w:p>
        </w:tc>
        <w:tc>
          <w:tcPr>
            <w:tcW w:w="2880" w:type="dxa"/>
            <w:shd w:val="clear" w:color="auto" w:fill="FFFFFF"/>
            <w:tcMar>
              <w:top w:w="80" w:type="dxa"/>
              <w:left w:w="90" w:type="dxa"/>
              <w:bottom w:w="80" w:type="dxa"/>
              <w:right w:w="90" w:type="dxa"/>
            </w:tcMar>
          </w:tcPr>
          <w:p w14:paraId="0925EB9C" w14:textId="77777777" w:rsidR="00B15FA8" w:rsidRDefault="00B15FA8">
            <w:pPr>
              <w:spacing w:after="0"/>
            </w:pPr>
          </w:p>
        </w:tc>
      </w:tr>
    </w:tbl>
    <w:p w14:paraId="53F486C6" w14:textId="77777777" w:rsidR="00B15FA8" w:rsidRDefault="00B15FA8">
      <w:pPr>
        <w:spacing w:after="40"/>
      </w:pPr>
    </w:p>
    <w:sectPr w:rsidR="00B15FA8" w:rsidSect="00034616">
      <w:headerReference w:type="default" r:id="rId8"/>
      <w:footerReference w:type="default" r:id="rId9"/>
      <w:pgSz w:w="12240" w:h="15840"/>
      <w:pgMar w:top="792" w:right="936" w:bottom="792"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0DD19" w14:textId="77777777" w:rsidR="00FE0AA3" w:rsidRDefault="00FE0AA3">
      <w:pPr>
        <w:spacing w:after="0" w:line="240" w:lineRule="auto"/>
      </w:pPr>
      <w:r>
        <w:separator/>
      </w:r>
    </w:p>
  </w:endnote>
  <w:endnote w:type="continuationSeparator" w:id="0">
    <w:p w14:paraId="2D4AD08C" w14:textId="77777777" w:rsidR="00FE0AA3" w:rsidRDefault="00FE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DBEE2" w14:textId="229A8DA9" w:rsidR="00B15FA8" w:rsidRDefault="00FE0AA3">
    <w:pPr>
      <w:pStyle w:val="Footer"/>
      <w:jc w:val="right"/>
    </w:pPr>
    <w:r>
      <w:rPr>
        <w:color w:val="666666"/>
        <w:sz w:val="16"/>
      </w:rPr>
      <w:t xml:space="preserve">Version 1.0 | July 2026 | Review due July 2027 | Page </w:t>
    </w:r>
    <w:r>
      <w:fldChar w:fldCharType="begin"/>
    </w:r>
    <w:r>
      <w:instrText>PAGE</w:instrText>
    </w:r>
    <w:r w:rsidR="00E05B8E">
      <w:fldChar w:fldCharType="separate"/>
    </w:r>
    <w:r w:rsidR="00E05B8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A825F" w14:textId="77777777" w:rsidR="00FE0AA3" w:rsidRDefault="00FE0AA3">
      <w:pPr>
        <w:spacing w:after="0" w:line="240" w:lineRule="auto"/>
      </w:pPr>
      <w:r>
        <w:separator/>
      </w:r>
    </w:p>
  </w:footnote>
  <w:footnote w:type="continuationSeparator" w:id="0">
    <w:p w14:paraId="5E6F5E5E" w14:textId="77777777" w:rsidR="00FE0AA3" w:rsidRDefault="00FE0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01AB" w14:textId="30EE25E0" w:rsidR="00B15FA8" w:rsidRDefault="00386DCD" w:rsidP="00E05B8E">
    <w:pPr>
      <w:pStyle w:val="Header"/>
    </w:pPr>
    <w:r>
      <w:rPr>
        <w:noProof/>
      </w:rPr>
      <w:drawing>
        <wp:anchor distT="0" distB="0" distL="114300" distR="114300" simplePos="0" relativeHeight="251659264" behindDoc="1" locked="0" layoutInCell="1" allowOverlap="1" wp14:anchorId="0EE02635" wp14:editId="1204DAD5">
          <wp:simplePos x="0" y="0"/>
          <wp:positionH relativeFrom="rightMargin">
            <wp:posOffset>-1083</wp:posOffset>
          </wp:positionH>
          <wp:positionV relativeFrom="paragraph">
            <wp:posOffset>-186315</wp:posOffset>
          </wp:positionV>
          <wp:extent cx="565554" cy="565554"/>
          <wp:effectExtent l="0" t="0" r="6350" b="6350"/>
          <wp:wrapNone/>
          <wp:docPr id="103174778" name="Picture 2" descr="MERE VALLEY SCHOOL logo features a stylized, serene, blue and green watercolor gradient with a sun moti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4778" name="Picture 2" descr="MERE VALLEY SCHOOL logo features a stylized, serene, blue and green watercolor gradient with a sun motif.&#10;&#10;AI-generated content may be incorrect."/>
                  <pic:cNvPicPr>
                    <a:picLocks noChangeAspect="1"/>
                  </pic:cNvPicPr>
                </pic:nvPicPr>
                <pic:blipFill>
                  <a:blip r:embed="rId1" cstate="print">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75973" cy="575973"/>
                  </a:xfrm>
                  <a:prstGeom prst="rect">
                    <a:avLst/>
                  </a:prstGeom>
                  <a:noFill/>
                  <a:ln>
                    <a:noFill/>
                  </a:ln>
                </pic:spPr>
              </pic:pic>
            </a:graphicData>
          </a:graphic>
          <wp14:sizeRelH relativeFrom="page">
            <wp14:pctWidth>0</wp14:pctWidth>
          </wp14:sizeRelH>
          <wp14:sizeRelV relativeFrom="page">
            <wp14:pctHeight>0</wp14:pctHeight>
          </wp14:sizeRelV>
        </wp:anchor>
      </w:drawing>
    </w:r>
    <w:r w:rsidR="00FE0AA3">
      <w:rPr>
        <w:color w:val="197C7A"/>
        <w:sz w:val="16"/>
      </w:rPr>
      <w:t>Mere Valley School | Privacy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5387206">
    <w:abstractNumId w:val="8"/>
  </w:num>
  <w:num w:numId="2" w16cid:durableId="749808856">
    <w:abstractNumId w:val="6"/>
  </w:num>
  <w:num w:numId="3" w16cid:durableId="85393601">
    <w:abstractNumId w:val="5"/>
  </w:num>
  <w:num w:numId="4" w16cid:durableId="1833254401">
    <w:abstractNumId w:val="4"/>
  </w:num>
  <w:num w:numId="5" w16cid:durableId="1767075271">
    <w:abstractNumId w:val="7"/>
  </w:num>
  <w:num w:numId="6" w16cid:durableId="162858591">
    <w:abstractNumId w:val="3"/>
  </w:num>
  <w:num w:numId="7" w16cid:durableId="1674646211">
    <w:abstractNumId w:val="2"/>
  </w:num>
  <w:num w:numId="8" w16cid:durableId="482355810">
    <w:abstractNumId w:val="1"/>
  </w:num>
  <w:num w:numId="9" w16cid:durableId="137935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9FB"/>
    <w:rsid w:val="0015074B"/>
    <w:rsid w:val="0029639D"/>
    <w:rsid w:val="00326F90"/>
    <w:rsid w:val="00386DCD"/>
    <w:rsid w:val="005C36F2"/>
    <w:rsid w:val="005E09B9"/>
    <w:rsid w:val="00A86487"/>
    <w:rsid w:val="00AA1D8D"/>
    <w:rsid w:val="00B15FA8"/>
    <w:rsid w:val="00B47730"/>
    <w:rsid w:val="00CB0664"/>
    <w:rsid w:val="00E05B8E"/>
    <w:rsid w:val="00FC693F"/>
    <w:rsid w:val="00FE0A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8F279398-EEF1-447B-9ED3-72508347E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color w:val="202020"/>
      <w:sz w:val="20"/>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F2D3D"/>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197C7A"/>
      <w:sz w:val="25"/>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b/>
      <w:bCs/>
      <w:color w:val="1F2D3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color w:val="1F2D3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97C7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rPr>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VSSummary">
    <w:name w:val="MVS Summary"/>
    <w:pPr>
      <w:spacing w:after="160"/>
      <w:ind w:left="72"/>
    </w:pPr>
    <w:rPr>
      <w:rFonts w:ascii="Aptos" w:eastAsia="Aptos" w:hAnsi="Aptos"/>
      <w:color w:val="1F2D3D"/>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5513</Words>
  <Characters>31425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Mere Valley School Privacy Notice</dc:title>
  <dc:subject>Privacy notice for pupils, parents, carers, staff, volunteers, visitors and partners</dc:subject>
  <dc:creator>OpenAI</dc:creator>
  <cp:keywords>privacy notice, data protection, UK GDPR, Data Protection Act 2018, Mere Valley School</cp:keywords>
  <dc:description>Draft policy document generated for review and local completion.</dc:description>
  <cp:lastModifiedBy>jon ascot</cp:lastModifiedBy>
  <cp:revision>6</cp:revision>
  <dcterms:created xsi:type="dcterms:W3CDTF">2013-12-23T23:15:00Z</dcterms:created>
  <dcterms:modified xsi:type="dcterms:W3CDTF">2026-07-08T11:26:00Z</dcterms:modified>
  <cp:category/>
</cp:coreProperties>
</file>