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Short: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Swell Records - a DJ Collective, event crew, and low-key label making waves on the NSW Far South Coast.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Flowing from bush doofs, backyard ragers, and beach parties, they've built a scene the locals can't get enough of. Catch them throwing buckets of UK Garage, Bassline, Breaks, Funky House, and whatever else gets the blood pumping.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new wave of sound.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Long: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Swell Records, A Collective, Event Group, &amp; Record Label. Formed by a trio of dance music lovers who are causing a ruckus on the NSW Far South Coast. Their in-depth passion for artistry provides the area with ‘a new wave of sound’, and it has definitely made them stand out. They have a deep love for making bodies move and connect on the dancefloor, with endless energy and sentimental moments you will hold on to for a lifetime.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From putting on parties with mates in the bush, backyards and at the beach. Living on the south coast provides these boys with a sanctuary where endless opportunities lie. Whether they're carrying a generator into the bush or trekking for a surf, the journey never stops. They’ve made appearances at events such as Wanderer Festival, Milton Crawl, Glass Island, Seadeck Sydney, Mary's Underground, Jindy Doofs, Deja vu, THAT. events, &amp; many more. The list continues to grow year by year, thanks to their extensive clientele of party heads across the country.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The boys at Swell have a vast repertoire of skills, from producing originals and performing at shows to managing an events business and honing their knowledge of the industry. Together, they are building a scene on the South Coast, and the community loves it! They spice up their sets with plenty of ear-catching tunes, new and old. You’ll hear a mix of many carefully selected records in genres like UK Garage, Bassline, Funky House, Breaks/Breakbeat, Minimal House/Garage, Electro and a splash of Techno here &amp; there.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