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265D" w14:textId="77777777" w:rsidR="00373D9B" w:rsidRPr="00373D9B" w:rsidRDefault="00373D9B" w:rsidP="00654CDA">
      <w:pPr>
        <w:pStyle w:val="Standard"/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72"/>
          <w:szCs w:val="72"/>
        </w:rPr>
      </w:pPr>
    </w:p>
    <w:p w14:paraId="120CE1BE" w14:textId="26357BD3" w:rsidR="00654CDA" w:rsidRPr="00603D24" w:rsidRDefault="00654CDA" w:rsidP="00654CDA">
      <w:pPr>
        <w:pStyle w:val="Standard"/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96"/>
          <w:szCs w:val="96"/>
        </w:rPr>
      </w:pPr>
      <w:r w:rsidRPr="00603D24">
        <w:rPr>
          <w:rFonts w:ascii="Bookman Old Style" w:hAnsi="Bookman Old Style"/>
          <w:b/>
          <w:i/>
          <w:color w:val="FF0000"/>
          <w:sz w:val="96"/>
          <w:szCs w:val="96"/>
        </w:rPr>
        <w:t>“Just in Case”</w:t>
      </w:r>
    </w:p>
    <w:p w14:paraId="133D0347" w14:textId="5ED16439" w:rsidR="00654CDA" w:rsidRDefault="00207FDF" w:rsidP="00654CDA">
      <w:pPr>
        <w:pStyle w:val="Standard"/>
        <w:spacing w:after="0" w:line="240" w:lineRule="auto"/>
        <w:jc w:val="center"/>
        <w:rPr>
          <w:rFonts w:ascii="Bookman Old Style" w:hAnsi="Bookman Old Style"/>
          <w:sz w:val="24"/>
          <w:szCs w:val="96"/>
        </w:rPr>
      </w:pPr>
      <w:r>
        <w:rPr>
          <w:rFonts w:ascii="Bookman Old Style" w:hAnsi="Bookman Old Style"/>
          <w:sz w:val="24"/>
          <w:szCs w:val="96"/>
        </w:rPr>
        <w:t>Prince Albert and Area Community Foundation</w:t>
      </w:r>
    </w:p>
    <w:p w14:paraId="21FEBB19" w14:textId="77777777" w:rsidR="006411D7" w:rsidRPr="00603D24" w:rsidRDefault="006411D7" w:rsidP="00654CDA">
      <w:pPr>
        <w:pStyle w:val="Standard"/>
        <w:spacing w:after="0" w:line="240" w:lineRule="auto"/>
        <w:jc w:val="center"/>
        <w:rPr>
          <w:rFonts w:ascii="Bookman Old Style" w:hAnsi="Bookman Old Style"/>
          <w:sz w:val="24"/>
          <w:szCs w:val="96"/>
        </w:rPr>
      </w:pPr>
    </w:p>
    <w:p w14:paraId="4E29ACC3" w14:textId="77777777" w:rsidR="004D0349" w:rsidRPr="00603D24" w:rsidRDefault="004D0349" w:rsidP="00654CDA">
      <w:pPr>
        <w:jc w:val="center"/>
        <w:rPr>
          <w:rFonts w:ascii="Bookman Old Style" w:hAnsi="Bookman Old Style"/>
        </w:rPr>
      </w:pPr>
      <w:r w:rsidRPr="00603D24">
        <w:rPr>
          <w:rFonts w:ascii="Bookman Old Style" w:hAnsi="Bookman Old Style"/>
          <w:noProof/>
          <w:sz w:val="28"/>
          <w:szCs w:val="96"/>
          <w:lang w:val="en-CA" w:eastAsia="en-CA"/>
        </w:rPr>
        <w:drawing>
          <wp:anchor distT="54864" distB="141732" distL="169164" distR="268986" simplePos="0" relativeHeight="251658240" behindDoc="0" locked="0" layoutInCell="1" allowOverlap="1" wp14:anchorId="56CB7AC4" wp14:editId="5D2E7ED9">
            <wp:simplePos x="0" y="0"/>
            <wp:positionH relativeFrom="margin">
              <wp:posOffset>752475</wp:posOffset>
            </wp:positionH>
            <wp:positionV relativeFrom="paragraph">
              <wp:posOffset>131445</wp:posOffset>
            </wp:positionV>
            <wp:extent cx="2400300" cy="2000250"/>
            <wp:effectExtent l="76200" t="76200" r="171450" b="15240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0025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  <a:effectLst>
                      <a:glow rad="50800">
                        <a:srgbClr val="5B9BD5">
                          <a:alpha val="43000"/>
                        </a:srgbClr>
                      </a:glow>
                      <a:outerShdw blurRad="50800" dist="38100" dir="2700000" sx="102000" sy="102000" algn="tl" rotWithShape="0">
                        <a:srgbClr val="FF0000">
                          <a:alpha val="37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D722" w14:textId="642B699B" w:rsidR="004D0349" w:rsidRPr="00603D24" w:rsidRDefault="004D0349" w:rsidP="0098233D">
      <w:pPr>
        <w:pStyle w:val="Standard"/>
        <w:rPr>
          <w:rFonts w:ascii="Bookman Old Style" w:hAnsi="Bookman Old Style"/>
          <w:b/>
          <w:i/>
          <w:sz w:val="32"/>
        </w:rPr>
      </w:pPr>
      <w:r w:rsidRPr="00603D24">
        <w:rPr>
          <w:rFonts w:ascii="Bookman Old Style" w:hAnsi="Bookman Old Style"/>
          <w:b/>
          <w:i/>
          <w:sz w:val="32"/>
        </w:rPr>
        <w:t xml:space="preserve">Harold </w:t>
      </w:r>
      <w:proofErr w:type="spellStart"/>
      <w:r w:rsidRPr="00603D24">
        <w:rPr>
          <w:rFonts w:ascii="Bookman Old Style" w:hAnsi="Bookman Old Style"/>
          <w:b/>
          <w:i/>
          <w:sz w:val="32"/>
        </w:rPr>
        <w:t>Empey</w:t>
      </w:r>
      <w:proofErr w:type="spellEnd"/>
      <w:r w:rsidRPr="00603D24">
        <w:rPr>
          <w:rFonts w:ascii="Bookman Old Style" w:hAnsi="Bookman Old Style"/>
          <w:b/>
          <w:i/>
          <w:sz w:val="32"/>
        </w:rPr>
        <w:t xml:space="preserve"> shares his common-sense approach to having important details in place in the event of a serious illness, your passing or that </w:t>
      </w:r>
      <w:r w:rsidR="007C03FC">
        <w:rPr>
          <w:rFonts w:ascii="Bookman Old Style" w:hAnsi="Bookman Old Style"/>
          <w:b/>
          <w:i/>
          <w:sz w:val="32"/>
        </w:rPr>
        <w:tab/>
      </w:r>
      <w:r w:rsidRPr="00603D24">
        <w:rPr>
          <w:rFonts w:ascii="Bookman Old Style" w:hAnsi="Bookman Old Style"/>
          <w:b/>
          <w:i/>
          <w:sz w:val="32"/>
        </w:rPr>
        <w:t>of a loved one.</w:t>
      </w:r>
    </w:p>
    <w:p w14:paraId="66A40851" w14:textId="77777777" w:rsidR="0098233D" w:rsidRPr="00603D24" w:rsidRDefault="0098233D" w:rsidP="0098233D">
      <w:pPr>
        <w:pStyle w:val="Standard"/>
        <w:spacing w:after="0" w:line="240" w:lineRule="auto"/>
        <w:ind w:firstLine="720"/>
        <w:rPr>
          <w:rFonts w:ascii="Bookman Old Style" w:hAnsi="Bookman Old Style"/>
        </w:rPr>
      </w:pPr>
    </w:p>
    <w:p w14:paraId="3DE00AE1" w14:textId="77777777" w:rsidR="0098233D" w:rsidRDefault="0098233D" w:rsidP="0098233D">
      <w:pPr>
        <w:pStyle w:val="Standard"/>
        <w:spacing w:after="0" w:line="240" w:lineRule="auto"/>
        <w:ind w:firstLine="720"/>
        <w:rPr>
          <w:rFonts w:ascii="Bookman Old Style" w:hAnsi="Bookman Old Style"/>
        </w:rPr>
      </w:pPr>
    </w:p>
    <w:p w14:paraId="570E3274" w14:textId="77777777" w:rsidR="00603D24" w:rsidRPr="00603D24" w:rsidRDefault="00603D24" w:rsidP="0098233D">
      <w:pPr>
        <w:pStyle w:val="Standard"/>
        <w:spacing w:after="0" w:line="240" w:lineRule="auto"/>
        <w:ind w:firstLine="720"/>
        <w:rPr>
          <w:rFonts w:ascii="Bookman Old Style" w:hAnsi="Bookman Old Style"/>
        </w:rPr>
      </w:pPr>
    </w:p>
    <w:p w14:paraId="63432A73" w14:textId="2E5023E7" w:rsidR="0098233D" w:rsidRPr="00603D24" w:rsidRDefault="0098233D" w:rsidP="00F16160">
      <w:pPr>
        <w:pStyle w:val="Standard"/>
        <w:spacing w:after="0" w:line="240" w:lineRule="auto"/>
        <w:ind w:left="720" w:firstLine="131"/>
        <w:rPr>
          <w:rFonts w:ascii="Bookman Old Style" w:hAnsi="Bookman Old Style"/>
          <w:b/>
          <w:i/>
          <w:sz w:val="48"/>
          <w:szCs w:val="64"/>
        </w:rPr>
      </w:pPr>
      <w:r w:rsidRPr="00603D24">
        <w:rPr>
          <w:rFonts w:ascii="Bookman Old Style" w:hAnsi="Bookman Old Style"/>
          <w:i/>
          <w:sz w:val="40"/>
          <w:szCs w:val="64"/>
        </w:rPr>
        <w:t>Date:</w:t>
      </w:r>
      <w:r w:rsidRPr="00603D24">
        <w:rPr>
          <w:rFonts w:ascii="Bookman Old Style" w:hAnsi="Bookman Old Style"/>
          <w:b/>
          <w:i/>
          <w:sz w:val="48"/>
          <w:szCs w:val="64"/>
        </w:rPr>
        <w:t xml:space="preserve"> </w:t>
      </w:r>
      <w:r w:rsidRPr="00603D24">
        <w:rPr>
          <w:rFonts w:ascii="Bookman Old Style" w:hAnsi="Bookman Old Style"/>
          <w:b/>
          <w:i/>
          <w:sz w:val="48"/>
          <w:szCs w:val="64"/>
        </w:rPr>
        <w:tab/>
        <w:t>T</w:t>
      </w:r>
      <w:r w:rsidR="00867D9D">
        <w:rPr>
          <w:rFonts w:ascii="Bookman Old Style" w:hAnsi="Bookman Old Style"/>
          <w:b/>
          <w:i/>
          <w:sz w:val="48"/>
          <w:szCs w:val="64"/>
        </w:rPr>
        <w:t>hurs</w:t>
      </w:r>
      <w:r w:rsidRPr="00603D24">
        <w:rPr>
          <w:rFonts w:ascii="Bookman Old Style" w:hAnsi="Bookman Old Style"/>
          <w:b/>
          <w:i/>
          <w:sz w:val="48"/>
          <w:szCs w:val="64"/>
        </w:rPr>
        <w:t xml:space="preserve">day, </w:t>
      </w:r>
      <w:r w:rsidR="00A4153D">
        <w:rPr>
          <w:rFonts w:ascii="Bookman Old Style" w:hAnsi="Bookman Old Style"/>
          <w:b/>
          <w:i/>
          <w:sz w:val="48"/>
          <w:szCs w:val="64"/>
        </w:rPr>
        <w:t>December 5, 2</w:t>
      </w:r>
      <w:r w:rsidRPr="00603D24">
        <w:rPr>
          <w:rFonts w:ascii="Bookman Old Style" w:hAnsi="Bookman Old Style"/>
          <w:b/>
          <w:i/>
          <w:sz w:val="48"/>
          <w:szCs w:val="64"/>
        </w:rPr>
        <w:t>01</w:t>
      </w:r>
      <w:r w:rsidR="00E343C6">
        <w:rPr>
          <w:rFonts w:ascii="Bookman Old Style" w:hAnsi="Bookman Old Style"/>
          <w:b/>
          <w:i/>
          <w:sz w:val="48"/>
          <w:szCs w:val="64"/>
        </w:rPr>
        <w:t>9</w:t>
      </w:r>
    </w:p>
    <w:p w14:paraId="22C057FE" w14:textId="31CFC547" w:rsidR="0098233D" w:rsidRPr="00603D24" w:rsidRDefault="0098233D" w:rsidP="00F16160">
      <w:pPr>
        <w:pStyle w:val="Standard"/>
        <w:spacing w:after="0" w:line="240" w:lineRule="auto"/>
        <w:ind w:left="720" w:firstLine="131"/>
        <w:rPr>
          <w:rFonts w:ascii="Bookman Old Style" w:hAnsi="Bookman Old Style"/>
          <w:b/>
          <w:i/>
          <w:sz w:val="32"/>
          <w:szCs w:val="64"/>
        </w:rPr>
      </w:pPr>
      <w:r w:rsidRPr="00603D24">
        <w:rPr>
          <w:rFonts w:ascii="Bookman Old Style" w:hAnsi="Bookman Old Style"/>
          <w:i/>
          <w:sz w:val="40"/>
          <w:szCs w:val="64"/>
        </w:rPr>
        <w:t>Time:</w:t>
      </w:r>
      <w:r w:rsidRPr="00603D24">
        <w:rPr>
          <w:rFonts w:ascii="Bookman Old Style" w:hAnsi="Bookman Old Style"/>
          <w:b/>
          <w:i/>
          <w:sz w:val="44"/>
          <w:szCs w:val="64"/>
        </w:rPr>
        <w:t xml:space="preserve"> </w:t>
      </w:r>
      <w:r w:rsidRPr="00603D24">
        <w:rPr>
          <w:rFonts w:ascii="Bookman Old Style" w:hAnsi="Bookman Old Style"/>
          <w:b/>
          <w:i/>
          <w:sz w:val="44"/>
          <w:szCs w:val="64"/>
        </w:rPr>
        <w:tab/>
      </w:r>
      <w:r w:rsidR="00867D9D">
        <w:rPr>
          <w:rFonts w:ascii="Bookman Old Style" w:hAnsi="Bookman Old Style"/>
          <w:b/>
          <w:i/>
          <w:sz w:val="48"/>
          <w:szCs w:val="64"/>
        </w:rPr>
        <w:t>2</w:t>
      </w:r>
      <w:r w:rsidRPr="00603D24">
        <w:rPr>
          <w:rFonts w:ascii="Bookman Old Style" w:hAnsi="Bookman Old Style"/>
          <w:b/>
          <w:i/>
          <w:sz w:val="48"/>
          <w:szCs w:val="64"/>
        </w:rPr>
        <w:t xml:space="preserve">:00 p.m. </w:t>
      </w:r>
      <w:r w:rsidRPr="00603D24">
        <w:rPr>
          <w:rFonts w:ascii="Bookman Old Style" w:hAnsi="Bookman Old Style"/>
          <w:i/>
          <w:sz w:val="28"/>
          <w:szCs w:val="64"/>
        </w:rPr>
        <w:t xml:space="preserve">(Doors open at </w:t>
      </w:r>
      <w:r w:rsidR="00867D9D">
        <w:rPr>
          <w:rFonts w:ascii="Bookman Old Style" w:hAnsi="Bookman Old Style"/>
          <w:i/>
          <w:sz w:val="28"/>
          <w:szCs w:val="64"/>
        </w:rPr>
        <w:t>1</w:t>
      </w:r>
      <w:r w:rsidRPr="00603D24">
        <w:rPr>
          <w:rFonts w:ascii="Bookman Old Style" w:hAnsi="Bookman Old Style"/>
          <w:i/>
          <w:sz w:val="28"/>
          <w:szCs w:val="64"/>
        </w:rPr>
        <w:t>:30 p.m.)</w:t>
      </w:r>
    </w:p>
    <w:p w14:paraId="37AEA4C0" w14:textId="6846A8FD" w:rsidR="00B47CBD" w:rsidRPr="00B47CBD" w:rsidRDefault="0098233D" w:rsidP="00A4153D">
      <w:pPr>
        <w:pStyle w:val="Standard"/>
        <w:spacing w:after="0" w:line="240" w:lineRule="auto"/>
        <w:ind w:left="720" w:firstLine="131"/>
        <w:rPr>
          <w:rFonts w:ascii="Bookman Old Style" w:hAnsi="Bookman Old Style"/>
          <w:b/>
          <w:bCs/>
          <w:i/>
          <w:sz w:val="48"/>
          <w:szCs w:val="48"/>
        </w:rPr>
      </w:pPr>
      <w:r w:rsidRPr="00603D24">
        <w:rPr>
          <w:rFonts w:ascii="Bookman Old Style" w:hAnsi="Bookman Old Style"/>
          <w:i/>
          <w:sz w:val="40"/>
          <w:szCs w:val="64"/>
        </w:rPr>
        <w:t>Place:</w:t>
      </w:r>
      <w:r w:rsidRPr="00603D24">
        <w:rPr>
          <w:rFonts w:ascii="Bookman Old Style" w:hAnsi="Bookman Old Style"/>
          <w:b/>
          <w:sz w:val="48"/>
          <w:szCs w:val="64"/>
        </w:rPr>
        <w:t xml:space="preserve"> </w:t>
      </w:r>
      <w:r w:rsidRPr="00603D24">
        <w:rPr>
          <w:rFonts w:ascii="Bookman Old Style" w:hAnsi="Bookman Old Style"/>
          <w:b/>
          <w:sz w:val="48"/>
          <w:szCs w:val="64"/>
        </w:rPr>
        <w:tab/>
      </w:r>
      <w:r w:rsidR="00A4153D" w:rsidRPr="00A4153D">
        <w:rPr>
          <w:rFonts w:ascii="Bookman Old Style" w:hAnsi="Bookman Old Style"/>
          <w:b/>
          <w:i/>
          <w:iCs/>
          <w:sz w:val="48"/>
          <w:szCs w:val="64"/>
        </w:rPr>
        <w:t>Birch Hills Community Church</w:t>
      </w:r>
    </w:p>
    <w:p w14:paraId="701D8D37" w14:textId="1BD41B16" w:rsidR="00A91D89" w:rsidRDefault="00A91D89" w:rsidP="00654CDA">
      <w:pPr>
        <w:jc w:val="center"/>
        <w:rPr>
          <w:rFonts w:ascii="Times New Roman" w:hAnsi="Times New Roman" w:cs="Times New Roman"/>
        </w:rPr>
      </w:pPr>
    </w:p>
    <w:p w14:paraId="331FED7D" w14:textId="77777777" w:rsidR="005D2186" w:rsidRDefault="005D2186" w:rsidP="00654CDA">
      <w:pPr>
        <w:jc w:val="center"/>
        <w:rPr>
          <w:rFonts w:ascii="Times New Roman" w:hAnsi="Times New Roman" w:cs="Times New Roman"/>
        </w:rPr>
      </w:pPr>
    </w:p>
    <w:p w14:paraId="5FBA4015" w14:textId="16E7EAA0" w:rsidR="00A91D89" w:rsidRDefault="00A91D89" w:rsidP="00A91D89">
      <w:pPr>
        <w:pStyle w:val="Standard"/>
        <w:shd w:val="clear" w:color="auto" w:fill="FF5050"/>
        <w:spacing w:after="0" w:line="240" w:lineRule="auto"/>
        <w:jc w:val="center"/>
        <w:rPr>
          <w:b/>
          <w:i/>
          <w:color w:val="FFFFFF" w:themeColor="background1"/>
          <w:sz w:val="32"/>
          <w:szCs w:val="48"/>
        </w:rPr>
      </w:pPr>
      <w:r w:rsidRPr="00603D24">
        <w:rPr>
          <w:b/>
          <w:i/>
          <w:color w:val="FFFFFF" w:themeColor="background1"/>
          <w:sz w:val="32"/>
          <w:szCs w:val="48"/>
        </w:rPr>
        <w:t>Admission is free</w:t>
      </w:r>
      <w:r w:rsidR="003D6999">
        <w:rPr>
          <w:b/>
          <w:i/>
          <w:color w:val="FFFFFF" w:themeColor="background1"/>
          <w:sz w:val="32"/>
          <w:szCs w:val="48"/>
        </w:rPr>
        <w:t xml:space="preserve"> -  Open to all</w:t>
      </w:r>
    </w:p>
    <w:p w14:paraId="0739507B" w14:textId="77777777" w:rsidR="00A91D89" w:rsidRPr="00B47CBD" w:rsidRDefault="00A91D89" w:rsidP="00A91D89">
      <w:pPr>
        <w:pStyle w:val="Standard"/>
        <w:shd w:val="clear" w:color="auto" w:fill="FF5050"/>
        <w:spacing w:after="0" w:line="240" w:lineRule="auto"/>
        <w:jc w:val="center"/>
        <w:rPr>
          <w:rFonts w:ascii="Book Antiqua" w:hAnsi="Book Antiqua"/>
          <w:b/>
          <w:i/>
          <w:color w:val="FFFFFF" w:themeColor="background1"/>
          <w:sz w:val="32"/>
          <w:szCs w:val="48"/>
        </w:rPr>
      </w:pPr>
      <w:r>
        <w:rPr>
          <w:b/>
          <w:i/>
          <w:color w:val="FFFFFF" w:themeColor="background1"/>
          <w:sz w:val="32"/>
          <w:szCs w:val="48"/>
        </w:rPr>
        <w:t xml:space="preserve">Pre-registration is preferred - 306-764-9108 or </w:t>
      </w:r>
      <w:r w:rsidRPr="00B47CBD">
        <w:rPr>
          <w:rFonts w:ascii="Book Antiqua" w:hAnsi="Book Antiqua"/>
          <w:b/>
          <w:i/>
          <w:color w:val="FFFFFF" w:themeColor="background1"/>
          <w:sz w:val="32"/>
          <w:szCs w:val="48"/>
          <w:u w:val="single"/>
        </w:rPr>
        <w:t>pafoundation@sasktel.net</w:t>
      </w:r>
    </w:p>
    <w:p w14:paraId="08C09900" w14:textId="516BB7F7" w:rsidR="00A91D89" w:rsidRDefault="00A91D89" w:rsidP="00654CDA">
      <w:pPr>
        <w:jc w:val="center"/>
        <w:rPr>
          <w:rFonts w:ascii="Times New Roman" w:hAnsi="Times New Roman" w:cs="Times New Roman"/>
        </w:rPr>
      </w:pPr>
    </w:p>
    <w:p w14:paraId="2C7D514E" w14:textId="77777777" w:rsidR="005D2186" w:rsidRDefault="005D2186" w:rsidP="00654CDA">
      <w:pPr>
        <w:jc w:val="center"/>
        <w:rPr>
          <w:rFonts w:ascii="Times New Roman" w:hAnsi="Times New Roman" w:cs="Times New Roman"/>
        </w:rPr>
      </w:pPr>
    </w:p>
    <w:p w14:paraId="16809D8A" w14:textId="6C7E8D10" w:rsidR="004D0349" w:rsidRDefault="00A91D89" w:rsidP="00A9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89">
        <w:rPr>
          <w:rFonts w:ascii="Times New Roman" w:hAnsi="Times New Roman" w:cs="Times New Roman"/>
          <w:sz w:val="24"/>
          <w:szCs w:val="24"/>
        </w:rPr>
        <w:t>Doing advance preparation will force thinking about options and selecting what will suit you and your family best. 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89">
        <w:rPr>
          <w:rFonts w:ascii="Times New Roman" w:hAnsi="Times New Roman" w:cs="Times New Roman"/>
          <w:sz w:val="24"/>
          <w:szCs w:val="24"/>
        </w:rPr>
        <w:t xml:space="preserve">natural to be reluctant to do advance </w:t>
      </w:r>
      <w:r w:rsidR="004F511A" w:rsidRPr="00A91D89">
        <w:rPr>
          <w:rFonts w:ascii="Times New Roman" w:hAnsi="Times New Roman" w:cs="Times New Roman"/>
          <w:sz w:val="24"/>
          <w:szCs w:val="24"/>
        </w:rPr>
        <w:t>preparation,</w:t>
      </w:r>
      <w:r w:rsidRPr="00A91D89">
        <w:rPr>
          <w:rFonts w:ascii="Times New Roman" w:hAnsi="Times New Roman" w:cs="Times New Roman"/>
          <w:sz w:val="24"/>
          <w:szCs w:val="24"/>
        </w:rPr>
        <w:t xml:space="preserve"> but it is important to remember that death </w:t>
      </w:r>
      <w:r>
        <w:rPr>
          <w:rFonts w:ascii="Times New Roman" w:hAnsi="Times New Roman" w:cs="Times New Roman"/>
          <w:sz w:val="24"/>
          <w:szCs w:val="24"/>
        </w:rPr>
        <w:t xml:space="preserve">or serious illness </w:t>
      </w:r>
      <w:r w:rsidRPr="00A91D89">
        <w:rPr>
          <w:rFonts w:ascii="Times New Roman" w:hAnsi="Times New Roman" w:cs="Times New Roman"/>
          <w:sz w:val="24"/>
          <w:szCs w:val="24"/>
        </w:rPr>
        <w:t xml:space="preserve">can occur any time and in some cases, is very un-expected.  Going through this process might be difficult at times but it will bring </w:t>
      </w:r>
      <w:r w:rsidR="00553F6C">
        <w:rPr>
          <w:rFonts w:ascii="Times New Roman" w:hAnsi="Times New Roman" w:cs="Times New Roman"/>
          <w:sz w:val="24"/>
          <w:szCs w:val="24"/>
        </w:rPr>
        <w:t xml:space="preserve">clarity and </w:t>
      </w:r>
      <w:r w:rsidRPr="00A91D89">
        <w:rPr>
          <w:rFonts w:ascii="Times New Roman" w:hAnsi="Times New Roman" w:cs="Times New Roman"/>
          <w:sz w:val="24"/>
          <w:szCs w:val="24"/>
        </w:rPr>
        <w:t>peace of mind, making it well worth the effort.</w:t>
      </w:r>
    </w:p>
    <w:p w14:paraId="2EA37FD4" w14:textId="5DFF6681" w:rsidR="005D2186" w:rsidRDefault="005D2186" w:rsidP="00A91D89">
      <w:pPr>
        <w:spacing w:after="0" w:line="240" w:lineRule="auto"/>
        <w:jc w:val="center"/>
      </w:pPr>
    </w:p>
    <w:p w14:paraId="2A0C5235" w14:textId="35BA91F2" w:rsidR="006279A1" w:rsidRDefault="006279A1" w:rsidP="00A91D89">
      <w:pPr>
        <w:spacing w:after="0" w:line="240" w:lineRule="auto"/>
        <w:jc w:val="center"/>
      </w:pPr>
    </w:p>
    <w:p w14:paraId="517DD0D2" w14:textId="77777777" w:rsidR="006279A1" w:rsidRDefault="006279A1" w:rsidP="00A91D89">
      <w:pPr>
        <w:spacing w:after="0" w:line="240" w:lineRule="auto"/>
        <w:jc w:val="center"/>
      </w:pPr>
      <w:bookmarkStart w:id="0" w:name="_GoBack"/>
      <w:bookmarkEnd w:id="0"/>
    </w:p>
    <w:p w14:paraId="63156992" w14:textId="77777777" w:rsidR="00A91D89" w:rsidRDefault="00A91D89" w:rsidP="00A91D89">
      <w:pPr>
        <w:spacing w:after="0" w:line="240" w:lineRule="auto"/>
        <w:jc w:val="center"/>
      </w:pPr>
    </w:p>
    <w:p w14:paraId="59A7155E" w14:textId="3CA66C33" w:rsidR="006279A1" w:rsidRDefault="00A4153D" w:rsidP="00476CE1">
      <w:pPr>
        <w:pStyle w:val="Standard"/>
        <w:shd w:val="clear" w:color="auto" w:fill="FF5050"/>
        <w:spacing w:after="0" w:line="240" w:lineRule="auto"/>
        <w:jc w:val="center"/>
        <w:rPr>
          <w:b/>
          <w:i/>
          <w:color w:val="FFFFFF" w:themeColor="background1"/>
          <w:sz w:val="28"/>
          <w:szCs w:val="48"/>
        </w:rPr>
      </w:pPr>
      <w:r>
        <w:rPr>
          <w:b/>
          <w:i/>
          <w:color w:val="FFFFFF" w:themeColor="background1"/>
          <w:sz w:val="28"/>
          <w:szCs w:val="48"/>
        </w:rPr>
        <w:t xml:space="preserve">Session does NOT include Binder, which will be </w:t>
      </w:r>
      <w:r w:rsidR="00476CE1" w:rsidRPr="00603D24">
        <w:rPr>
          <w:b/>
          <w:i/>
          <w:color w:val="FFFFFF" w:themeColor="background1"/>
          <w:sz w:val="28"/>
          <w:szCs w:val="48"/>
        </w:rPr>
        <w:t xml:space="preserve">available for purchase </w:t>
      </w:r>
      <w:r w:rsidR="005E4761">
        <w:rPr>
          <w:b/>
          <w:i/>
          <w:color w:val="FFFFFF" w:themeColor="background1"/>
          <w:sz w:val="28"/>
          <w:szCs w:val="48"/>
        </w:rPr>
        <w:t>at the presentation</w:t>
      </w:r>
      <w:r w:rsidR="00B47CBD">
        <w:rPr>
          <w:b/>
          <w:i/>
          <w:color w:val="FFFFFF" w:themeColor="background1"/>
          <w:sz w:val="28"/>
          <w:szCs w:val="48"/>
        </w:rPr>
        <w:t xml:space="preserve"> (cash only).</w:t>
      </w:r>
    </w:p>
    <w:p w14:paraId="0B03CCB5" w14:textId="77777777" w:rsidR="006279A1" w:rsidRDefault="006279A1" w:rsidP="00627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391D6" w14:textId="77777777" w:rsidR="006279A1" w:rsidRDefault="006279A1" w:rsidP="00627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9A1" w:rsidSect="00A91D89">
      <w:pgSz w:w="12240" w:h="1584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DA"/>
    <w:rsid w:val="000616BF"/>
    <w:rsid w:val="00207FDF"/>
    <w:rsid w:val="002830DE"/>
    <w:rsid w:val="00364D7F"/>
    <w:rsid w:val="00373D9B"/>
    <w:rsid w:val="003D6999"/>
    <w:rsid w:val="00476CE1"/>
    <w:rsid w:val="004A7DAA"/>
    <w:rsid w:val="004D0349"/>
    <w:rsid w:val="004F511A"/>
    <w:rsid w:val="00517B46"/>
    <w:rsid w:val="00553F6C"/>
    <w:rsid w:val="0057430A"/>
    <w:rsid w:val="005D2186"/>
    <w:rsid w:val="005E4761"/>
    <w:rsid w:val="00603D24"/>
    <w:rsid w:val="006279A1"/>
    <w:rsid w:val="006411D7"/>
    <w:rsid w:val="00654CDA"/>
    <w:rsid w:val="007C03FC"/>
    <w:rsid w:val="00867D9D"/>
    <w:rsid w:val="008779F6"/>
    <w:rsid w:val="0098233D"/>
    <w:rsid w:val="00A4153D"/>
    <w:rsid w:val="00A91D89"/>
    <w:rsid w:val="00B47CBD"/>
    <w:rsid w:val="00BB43C7"/>
    <w:rsid w:val="00CE0805"/>
    <w:rsid w:val="00D255AE"/>
    <w:rsid w:val="00D80EA0"/>
    <w:rsid w:val="00E343C6"/>
    <w:rsid w:val="00F16160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FCB4"/>
  <w15:chartTrackingRefBased/>
  <w15:docId w15:val="{CAA161BC-9E31-4C4E-B3F7-6F5975E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D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54C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Marilyn Peterson</cp:lastModifiedBy>
  <cp:revision>24</cp:revision>
  <dcterms:created xsi:type="dcterms:W3CDTF">2019-10-07T20:29:00Z</dcterms:created>
  <dcterms:modified xsi:type="dcterms:W3CDTF">2019-11-15T02:48:00Z</dcterms:modified>
</cp:coreProperties>
</file>