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32"/>
        </w:rPr>
        <w:t xml:space="preserve"> </w:t>
      </w:r>
      <w:r>
        <w:rPr>
          <w:b/>
          <w:sz w:val="24"/>
          <w:szCs w:val="24"/>
        </w:rPr>
        <w:t>PRINCE ALBERT AND AREA COMMUNITY FOUNDATION INC.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8"/>
        <w:numPr>
          <w:ilvl w:val="7"/>
          <w:numId w:val="1"/>
        </w:numPr>
        <w:rPr>
          <w:b/>
          <w:u w:val="single"/>
        </w:rPr>
      </w:pPr>
      <w:r>
        <w:rPr>
          <w:u w:val="single"/>
        </w:rPr>
        <w:t>GRANT APPLICATION GUIDELINES &amp; FORM 2026-27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Projects to operate from June 2026 to May 31, 2027.</w:t>
      </w:r>
    </w:p>
    <w:p>
      <w:pPr>
        <w:pStyle w:val="Normal"/>
        <w:rPr/>
      </w:pPr>
      <w:r>
        <w:rPr>
          <w:b/>
          <w:i/>
          <w:sz w:val="24"/>
        </w:rPr>
        <w:t>Grant funds will be released to approved Projects in June 2026.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Heading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read Application Guidelines and complete as directed.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Applications that are </w:t>
      </w:r>
      <w:r>
        <w:rPr>
          <w:b/>
          <w:sz w:val="24"/>
          <w:szCs w:val="24"/>
          <w:u w:val="single"/>
        </w:rPr>
        <w:t>not</w:t>
      </w:r>
      <w:r>
        <w:rPr>
          <w:b/>
          <w:sz w:val="24"/>
          <w:szCs w:val="24"/>
        </w:rPr>
        <w:t xml:space="preserve"> complete or </w:t>
      </w:r>
      <w:r>
        <w:rPr>
          <w:b/>
          <w:sz w:val="24"/>
          <w:szCs w:val="24"/>
          <w:u w:val="single"/>
        </w:rPr>
        <w:t>not</w:t>
      </w:r>
      <w:r>
        <w:rPr>
          <w:b/>
          <w:sz w:val="24"/>
          <w:szCs w:val="24"/>
        </w:rPr>
        <w:t xml:space="preserve"> accurate will </w:t>
      </w:r>
      <w:r>
        <w:rPr>
          <w:b/>
          <w:sz w:val="24"/>
          <w:szCs w:val="24"/>
          <w:u w:val="single"/>
        </w:rPr>
        <w:t>not</w:t>
      </w:r>
      <w:r>
        <w:rPr>
          <w:b/>
          <w:sz w:val="24"/>
          <w:szCs w:val="24"/>
        </w:rPr>
        <w:t xml:space="preserve"> be considered for funding. You will </w:t>
      </w:r>
      <w:r>
        <w:rPr>
          <w:b/>
          <w:sz w:val="24"/>
          <w:szCs w:val="24"/>
          <w:u w:val="single"/>
        </w:rPr>
        <w:t>not</w:t>
      </w:r>
      <w:r>
        <w:rPr>
          <w:b/>
          <w:sz w:val="24"/>
          <w:szCs w:val="24"/>
        </w:rPr>
        <w:t xml:space="preserve"> be contacted for missing or incorrect information.  </w:t>
      </w:r>
    </w:p>
    <w:p>
      <w:pPr>
        <w:pStyle w:val="Normal"/>
        <w:spacing w:before="240" w:after="0"/>
        <w:jc w:val="both"/>
        <w:rPr>
          <w:b/>
          <w:sz w:val="22"/>
          <w:szCs w:val="22"/>
          <w:lang w:val="en-CA"/>
        </w:rPr>
      </w:pPr>
      <w:r>
        <w:rPr>
          <w:bCs/>
          <w:sz w:val="22"/>
          <w:szCs w:val="22"/>
        </w:rPr>
        <w:t>All Canada Revenue Agency (CRA) numbers will be checked for current validity</w:t>
      </w:r>
      <w:r>
        <w:rPr>
          <w:sz w:val="22"/>
          <w:szCs w:val="22"/>
        </w:rPr>
        <w:t>. This is your Charitable Registration Number issued by Canada Revenue Agency</w:t>
      </w:r>
      <w:r>
        <w:rPr>
          <w:b/>
          <w:sz w:val="22"/>
          <w:szCs w:val="22"/>
        </w:rPr>
        <w:t xml:space="preserve">.  </w:t>
      </w:r>
      <w:r>
        <w:rPr>
          <w:sz w:val="22"/>
          <w:szCs w:val="22"/>
        </w:rPr>
        <w:t>If unsure as to whether your organization has such a number or how to apply for one, please go the Canada Revenue Agency website (</w:t>
      </w:r>
      <w:hyperlink r:id="rId2">
        <w:r>
          <w:rPr>
            <w:rStyle w:val="Hyperlink"/>
            <w:sz w:val="22"/>
            <w:szCs w:val="22"/>
          </w:rPr>
          <w:t>http://www.cra-arc.gc.ca/chrts-gvng/chrts/menu-eng.html</w:t>
        </w:r>
      </w:hyperlink>
      <w:r>
        <w:rPr>
          <w:sz w:val="22"/>
          <w:szCs w:val="22"/>
        </w:rPr>
        <w:t xml:space="preserve">) to research further.  </w:t>
      </w:r>
    </w:p>
    <w:p>
      <w:pPr>
        <w:pStyle w:val="BodyText2"/>
        <w:jc w:val="both"/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</w:r>
    </w:p>
    <w:p>
      <w:pPr>
        <w:pStyle w:val="BodyText2"/>
        <w:jc w:val="both"/>
        <w:rPr>
          <w:b/>
          <w:szCs w:val="22"/>
        </w:rPr>
      </w:pPr>
      <w:r>
        <w:rPr>
          <w:b/>
          <w:szCs w:val="22"/>
        </w:rPr>
        <w:t xml:space="preserve">If your group does NOT have a CRA number of its own but you are partnering with a group that does have a valid number, you MUST supply the legal name and CRA number of that partner. The partnering group with the CRA number MUST provide a letter supporting your proposal along and other information as requested on the next page, as they become the body responsible for the operation of your project. </w:t>
      </w:r>
    </w:p>
    <w:p>
      <w:pPr>
        <w:pStyle w:val="BodyText2"/>
        <w:jc w:val="both"/>
        <w:rPr>
          <w:b/>
          <w:szCs w:val="22"/>
        </w:rPr>
      </w:pPr>
      <w:r>
        <w:rPr>
          <w:b/>
          <w:szCs w:val="22"/>
        </w:rPr>
      </w:r>
    </w:p>
    <w:p>
      <w:pPr>
        <w:pStyle w:val="BodyText2"/>
        <w:jc w:val="both"/>
        <w:rPr>
          <w:b/>
          <w:szCs w:val="22"/>
        </w:rPr>
      </w:pPr>
      <w:r>
        <w:rPr>
          <w:b/>
          <w:szCs w:val="22"/>
        </w:rPr>
      </w:r>
    </w:p>
    <w:p>
      <w:pPr>
        <w:pStyle w:val="BodyText"/>
        <w:overflowPunct w:val="true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attach to this application: </w:t>
      </w:r>
    </w:p>
    <w:p>
      <w:pPr>
        <w:pStyle w:val="Normal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Mission/mandate of your organization</w:t>
      </w:r>
    </w:p>
    <w:p>
      <w:pPr>
        <w:pStyle w:val="Normal"/>
        <w:numPr>
          <w:ilvl w:val="0"/>
          <w:numId w:val="11"/>
        </w:numPr>
        <w:rPr/>
      </w:pPr>
      <w:r>
        <w:rPr>
          <w:sz w:val="22"/>
          <w:szCs w:val="22"/>
        </w:rPr>
        <w:t>List of current Board of Directors with names, addresses and phone numbers</w:t>
      </w:r>
    </w:p>
    <w:p>
      <w:pPr>
        <w:pStyle w:val="Normal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Most recent fiscal year financial statements (reviewed or audited) -  only </w:t>
      </w:r>
      <w:r>
        <w:rPr>
          <w:b/>
          <w:sz w:val="22"/>
          <w:szCs w:val="22"/>
          <w:u w:val="single"/>
        </w:rPr>
        <w:t>one</w:t>
      </w:r>
      <w:r>
        <w:rPr>
          <w:sz w:val="22"/>
          <w:szCs w:val="22"/>
        </w:rPr>
        <w:t xml:space="preserve"> copy of this document</w:t>
      </w:r>
    </w:p>
    <w:p>
      <w:pPr>
        <w:pStyle w:val="Normal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Current operating budget of your organization</w:t>
      </w:r>
    </w:p>
    <w:p>
      <w:pPr>
        <w:pStyle w:val="Normal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In addition to the written submission, you may be asked to make a brief oral presentation to the Grant making Committee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Note: All Applications must be received before March 27, 2026</w:t>
      </w:r>
      <w:r>
        <w:rPr>
          <w:b w:val="false"/>
          <w:bCs w:val="false"/>
          <w:i/>
          <w:iCs/>
          <w:sz w:val="22"/>
          <w:szCs w:val="22"/>
        </w:rPr>
        <w:t xml:space="preserve"> (options by email or mail)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bCs/>
          <w:i w:val="false"/>
          <w:iCs w:val="false"/>
          <w:sz w:val="22"/>
          <w:szCs w:val="22"/>
        </w:rPr>
        <w:t xml:space="preserve">Please email your application electronically to </w:t>
      </w:r>
      <w:hyperlink r:id="rId3">
        <w:r>
          <w:rPr>
            <w:rStyle w:val="Hyperlink"/>
            <w:b/>
            <w:bCs/>
            <w:i w:val="false"/>
            <w:iCs w:val="false"/>
            <w:sz w:val="22"/>
            <w:szCs w:val="22"/>
          </w:rPr>
          <w:t>info@pafoundation.net</w:t>
        </w:r>
      </w:hyperlink>
    </w:p>
    <w:p>
      <w:pPr>
        <w:pStyle w:val="Normal"/>
        <w:rPr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rPr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 xml:space="preserve">By Mail: Three (3) complete copies of your application by Regular Mail to be received </w:t>
      </w:r>
      <w:r>
        <w:rPr>
          <w:b/>
          <w:sz w:val="22"/>
          <w:szCs w:val="22"/>
          <w:u w:val="single"/>
        </w:rPr>
        <w:t>before</w:t>
      </w:r>
    </w:p>
    <w:p>
      <w:pPr>
        <w:pStyle w:val="Normal"/>
        <w:rPr/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March 27, 2026 to</w:t>
      </w:r>
      <w:r>
        <w:rPr>
          <w:sz w:val="22"/>
          <w:szCs w:val="22"/>
        </w:rPr>
        <w:t xml:space="preserve">:                                           </w:t>
      </w:r>
    </w:p>
    <w:p>
      <w:pPr>
        <w:pStyle w:val="Normal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Prince Albert and Area Community Foundation</w:t>
      </w:r>
    </w:p>
    <w:p>
      <w:pPr>
        <w:pStyle w:val="Heading5"/>
        <w:numPr>
          <w:ilvl w:val="4"/>
          <w:numId w:val="1"/>
        </w:numPr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ATTENTION:  Grants Committee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P.O. Box 291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Prince Albert, Saskatchewan     S6V 5R5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ectPr>
          <w:type w:val="nextPage"/>
          <w:pgSz w:w="12240" w:h="15840"/>
          <w:pgMar w:left="1440" w:right="1260" w:gutter="0" w:header="0" w:top="720" w:footer="0" w:bottom="720"/>
          <w:pgNumType w:start="1" w:fmt="decimal"/>
          <w:formProt w:val="false"/>
          <w:textDirection w:val="lrTb"/>
          <w:docGrid w:type="default" w:linePitch="272" w:charSpace="0"/>
        </w:sectPr>
        <w:pStyle w:val="Heading2"/>
        <w:numPr>
          <w:ilvl w:val="1"/>
          <w:numId w:val="1"/>
        </w:numPr>
        <w:jc w:val="center"/>
        <w:rPr>
          <w:highlight w:val="none"/>
          <w:shd w:fill="FFFF00" w:val="clear"/>
        </w:rPr>
      </w:pPr>
      <w:r>
        <w:rPr>
          <w:sz w:val="22"/>
          <w:szCs w:val="22"/>
          <w:shd w:fill="FFFF00" w:val="clear"/>
        </w:rPr>
        <w:t xml:space="preserve">Grant Application Deadline Date: </w:t>
        <w:tab/>
        <w:t>MARCH 27, 2026</w:t>
      </w:r>
    </w:p>
    <w:p>
      <w:pPr>
        <w:pStyle w:val="Normal"/>
        <w:overflowPunct w:val="false"/>
        <w:jc w:val="center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overflowPunct w:val="false"/>
        <w:jc w:val="center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overflowPunct w:val="false"/>
        <w:jc w:val="center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APPLICATION GUIDELINES</w:t>
      </w:r>
    </w:p>
    <w:p>
      <w:pPr>
        <w:pStyle w:val="Normal"/>
        <w:overflowPunct w:val="false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overflowPunct w:val="false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Prince Albert &amp; Area Community Foundation has 2 funding streams this Application covers – the main one source is PAACF funds and a second source is a partnership  with the United Way of Saskatoon &amp; Area -  Prince Albert branch. The Application Form uses the term “PAACF funds” to cover both and the Application form is the same for either one.  </w:t>
      </w:r>
    </w:p>
    <w:p>
      <w:pPr>
        <w:pStyle w:val="Normal"/>
        <w:overflowPunct w:val="false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overflowPunct w:val="false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You do not need to specify which of the </w:t>
      </w:r>
      <w:r>
        <w:rPr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bove grants you are applying for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Your application will be reviewed by representatives of both grant programs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and could be funded by one or both of these grant programs, based on their priorities and criteria as described on the following pages.</w:t>
      </w:r>
    </w:p>
    <w:p>
      <w:pPr>
        <w:pStyle w:val="Normal"/>
        <w:overflowPunct w:val="false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Eligibility for Funding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360" w:leader="none"/>
        </w:tabs>
        <w:ind w:hanging="360" w:left="720"/>
        <w:rPr>
          <w:sz w:val="22"/>
          <w:szCs w:val="22"/>
        </w:rPr>
      </w:pPr>
      <w:r>
        <w:rPr>
          <w:sz w:val="22"/>
          <w:szCs w:val="22"/>
        </w:rPr>
        <w:t xml:space="preserve">Provide services which directly benefit the citizens of Prince Albert and surrounding area                           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360" w:leader="none"/>
        </w:tabs>
        <w:ind w:hanging="360" w:left="720"/>
        <w:rPr>
          <w:sz w:val="22"/>
          <w:szCs w:val="22"/>
        </w:rPr>
      </w:pPr>
      <w:r>
        <w:rPr>
          <w:sz w:val="22"/>
          <w:szCs w:val="22"/>
        </w:rPr>
        <w:t>Be a registered charity under the Income Tax Act (see guidelines for application sponsorship)</w:t>
      </w:r>
    </w:p>
    <w:p>
      <w:pPr>
        <w:pStyle w:val="Normal"/>
        <w:numPr>
          <w:ilvl w:val="0"/>
          <w:numId w:val="14"/>
        </w:numPr>
        <w:ind w:hanging="0" w:left="360"/>
        <w:rPr>
          <w:sz w:val="22"/>
          <w:szCs w:val="22"/>
        </w:rPr>
      </w:pPr>
      <w:r>
        <w:rPr>
          <w:sz w:val="22"/>
          <w:szCs w:val="22"/>
        </w:rPr>
        <w:t>Make services available without discrimination</w:t>
      </w:r>
    </w:p>
    <w:p>
      <w:pPr>
        <w:pStyle w:val="Normal"/>
        <w:numPr>
          <w:ilvl w:val="0"/>
          <w:numId w:val="14"/>
        </w:numPr>
        <w:ind w:hanging="0" w:left="360"/>
        <w:rPr>
          <w:sz w:val="22"/>
          <w:szCs w:val="22"/>
        </w:rPr>
      </w:pPr>
      <w:r>
        <w:rPr>
          <w:sz w:val="22"/>
          <w:szCs w:val="22"/>
        </w:rPr>
        <w:t>Provide all information requested according to the grant application requirements</w:t>
      </w:r>
    </w:p>
    <w:p>
      <w:pPr>
        <w:pStyle w:val="Normal"/>
        <w:numPr>
          <w:ilvl w:val="0"/>
          <w:numId w:val="14"/>
        </w:numPr>
        <w:ind w:hanging="0" w:left="360"/>
        <w:rPr>
          <w:sz w:val="22"/>
          <w:szCs w:val="22"/>
        </w:rPr>
      </w:pPr>
      <w:r>
        <w:rPr>
          <w:sz w:val="22"/>
          <w:szCs w:val="22"/>
        </w:rPr>
        <w:t>Demonstrate fiscal and management responsibility</w:t>
      </w:r>
    </w:p>
    <w:p>
      <w:pPr>
        <w:pStyle w:val="Normal"/>
        <w:numPr>
          <w:ilvl w:val="0"/>
          <w:numId w:val="14"/>
        </w:numPr>
        <w:ind w:hanging="0" w:left="360"/>
        <w:rPr>
          <w:sz w:val="22"/>
          <w:szCs w:val="22"/>
        </w:rPr>
      </w:pPr>
      <w:r>
        <w:rPr>
          <w:sz w:val="22"/>
          <w:szCs w:val="22"/>
        </w:rPr>
        <w:t>Must not be in default of granting requirements from previous years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Criteria for Funding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Consideration will be given to proposals that demonstrate: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426" w:leader="none"/>
        </w:tabs>
        <w:ind w:hanging="349" w:left="709"/>
        <w:rPr>
          <w:sz w:val="22"/>
          <w:szCs w:val="22"/>
        </w:rPr>
      </w:pPr>
      <w:r>
        <w:rPr>
          <w:sz w:val="22"/>
          <w:szCs w:val="22"/>
        </w:rPr>
        <w:t>Comprehensive, collaborative approaches across education, employment, health, social services, culture and the environment</w:t>
      </w:r>
    </w:p>
    <w:p>
      <w:pPr>
        <w:pStyle w:val="Normal"/>
        <w:numPr>
          <w:ilvl w:val="0"/>
          <w:numId w:val="9"/>
        </w:numPr>
        <w:ind w:hanging="349" w:left="709"/>
        <w:rPr>
          <w:sz w:val="22"/>
          <w:szCs w:val="22"/>
        </w:rPr>
      </w:pPr>
      <w:r>
        <w:rPr>
          <w:sz w:val="22"/>
          <w:szCs w:val="22"/>
        </w:rPr>
        <w:t>Respectful, broad cultural perspective that recognizes that people need to be reached in                     different ways</w:t>
      </w:r>
    </w:p>
    <w:p>
      <w:pPr>
        <w:pStyle w:val="Normal"/>
        <w:numPr>
          <w:ilvl w:val="0"/>
          <w:numId w:val="9"/>
        </w:numPr>
        <w:ind w:hanging="349" w:left="709"/>
        <w:rPr>
          <w:sz w:val="22"/>
          <w:szCs w:val="22"/>
        </w:rPr>
      </w:pPr>
      <w:r>
        <w:rPr>
          <w:sz w:val="22"/>
          <w:szCs w:val="22"/>
        </w:rPr>
        <w:t>Rigorous monitoring and evaluation of projects to demonstrate outcomes</w:t>
      </w:r>
    </w:p>
    <w:p>
      <w:pPr>
        <w:pStyle w:val="Normal"/>
        <w:numPr>
          <w:ilvl w:val="0"/>
          <w:numId w:val="9"/>
        </w:numPr>
        <w:ind w:hanging="349" w:left="709"/>
        <w:rPr>
          <w:sz w:val="22"/>
          <w:szCs w:val="22"/>
        </w:rPr>
      </w:pPr>
      <w:r>
        <w:rPr>
          <w:sz w:val="22"/>
          <w:szCs w:val="22"/>
        </w:rPr>
        <w:t>Encourage volunteer participation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</w:rPr>
        <w:t>Guidelines for Application Sponsorship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If an organization that does not yet have charitable status, it is possible to consider funding if the application is sponsored by a registered charitable organization.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These are the conditions for such an application to be considered: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There must be a direct affiliation with the sponsoring organization (the charity)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 letter from the sponsoring organization's President must be submitted indicating: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- the nature of the affiliation or relationship with the organization undertaking the project</w:t>
      </w:r>
    </w:p>
    <w:p>
      <w:pPr>
        <w:pStyle w:val="Normal"/>
        <w:ind w:hanging="90" w:left="450" w:right="-180"/>
        <w:rPr>
          <w:sz w:val="22"/>
          <w:szCs w:val="22"/>
        </w:rPr>
      </w:pPr>
      <w:r>
        <w:rPr>
          <w:sz w:val="22"/>
          <w:szCs w:val="22"/>
        </w:rPr>
        <w:t>- the sponsoring organization’s willingness to undertake financial/ legal responsibility for the project</w:t>
        <w:tab/>
        <w:t xml:space="preserve">                                                                               </w:t>
      </w:r>
    </w:p>
    <w:p>
      <w:pPr>
        <w:pStyle w:val="Normal"/>
        <w:tabs>
          <w:tab w:val="clear" w:pos="720"/>
          <w:tab w:val="left" w:pos="180" w:leader="none"/>
          <w:tab w:val="left" w:pos="27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- mailing address, phone and fax number; charitable registration number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- organizational mandate of sponsoring organization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The sponsoring organization must attach: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- Board of Directors’ names, addresses and telephone numbers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- financial statement for the last complete fiscal year.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The above information on Sponsorship relationships must be attached to the application form. </w:t>
      </w:r>
    </w:p>
    <w:p>
      <w:pPr>
        <w:pStyle w:val="Normal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BodyText3"/>
        <w:jc w:val="both"/>
        <w:rPr>
          <w:i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Read the entire Application Form before completing it. Please contact us with any questions.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numPr>
          <w:ilvl w:val="4"/>
          <w:numId w:val="1"/>
        </w:numPr>
        <w:jc w:val="lef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Prince Albert and Area Community Foundation</w:t>
      </w:r>
    </w:p>
    <w:p>
      <w:pPr>
        <w:pStyle w:val="Heading2"/>
        <w:numPr>
          <w:ilvl w:val="1"/>
          <w:numId w:val="1"/>
        </w:numPr>
        <w:overflowPunct w:val="true"/>
        <w:textAlignment w:val="baseline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P.O. Box 291</w:t>
      </w:r>
    </w:p>
    <w:p>
      <w:pPr>
        <w:pStyle w:val="Normal"/>
        <w:rPr>
          <w:rFonts w:ascii="Times New Roman" w:hAnsi="Times New Roman"/>
        </w:rPr>
      </w:pPr>
      <w:r>
        <w:rPr>
          <w:b/>
          <w:sz w:val="22"/>
          <w:szCs w:val="22"/>
        </w:rPr>
        <w:t>Prince Albert, Saskatchewan S6V 5R5</w:t>
      </w:r>
    </w:p>
    <w:p>
      <w:pPr>
        <w:pStyle w:val="Normal"/>
        <w:rPr>
          <w:rFonts w:ascii="Times New Roman" w:hAnsi="Times New Roman"/>
        </w:rPr>
      </w:pPr>
      <w:r>
        <w:rPr>
          <w:b/>
          <w:bCs/>
          <w:sz w:val="22"/>
          <w:szCs w:val="22"/>
        </w:rPr>
        <w:t>(306) 764-9108</w:t>
      </w:r>
    </w:p>
    <w:p>
      <w:pPr>
        <w:pStyle w:val="Normal"/>
        <w:rPr/>
      </w:pPr>
      <w:hyperlink r:id="rId4">
        <w:r>
          <w:rPr>
            <w:rStyle w:val="Hyperlink"/>
            <w:b/>
            <w:bCs/>
            <w:sz w:val="22"/>
            <w:szCs w:val="22"/>
            <w:u w:val="none"/>
          </w:rPr>
          <w:t>info@pafoundation.net</w:t>
        </w:r>
      </w:hyperlink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Contact: Kathleen, 306-960-6682</w:t>
      </w:r>
    </w:p>
    <w:p>
      <w:pPr>
        <w:pStyle w:val="Normal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1952625</wp:posOffset>
            </wp:positionH>
            <wp:positionV relativeFrom="paragraph">
              <wp:posOffset>31750</wp:posOffset>
            </wp:positionV>
            <wp:extent cx="1838325" cy="828675"/>
            <wp:effectExtent l="0" t="0" r="0" b="0"/>
            <wp:wrapSquare wrapText="bothSides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3" t="-51" r="-23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/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Heading1"/>
        <w:numPr>
          <w:ilvl w:val="0"/>
          <w:numId w:val="1"/>
        </w:numPr>
        <w:rPr>
          <w:rFonts w:eastAsia="Cambria"/>
          <w:b w:val="false"/>
          <w:sz w:val="22"/>
          <w:szCs w:val="22"/>
        </w:rPr>
      </w:pPr>
      <w:r>
        <w:rPr>
          <w:rFonts w:eastAsia="Cambria"/>
          <w:b w:val="false"/>
          <w:sz w:val="22"/>
          <w:szCs w:val="22"/>
        </w:rPr>
        <w:t xml:space="preserve">       </w:t>
      </w:r>
    </w:p>
    <w:p>
      <w:pPr>
        <w:pStyle w:val="Heading1"/>
        <w:numPr>
          <w:ilvl w:val="0"/>
          <w:numId w:val="1"/>
        </w:numPr>
        <w:rPr>
          <w:rFonts w:eastAsia="Cambria"/>
          <w:b w:val="false"/>
          <w:sz w:val="22"/>
          <w:szCs w:val="22"/>
        </w:rPr>
      </w:pPr>
      <w:r>
        <w:rPr>
          <w:rFonts w:eastAsia="Cambria"/>
          <w:b w:val="false"/>
          <w:sz w:val="22"/>
          <w:szCs w:val="22"/>
        </w:rPr>
        <w:t xml:space="preserve">   </w:t>
      </w:r>
    </w:p>
    <w:p>
      <w:pPr>
        <w:pStyle w:val="Normal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PRINCE ALBERT AND AREA COMMUNITY FOUNDATION (PAACF):   PRIORITIES &amp; CRITERIA FOR THE PAACF COMMUNITY FUND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The Community Fund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The Community Fund gives grants in the following subject areas to enhance the quality of life for the citizens of Prince Albert and area: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Children and Youth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Family and community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Arts and culture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Health and Welfare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Sports &amp; Recreation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Research</w:t>
      </w:r>
    </w:p>
    <w:p>
      <w:pPr>
        <w:pStyle w:val="Normal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Education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Granting Priorities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The Community Fund’s granting priorities for 2026-27 will focus on benefiting “children, families and less advantaged communities.”</w:t>
      </w:r>
    </w:p>
    <w:p>
      <w:pPr>
        <w:pStyle w:val="Normal"/>
        <w:numPr>
          <w:ilvl w:val="0"/>
          <w:numId w:val="4"/>
        </w:numPr>
        <w:ind w:hanging="425" w:left="709"/>
        <w:rPr>
          <w:sz w:val="22"/>
          <w:szCs w:val="22"/>
        </w:rPr>
      </w:pPr>
      <w:r>
        <w:rPr>
          <w:b/>
          <w:sz w:val="22"/>
          <w:szCs w:val="22"/>
        </w:rPr>
        <w:t>HEALTH</w:t>
      </w:r>
      <w:r>
        <w:rPr>
          <w:sz w:val="22"/>
          <w:szCs w:val="22"/>
        </w:rPr>
        <w:t xml:space="preserve"> – Promoting and Advancing the physical and mental well-being of individuals and families</w:t>
      </w:r>
    </w:p>
    <w:p>
      <w:pPr>
        <w:pStyle w:val="Normal"/>
        <w:numPr>
          <w:ilvl w:val="0"/>
          <w:numId w:val="4"/>
        </w:numPr>
        <w:ind w:hanging="425" w:left="709"/>
        <w:rPr>
          <w:sz w:val="22"/>
          <w:szCs w:val="22"/>
        </w:rPr>
      </w:pPr>
      <w:r>
        <w:rPr>
          <w:b/>
          <w:sz w:val="22"/>
          <w:szCs w:val="22"/>
        </w:rPr>
        <w:t>EDUCATION</w:t>
      </w:r>
      <w:r>
        <w:rPr>
          <w:sz w:val="22"/>
          <w:szCs w:val="22"/>
        </w:rPr>
        <w:t xml:space="preserve"> – Enhancing the quality and accessibility of lifelong learning and educational opportunities</w:t>
      </w:r>
    </w:p>
    <w:p>
      <w:pPr>
        <w:pStyle w:val="Normal"/>
        <w:numPr>
          <w:ilvl w:val="0"/>
          <w:numId w:val="2"/>
        </w:numPr>
        <w:ind w:hanging="436" w:left="720"/>
        <w:rPr>
          <w:sz w:val="22"/>
          <w:szCs w:val="22"/>
        </w:rPr>
      </w:pPr>
      <w:r>
        <w:rPr>
          <w:b/>
          <w:sz w:val="22"/>
          <w:szCs w:val="22"/>
        </w:rPr>
        <w:t>SOCIAL DEVELOPMENT</w:t>
      </w:r>
      <w:r>
        <w:rPr>
          <w:sz w:val="22"/>
          <w:szCs w:val="22"/>
        </w:rPr>
        <w:t xml:space="preserve"> – Creating caring, safe and supportive environments for healthy social development of families and special needs groups</w:t>
      </w:r>
    </w:p>
    <w:p>
      <w:pPr>
        <w:pStyle w:val="Normal"/>
        <w:numPr>
          <w:ilvl w:val="0"/>
          <w:numId w:val="2"/>
        </w:numPr>
        <w:ind w:hanging="436" w:left="720"/>
        <w:rPr>
          <w:sz w:val="22"/>
          <w:szCs w:val="22"/>
        </w:rPr>
      </w:pPr>
      <w:r>
        <w:rPr>
          <w:b/>
          <w:sz w:val="22"/>
          <w:szCs w:val="22"/>
        </w:rPr>
        <w:t>CAPACITY BUILDING</w:t>
      </w:r>
      <w:r>
        <w:rPr>
          <w:sz w:val="22"/>
          <w:szCs w:val="22"/>
        </w:rPr>
        <w:t xml:space="preserve"> – Supporting innovation that strengthens the community’s capacity to care for itself, testing new ways of providing services</w:t>
      </w:r>
    </w:p>
    <w:p>
      <w:pPr>
        <w:pStyle w:val="Normal"/>
        <w:numPr>
          <w:ilvl w:val="0"/>
          <w:numId w:val="2"/>
        </w:numPr>
        <w:ind w:hanging="436" w:left="720"/>
        <w:rPr>
          <w:sz w:val="22"/>
          <w:szCs w:val="22"/>
        </w:rPr>
      </w:pPr>
      <w:r>
        <w:rPr>
          <w:b/>
          <w:sz w:val="22"/>
          <w:szCs w:val="22"/>
        </w:rPr>
        <w:t>ARTS AND CULTURE</w:t>
      </w:r>
      <w:r>
        <w:rPr>
          <w:sz w:val="22"/>
          <w:szCs w:val="22"/>
        </w:rPr>
        <w:t xml:space="preserve"> – Fostering and supporting the growth and preservation of arts and cultural activities</w:t>
      </w:r>
    </w:p>
    <w:p>
      <w:pPr>
        <w:pStyle w:val="Normal"/>
        <w:numPr>
          <w:ilvl w:val="0"/>
          <w:numId w:val="2"/>
        </w:numPr>
        <w:ind w:hanging="436" w:left="720"/>
        <w:rPr>
          <w:sz w:val="22"/>
          <w:szCs w:val="22"/>
        </w:rPr>
      </w:pPr>
      <w:r>
        <w:rPr>
          <w:b/>
          <w:sz w:val="22"/>
          <w:szCs w:val="22"/>
        </w:rPr>
        <w:t>ENVIRONMENT</w:t>
      </w:r>
      <w:r>
        <w:rPr>
          <w:sz w:val="22"/>
          <w:szCs w:val="22"/>
        </w:rPr>
        <w:t xml:space="preserve"> – Resolving or preventing environmental and wildlife issues, supporting and encouraging appreciation of the environment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Note:   In 2026-27, priority will be given to organizations and/or projects that have not received funding in prior years. 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highlight w:val="none"/>
          <w:shd w:fill="DDDDDD" w:val="clear"/>
        </w:rPr>
      </w:pPr>
      <w:r>
        <w:rPr>
          <w:sz w:val="22"/>
          <w:szCs w:val="22"/>
          <w:shd w:fill="DDDDDD" w:val="clear"/>
        </w:rPr>
        <w:t>Grants will NOT be made towards:</w:t>
      </w:r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2240" w:h="15840"/>
          <w:pgMar w:left="1440" w:right="1183" w:gutter="0" w:header="0" w:top="709" w:footer="720" w:bottom="777"/>
          <w:pgNumType w:start="1" w:fmt="decimal"/>
          <w:formProt w:val="false"/>
          <w:textDirection w:val="lrTb"/>
          <w:docGrid w:type="default" w:linePitch="272" w:charSpace="0"/>
        </w:sectPr>
      </w:pPr>
    </w:p>
    <w:p>
      <w:pPr>
        <w:pStyle w:val="Normal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Supporting annual fundraising campaigns</w:t>
      </w:r>
    </w:p>
    <w:p>
      <w:pPr>
        <w:pStyle w:val="Normal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Operating or capital deficits</w:t>
      </w:r>
    </w:p>
    <w:p>
      <w:pPr>
        <w:pStyle w:val="Normal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Team support and sponsorship</w:t>
      </w:r>
    </w:p>
    <w:p>
      <w:pPr>
        <w:pStyle w:val="Normal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Sectarian, religious or political purposes</w:t>
      </w:r>
    </w:p>
    <w:p>
      <w:pPr>
        <w:pStyle w:val="Normal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Tours or travel outside the community</w:t>
      </w:r>
    </w:p>
    <w:p>
      <w:pPr>
        <w:pStyle w:val="Normal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Individuals</w:t>
      </w:r>
    </w:p>
    <w:p>
      <w:pPr>
        <w:pStyle w:val="Normal"/>
        <w:numPr>
          <w:ilvl w:val="0"/>
          <w:numId w:val="12"/>
        </w:numPr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Supporting annual core funding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  <w:lang w:val="en-CA" w:eastAsia="en-CA"/>
        </w:rPr>
      </w:pPr>
      <w:r>
        <w:rPr>
          <w:sz w:val="22"/>
          <w:szCs w:val="22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1885950</wp:posOffset>
            </wp:positionH>
            <wp:positionV relativeFrom="paragraph">
              <wp:posOffset>152400</wp:posOffset>
            </wp:positionV>
            <wp:extent cx="2320925" cy="904875"/>
            <wp:effectExtent l="0" t="0" r="0" b="0"/>
            <wp:wrapSquare wrapText="bothSides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1" t="-79" r="-31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8"/>
        </w:numPr>
        <w:ind w:hanging="360" w:left="360"/>
        <w:textAlignment w:val="auto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UNITED WAY:  PRIORITIES &amp; CRITERIA FOR THE UNITED WAY PRINCE ALBERT &amp; AREA COMMUNITY INITIATIVES FUND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ind w:hanging="0" w:left="0"/>
        <w:rPr>
          <w:sz w:val="22"/>
          <w:szCs w:val="22"/>
        </w:rPr>
      </w:pPr>
      <w:r>
        <w:rPr>
          <w:spacing w:val="-3"/>
          <w:sz w:val="22"/>
          <w:szCs w:val="22"/>
          <w:lang w:val="en-GB"/>
        </w:rPr>
        <w:t>To be eligible for United Way funding, services must be provided in Prince Albert and area. Organizations must have clearly stated missions in the non-profit sector and funding will be considered for program delivery only.</w:t>
      </w:r>
      <w:r>
        <w:rPr>
          <w:rFonts w:cs="Arial" w:ascii="Arial" w:hAnsi="Arial"/>
          <w:spacing w:val="-3"/>
          <w:sz w:val="22"/>
          <w:szCs w:val="22"/>
          <w:lang w:val="en-GB"/>
        </w:rPr>
        <w:t xml:space="preserve"> </w:t>
      </w:r>
      <w:r>
        <w:rPr>
          <w:spacing w:val="-3"/>
          <w:sz w:val="22"/>
          <w:szCs w:val="22"/>
          <w:lang w:val="en-GB"/>
        </w:rPr>
        <w:t>Organizations receiving funding are expected to acknowledge United Way's contribution in publicity related to the grants.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rPr>
          <w:rFonts w:ascii="Arial" w:hAnsi="Arial" w:cs="Arial"/>
          <w:spacing w:val="-3"/>
          <w:sz w:val="22"/>
          <w:szCs w:val="22"/>
          <w:lang w:val="en-GB"/>
        </w:rPr>
      </w:pPr>
      <w:r>
        <w:rPr>
          <w:rFonts w:cs="Arial" w:ascii="Arial" w:hAnsi="Arial"/>
          <w:spacing w:val="-3"/>
          <w:sz w:val="22"/>
          <w:szCs w:val="22"/>
          <w:lang w:val="en-GB"/>
        </w:rPr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rPr>
          <w:sz w:val="22"/>
          <w:szCs w:val="22"/>
        </w:rPr>
      </w:pPr>
      <w:r>
        <w:rPr>
          <w:rFonts w:cs="Arial"/>
          <w:sz w:val="22"/>
          <w:szCs w:val="22"/>
        </w:rPr>
        <w:t>The priority of the United Way Prince Albert &amp; Area Community Fund is to invest in services that meet vital and/or emerging community needs and achieve outcomes in two focus areas: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Poverty to Possibility: Stable Homes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Outcomes:</w:t>
      </w:r>
    </w:p>
    <w:p>
      <w:pPr>
        <w:pStyle w:val="ListParagraph"/>
        <w:numPr>
          <w:ilvl w:val="1"/>
          <w:numId w:val="5"/>
        </w:numPr>
        <w:overflowPunct w:val="false"/>
        <w:ind w:hanging="360" w:left="720"/>
        <w:textAlignment w:val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Basic needs are met </w:t>
      </w:r>
    </w:p>
    <w:p>
      <w:pPr>
        <w:pStyle w:val="ListParagraph"/>
        <w:numPr>
          <w:ilvl w:val="1"/>
          <w:numId w:val="5"/>
        </w:numPr>
        <w:overflowPunct w:val="false"/>
        <w:ind w:hanging="360" w:left="720"/>
        <w:textAlignment w:val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Housing stability is acquired and maintained</w:t>
      </w:r>
    </w:p>
    <w:p>
      <w:pPr>
        <w:pStyle w:val="ListParagraph"/>
        <w:numPr>
          <w:ilvl w:val="1"/>
          <w:numId w:val="5"/>
        </w:numPr>
        <w:overflowPunct w:val="false"/>
        <w:ind w:hanging="360" w:left="720"/>
        <w:textAlignment w:val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Homes are safe places</w:t>
      </w:r>
    </w:p>
    <w:p>
      <w:pPr>
        <w:pStyle w:val="Normal"/>
        <w:rPr>
          <w:sz w:val="22"/>
          <w:szCs w:val="22"/>
          <w:lang w:val="en-CA"/>
        </w:rPr>
      </w:pPr>
      <w:r>
        <w:rPr>
          <w:sz w:val="22"/>
          <w:szCs w:val="22"/>
        </w:rPr>
        <w:t xml:space="preserve">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Strong Communities: Mental, Emotional and Spiritual Well-being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Outcomes:</w:t>
      </w:r>
    </w:p>
    <w:p>
      <w:pPr>
        <w:pStyle w:val="Normal"/>
        <w:numPr>
          <w:ilvl w:val="1"/>
          <w:numId w:val="5"/>
        </w:numPr>
        <w:ind w:hanging="360" w:left="720"/>
        <w:textAlignment w:val="auto"/>
        <w:rPr>
          <w:sz w:val="22"/>
          <w:szCs w:val="22"/>
        </w:rPr>
      </w:pPr>
      <w:r>
        <w:rPr>
          <w:sz w:val="22"/>
          <w:szCs w:val="22"/>
        </w:rPr>
        <w:t>Positive mental health and ability to handle life’s challenges</w:t>
      </w:r>
    </w:p>
    <w:p>
      <w:pPr>
        <w:pStyle w:val="Normal"/>
        <w:numPr>
          <w:ilvl w:val="1"/>
          <w:numId w:val="5"/>
        </w:numPr>
        <w:ind w:hanging="360" w:left="720"/>
        <w:textAlignment w:val="auto"/>
        <w:rPr>
          <w:sz w:val="22"/>
          <w:szCs w:val="22"/>
        </w:rPr>
      </w:pPr>
      <w:r>
        <w:rPr>
          <w:sz w:val="22"/>
          <w:szCs w:val="22"/>
        </w:rPr>
        <w:t>Connectedness and involvement in the community</w:t>
      </w:r>
    </w:p>
    <w:p>
      <w:pPr>
        <w:pStyle w:val="Normal"/>
        <w:numPr>
          <w:ilvl w:val="1"/>
          <w:numId w:val="5"/>
        </w:numPr>
        <w:ind w:hanging="360" w:left="720"/>
        <w:textAlignment w:val="auto"/>
        <w:rPr>
          <w:sz w:val="22"/>
          <w:szCs w:val="22"/>
        </w:rPr>
      </w:pPr>
      <w:r>
        <w:rPr>
          <w:sz w:val="22"/>
          <w:szCs w:val="22"/>
        </w:rPr>
        <w:t>Ability to navigate for access to services</w:t>
      </w:r>
    </w:p>
    <w:p>
      <w:pPr>
        <w:pStyle w:val="Normal"/>
        <w:ind w:hanging="360"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sz w:val="22"/>
          <w:szCs w:val="22"/>
        </w:rPr>
      </w:pPr>
      <w:r>
        <w:rPr>
          <w:sz w:val="22"/>
          <w:szCs w:val="22"/>
        </w:rPr>
        <w:t>The following are not eligible for funding through the United Way Prince Albert &amp; Area Community Fund: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-720" w:leader="none"/>
        </w:tabs>
        <w:suppressAutoHyphens w:val="true"/>
        <w:textAlignment w:val="auto"/>
        <w:rPr>
          <w:spacing w:val="-3"/>
          <w:sz w:val="22"/>
          <w:szCs w:val="22"/>
          <w:lang w:val="en-GB"/>
        </w:rPr>
      </w:pPr>
      <w:r>
        <w:rPr>
          <w:spacing w:val="-3"/>
          <w:sz w:val="22"/>
          <w:szCs w:val="22"/>
          <w:lang w:val="en-GB"/>
        </w:rPr>
        <w:t>Capital projects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20"/>
          <w:tab w:val="left" w:pos="-720" w:leader="none"/>
        </w:tabs>
        <w:suppressAutoHyphens w:val="true"/>
        <w:overflowPunct w:val="false"/>
        <w:textAlignment w:val="auto"/>
        <w:rPr>
          <w:sz w:val="22"/>
          <w:szCs w:val="22"/>
          <w:lang w:val="en-CA"/>
        </w:rPr>
      </w:pPr>
      <w:r>
        <w:rPr>
          <w:spacing w:val="-3"/>
          <w:sz w:val="22"/>
          <w:szCs w:val="22"/>
          <w:lang w:val="en-GB"/>
        </w:rPr>
        <w:t>Research projects</w:t>
      </w:r>
    </w:p>
    <w:p>
      <w:pPr>
        <w:pStyle w:val="Normal"/>
        <w:widowControl w:val="false"/>
        <w:tabs>
          <w:tab w:val="clear" w:pos="720"/>
          <w:tab w:val="left" w:pos="-720" w:leader="none"/>
        </w:tabs>
        <w:suppressAutoHyphens w:val="true"/>
        <w:overflowPunct w:val="false"/>
        <w:textAlignment w:val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</w:r>
    </w:p>
    <w:p>
      <w:pPr>
        <w:pStyle w:val="Normal"/>
        <w:widowControl w:val="false"/>
        <w:tabs>
          <w:tab w:val="clear" w:pos="720"/>
          <w:tab w:val="left" w:pos="-720" w:leader="none"/>
        </w:tabs>
        <w:suppressAutoHyphens w:val="true"/>
        <w:overflowPunct w:val="false"/>
        <w:textAlignment w:val="auto"/>
        <w:rPr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For additional information about United Way organization, please call Gary Beaudin, Director, Community Impact &amp; Strategic Partnerships at (306) 975-7705</w:t>
      </w:r>
    </w:p>
    <w:p>
      <w:pPr>
        <w:pStyle w:val="Normal"/>
        <w:widowControl w:val="false"/>
        <w:tabs>
          <w:tab w:val="clear" w:pos="720"/>
          <w:tab w:val="left" w:pos="-720" w:leader="none"/>
        </w:tabs>
        <w:suppressAutoHyphens w:val="true"/>
        <w:overflowPunct w:val="false"/>
        <w:ind w:hanging="0" w:left="36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</w:r>
    </w:p>
    <w:p>
      <w:pPr>
        <w:pStyle w:val="Normal"/>
        <w:rPr>
          <w:sz w:val="24"/>
          <w:szCs w:val="22"/>
          <w:lang w:val="en-CA"/>
        </w:rPr>
      </w:pPr>
      <w:r>
        <w:rPr>
          <w:sz w:val="24"/>
          <w:szCs w:val="22"/>
          <w:lang w:val="en-CA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type w:val="continuous"/>
          <w:pgSz w:w="12240" w:h="15840"/>
          <w:pgMar w:left="1440" w:right="1183" w:gutter="0" w:header="0" w:top="709" w:footer="720" w:bottom="777"/>
          <w:formProt w:val="false"/>
          <w:textDirection w:val="lrTb"/>
          <w:docGrid w:type="default" w:linePitch="272" w:charSpace="0"/>
        </w:sectPr>
      </w:pPr>
    </w:p>
    <w:p>
      <w:pPr>
        <w:pStyle w:val="Heading4"/>
        <w:numPr>
          <w:ilvl w:val="3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PRINCE ALBERT AND AREA COMMUNITY FOUNDATION </w:t>
      </w:r>
    </w:p>
    <w:p>
      <w:pPr>
        <w:pStyle w:val="Heading4"/>
        <w:numPr>
          <w:ilvl w:val="3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GRANT APPLICATION FORM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Return 3 copies of the application and required attachments by the </w:t>
      </w:r>
      <w:r>
        <w:rPr>
          <w:sz w:val="22"/>
          <w:szCs w:val="22"/>
        </w:rPr>
        <w:t>deadline date of MARCH 27, 2026.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fill="E7E6E6"/>
        <w:ind w:hanging="0" w:left="360" w:right="531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SECTION  I:  ORGANIZATION INFORMATION</w:t>
      </w:r>
    </w:p>
    <w:p>
      <w:pPr>
        <w:pStyle w:val="Normal"/>
        <w:ind w:hanging="0" w:left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Name of Organization:_____________________________________________________________________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_______________________________________________________________________________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Postal Code</w:t>
      </w:r>
      <w:r>
        <w:rPr>
          <w:b/>
          <w:sz w:val="22"/>
          <w:szCs w:val="22"/>
        </w:rPr>
        <w:t xml:space="preserve"> ______________</w:t>
      </w:r>
      <w:r>
        <w:rPr>
          <w:sz w:val="22"/>
          <w:szCs w:val="22"/>
        </w:rPr>
        <w:t>Email address_</w:t>
      </w:r>
      <w:r>
        <w:rPr>
          <w:b/>
          <w:sz w:val="22"/>
          <w:szCs w:val="22"/>
        </w:rPr>
        <w:t xml:space="preserve">_____________________ </w:t>
      </w:r>
      <w:r>
        <w:rPr>
          <w:sz w:val="22"/>
          <w:szCs w:val="22"/>
        </w:rPr>
        <w:t xml:space="preserve">Telephone:  ___________________     </w:t>
        <w:tab/>
      </w:r>
    </w:p>
    <w:p>
      <w:pPr>
        <w:pStyle w:val="Normal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Canada Revenue Registered Charitable Tax # : _________________________________________________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Name and Contact for Executive Director _____________________________________________________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Briefly state mission/goals of your organization:</w:t>
      </w:r>
    </w:p>
    <w:p>
      <w:pPr>
        <w:pStyle w:val="Normal"/>
        <w:spacing w:lineRule="auto" w:line="480"/>
        <w:ind w:hanging="0"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spacing w:lineRule="auto" w:line="480"/>
        <w:ind w:hanging="0"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spacing w:lineRule="auto" w:line="48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ind w:hanging="0"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shd w:val="clear" w:fill="E7E6E6"/>
        <w:ind w:hanging="0" w:left="360" w:right="673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Section  II:  PROJECT INFORMATION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Contact info/Project Manager for this request__________________________________________________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Cs/>
          <w:sz w:val="22"/>
          <w:szCs w:val="22"/>
        </w:rPr>
        <w:t>8.</w:t>
      </w:r>
      <w:r>
        <w:rPr>
          <w:sz w:val="22"/>
          <w:szCs w:val="22"/>
        </w:rPr>
        <w:t xml:space="preserve">  Is this a new (  )   or existing project  (  )?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List the years that you have received funding in the past from PAACF and/or United Way for this project?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b/>
          <w:sz w:val="22"/>
          <w:szCs w:val="22"/>
        </w:rPr>
      </w:pPr>
      <w:r>
        <w:rPr>
          <w:sz w:val="22"/>
          <w:szCs w:val="22"/>
        </w:rPr>
        <w:t xml:space="preserve">Briefly describe the project for which you are requesting funds:     </w:t>
      </w:r>
      <w:r>
        <w:rPr>
          <w:b/>
          <w:sz w:val="22"/>
          <w:szCs w:val="22"/>
        </w:rPr>
        <w:t xml:space="preserve">Provide answers to the following: </w:t>
      </w:r>
    </w:p>
    <w:p>
      <w:pPr>
        <w:pStyle w:val="Normal"/>
        <w:numPr>
          <w:ilvl w:val="0"/>
          <w:numId w:val="13"/>
        </w:numPr>
        <w:spacing w:lineRule="auto" w:line="360"/>
        <w:rPr>
          <w:sz w:val="22"/>
          <w:szCs w:val="22"/>
        </w:rPr>
      </w:pPr>
      <w:r>
        <w:rPr>
          <w:b/>
          <w:sz w:val="22"/>
          <w:szCs w:val="22"/>
        </w:rPr>
        <w:t>number of clients/recipients you expect to involve in the project ____________________________</w:t>
      </w:r>
    </w:p>
    <w:p>
      <w:pPr>
        <w:pStyle w:val="Normal"/>
        <w:numPr>
          <w:ilvl w:val="0"/>
          <w:numId w:val="13"/>
        </w:numPr>
        <w:spacing w:lineRule="auto" w:line="360"/>
        <w:ind w:hanging="66" w:left="426"/>
        <w:rPr>
          <w:sz w:val="22"/>
          <w:szCs w:val="22"/>
        </w:rPr>
      </w:pPr>
      <w:r>
        <w:rPr>
          <w:b/>
          <w:sz w:val="22"/>
          <w:szCs w:val="22"/>
        </w:rPr>
        <w:t>activities proposed ___</w:t>
      </w:r>
      <w:r>
        <w:rPr>
          <w:sz w:val="22"/>
          <w:szCs w:val="22"/>
        </w:rPr>
        <w:t>________________________________________________________________________________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 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numPr>
          <w:ilvl w:val="0"/>
          <w:numId w:val="13"/>
        </w:numPr>
        <w:spacing w:lineRule="auto" w:line="360"/>
        <w:ind w:firstLine="76" w:left="284"/>
        <w:rPr>
          <w:sz w:val="22"/>
          <w:szCs w:val="22"/>
        </w:rPr>
      </w:pPr>
      <w:r>
        <w:rPr>
          <w:b/>
          <w:sz w:val="22"/>
          <w:szCs w:val="22"/>
        </w:rPr>
        <w:t xml:space="preserve">problem(s) to be addressed </w:t>
      </w: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 </w:t>
      </w:r>
    </w:p>
    <w:p>
      <w:pPr>
        <w:pStyle w:val="Normal"/>
        <w:pBdr>
          <w:bottom w:val="single" w:sz="12" w:space="1" w:color="000000"/>
        </w:pBdr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 </w:t>
      </w:r>
    </w:p>
    <w:p>
      <w:pPr>
        <w:pStyle w:val="Normal"/>
        <w:pBdr>
          <w:bottom w:val="single" w:sz="12" w:space="1" w:color="000000"/>
        </w:pBdr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3"/>
        </w:numPr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  <w:t>start and completion dates for project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What is the total cost of this project? _____________ Amount of funds you are requesting?_____________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Name other sources you have made application(s) to  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What specifically will the funds requested be used for?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6"/>
        </w:numPr>
        <w:ind w:hanging="360" w:left="360" w:right="673"/>
        <w:rPr>
          <w:sz w:val="22"/>
          <w:szCs w:val="22"/>
        </w:rPr>
      </w:pPr>
      <w:r>
        <w:rPr>
          <w:sz w:val="22"/>
          <w:szCs w:val="22"/>
        </w:rPr>
        <w:t>Describe how the Prince Albert &amp; Area Community Foundation and/or United Way will be recognized for their contribution to this project and your organization.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480"/>
        <w:rPr>
          <w:sz w:val="22"/>
          <w:szCs w:val="22"/>
        </w:rPr>
      </w:pPr>
      <w:r>
        <w:rPr>
          <w:sz w:val="22"/>
          <w:szCs w:val="22"/>
        </w:rPr>
        <w:t>13. List Benefits to the community in relation to the guiding principles: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14. Please list any partnerships that are involved in the project:</w:t>
      </w:r>
    </w:p>
    <w:p>
      <w:pPr>
        <w:pStyle w:val="Normal"/>
        <w:spacing w:lineRule="auto" w:line="360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If this application is successful in securing funding through PAACF, we agree to allow PAACF to make an information presentation to our Board of Directors within the following 6 months.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I am aware that there is a 10% holdback on approved grants, pending receipt of Final Project Report submitted to PAACF by May 15, 2026.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Authorized representatives of your organization(s):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Contact        (i) ___________________________     ____________________________________ </w:t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Person(s):                    Print Name                             </w:t>
        <w:tab/>
        <w:t xml:space="preserve"> Signature</w:t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(ii) ___________________________     ___________________________________</w:t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Print Name                            </w:t>
        <w:tab/>
        <w:t xml:space="preserve"> Signature</w:t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  <w:t>Date:  _________________________</w:t>
      </w:r>
    </w:p>
    <w:p>
      <w:pPr>
        <w:pStyle w:val="Normal"/>
        <w:ind w:hanging="0" w:left="360"/>
        <w:rPr>
          <w:sz w:val="22"/>
          <w:szCs w:val="22"/>
        </w:rPr>
      </w:pPr>
      <w:r>
        <w:rPr>
          <w:sz w:val="22"/>
          <w:szCs w:val="22"/>
        </w:rPr>
        <w:t>FINANCIAL INFORMATION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Project Title: 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7"/>
        <w:numPr>
          <w:ilvl w:val="6"/>
          <w:numId w:val="1"/>
        </w:num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Project Budget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</w:t>
        <w:tab/>
        <w:t>Estimated Expenses: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Salaries/Fees/Honoraria</w:t>
        <w:tab/>
        <w:tab/>
        <w:tab/>
        <w:tab/>
        <w:t>$_____________</w:t>
      </w:r>
    </w:p>
    <w:p>
      <w:pPr>
        <w:pStyle w:val="Heading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 w:val="false"/>
          <w:bCs w:val="false"/>
          <w:sz w:val="22"/>
          <w:szCs w:val="22"/>
        </w:rPr>
        <w:t>Printing</w:t>
      </w:r>
      <w:r>
        <w:rPr>
          <w:sz w:val="22"/>
          <w:szCs w:val="22"/>
        </w:rPr>
        <w:tab/>
        <w:tab/>
        <w:tab/>
        <w:tab/>
        <w:tab/>
        <w:t xml:space="preserve">  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Materials/Supplies</w:t>
        <w:tab/>
        <w:tab/>
        <w:tab/>
        <w:tab/>
        <w:t xml:space="preserve">  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Advertising/Promotion</w:t>
        <w:tab/>
        <w:tab/>
        <w:tab/>
        <w:tab/>
        <w:t xml:space="preserve">  _____________</w:t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>Office Expenses (specify)</w:t>
        <w:tab/>
        <w:tab/>
        <w:tab/>
        <w:t xml:space="preserve">  _____________</w:t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>Other (specify)</w:t>
        <w:tab/>
        <w:tab/>
        <w:tab/>
        <w:tab/>
        <w:tab/>
        <w:t xml:space="preserve">  _____________</w:t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 xml:space="preserve">  _____________</w:t>
        <w:tab/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>Total expenses</w:t>
        <w:tab/>
        <w:t>$_____________</w:t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Estimated Revenue: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hanging="0" w:left="720"/>
        <w:rPr>
          <w:sz w:val="22"/>
          <w:szCs w:val="22"/>
        </w:rPr>
      </w:pPr>
      <w:r>
        <w:rPr>
          <w:sz w:val="22"/>
          <w:szCs w:val="22"/>
        </w:rPr>
        <w:t>Please itemize all sources including fees, donations, earned revenue, fundraising (specify),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other grants (specify), and grant being requested from PAACF</w:t>
        <w:tab/>
        <w:tab/>
        <w:tab/>
        <w:tab/>
        <w:tab/>
        <w:tab/>
        <w:tab/>
        <w:tab/>
        <w:tab/>
        <w:tab/>
        <w:tab/>
        <w:tab/>
        <w:t>$______________</w:t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 xml:space="preserve">  ______________</w:t>
      </w:r>
    </w:p>
    <w:p>
      <w:pPr>
        <w:pStyle w:val="Normal"/>
        <w:ind w:firstLine="720"/>
        <w:rPr>
          <w:sz w:val="22"/>
          <w:szCs w:val="22"/>
          <w:u w:val="single"/>
        </w:rPr>
      </w:pPr>
      <w:r>
        <w:rPr>
          <w:sz w:val="22"/>
          <w:szCs w:val="22"/>
        </w:rPr>
        <w:tab/>
        <w:tab/>
        <w:tab/>
        <w:tab/>
        <w:tab/>
        <w:tab/>
        <w:t xml:space="preserve">  </w:t>
      </w:r>
      <w:r>
        <w:rPr>
          <w:sz w:val="22"/>
          <w:szCs w:val="22"/>
          <w:u w:val="single"/>
        </w:rPr>
        <w:t xml:space="preserve">  _____________</w:t>
      </w:r>
    </w:p>
    <w:p>
      <w:pPr>
        <w:pStyle w:val="Normal"/>
        <w:ind w:firstLine="72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ab/>
        <w:tab/>
        <w:tab/>
        <w:tab/>
        <w:tab/>
        <w:t xml:space="preserve">  </w:t>
      </w:r>
      <w:r>
        <w:rPr>
          <w:sz w:val="22"/>
          <w:szCs w:val="22"/>
          <w:u w:val="single"/>
        </w:rPr>
        <w:t xml:space="preserve">  _____________</w:t>
      </w:r>
    </w:p>
    <w:p>
      <w:pPr>
        <w:pStyle w:val="Normal"/>
        <w:ind w:firstLine="720" w:left="43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</w:t>
      </w:r>
    </w:p>
    <w:p>
      <w:pPr>
        <w:pStyle w:val="Normal"/>
        <w:ind w:firstLine="720" w:left="43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</w:t>
      </w:r>
    </w:p>
    <w:p>
      <w:pPr>
        <w:pStyle w:val="Normal"/>
        <w:ind w:firstLine="720"/>
        <w:rPr>
          <w:sz w:val="22"/>
          <w:szCs w:val="22"/>
          <w:u w:val="single"/>
        </w:rPr>
      </w:pPr>
      <w:r>
        <w:rPr>
          <w:sz w:val="22"/>
          <w:szCs w:val="22"/>
        </w:rPr>
        <w:tab/>
        <w:tab/>
        <w:tab/>
        <w:tab/>
        <w:tab/>
        <w:tab/>
        <w:t xml:space="preserve">  </w:t>
      </w:r>
      <w:r>
        <w:rPr>
          <w:sz w:val="22"/>
          <w:szCs w:val="22"/>
          <w:u w:val="single"/>
        </w:rPr>
        <w:t xml:space="preserve">  _____________</w:t>
      </w:r>
    </w:p>
    <w:p>
      <w:pPr>
        <w:pStyle w:val="Normal"/>
        <w:ind w:firstLine="720" w:left="43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</w:t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 xml:space="preserve">  ______________</w:t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 xml:space="preserve">  ______________</w:t>
        <w:tab/>
        <w:tab/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 xml:space="preserve">  ______________</w:t>
        <w:tab/>
        <w:tab/>
        <w:tab/>
        <w:tab/>
        <w:tab/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>Total Revenue</w:t>
        <w:tab/>
        <w:t>$______________</w:t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Other:</w:t>
      </w:r>
    </w:p>
    <w:p>
      <w:pPr>
        <w:pStyle w:val="Normal"/>
        <w:ind w:hanging="0" w:left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720"/>
        <w:rPr>
          <w:sz w:val="22"/>
          <w:szCs w:val="22"/>
        </w:rPr>
      </w:pPr>
      <w:r>
        <w:rPr>
          <w:sz w:val="22"/>
          <w:szCs w:val="22"/>
        </w:rPr>
        <w:t>Does your Organization have a reserve fund? How much? $______________</w:t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>For what purpose? ______________________________________________</w:t>
        <w:tab/>
        <w:tab/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>Total</w:t>
        <w:tab/>
      </w:r>
      <w:r>
        <w:rPr>
          <w:sz w:val="24"/>
        </w:rPr>
        <w:tab/>
        <w:tab/>
        <w:t>$_____________</w:t>
      </w:r>
    </w:p>
    <w:sectPr>
      <w:footerReference w:type="even" r:id="rId10"/>
      <w:footerReference w:type="default" r:id="rId11"/>
      <w:footerReference w:type="first" r:id="rId12"/>
      <w:type w:val="nextPage"/>
      <w:pgSz w:w="12240" w:h="15840"/>
      <w:pgMar w:left="1077" w:right="1183" w:gutter="0" w:header="0" w:top="873" w:footer="720" w:bottom="1134"/>
      <w:pgNumType w:start="1"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PAACF Grant Application Guidelines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PAACF Grant Application Guidelines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PAACF Grant Application Form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PAACF Grant Application Form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0"/>
      <w:numFmt w:val="bullet"/>
      <w:lvlText w:val="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numFmt w:val="bullet"/>
      <w:lvlText w:val=""/>
      <w:lvlJc w:val="left"/>
      <w:pPr>
        <w:tabs>
          <w:tab w:val="num" w:pos="360"/>
        </w:tabs>
        <w:ind w:left="0" w:hanging="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6"/>
    <w:lvlOverride w:ilvl="0">
      <w:startOverride w:val="2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false"/>
      <w:textAlignment w:val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false"/>
      <w:textAlignment w:val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false"/>
      <w:textAlignment w:val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verflowPunct w:val="false"/>
      <w:textAlignment w:val="auto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verflowPunct w:val="false"/>
      <w:jc w:val="center"/>
      <w:textAlignment w:val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verflowPunct w:val="false"/>
      <w:ind w:hanging="0" w:left="360"/>
      <w:textAlignment w:val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verflowPunct w:val="false"/>
      <w:jc w:val="center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Cambria" w:hAnsi="Cambria" w:cs="Cambria"/>
      <w:sz w:val="22"/>
      <w:szCs w:val="22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2">
    <w:name w:val="WW8Num5z2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cs="Times New Roman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2">
    <w:name w:val="WW8Num10z2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>
      <w:rFonts w:ascii="Symbol" w:hAnsi="Symbol" w:cs="Symbol"/>
      <w:sz w:val="22"/>
      <w:szCs w:val="22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2">
    <w:name w:val="WW8Num13z2"/>
    <w:qFormat/>
    <w:rPr>
      <w:rFonts w:cs="Times New Roman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Wingdings" w:hAnsi="Wingdings" w:eastAsia="Times New Roman" w:cs="Wingding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cs="Times New Roman"/>
      <w:sz w:val="22"/>
      <w:szCs w:val="22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cs="Times New Roman"/>
    </w:rPr>
  </w:style>
  <w:style w:type="character" w:styleId="WW8Num20z0">
    <w:name w:val="WW8Num20z0"/>
    <w:qFormat/>
    <w:rPr>
      <w:rFonts w:cs="Times New Roman"/>
      <w:sz w:val="22"/>
      <w:szCs w:val="22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b w:val="false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cs="Times New Roman"/>
    </w:rPr>
  </w:style>
  <w:style w:type="character" w:styleId="WW8Num25z1">
    <w:name w:val="WW8Num25z1"/>
    <w:qFormat/>
    <w:rPr>
      <w:rFonts w:cs="Times New Roman"/>
    </w:rPr>
  </w:style>
  <w:style w:type="character" w:styleId="WW8Num26z0">
    <w:name w:val="WW8Num26z0"/>
    <w:qFormat/>
    <w:rPr>
      <w:b w:val="false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  <w:sz w:val="22"/>
      <w:szCs w:val="22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cs="Times New Roman"/>
      <w:b/>
      <w:i w:val="false"/>
    </w:rPr>
  </w:style>
  <w:style w:type="character" w:styleId="WW8Num30z1">
    <w:name w:val="WW8Num30z1"/>
    <w:qFormat/>
    <w:rPr>
      <w:rFonts w:ascii="Symbol" w:hAnsi="Symbol" w:cs="Symbol"/>
    </w:rPr>
  </w:style>
  <w:style w:type="character" w:styleId="WW8Num30z2">
    <w:name w:val="WW8Num30z2"/>
    <w:qFormat/>
    <w:rPr>
      <w:rFonts w:cs="Times New Roman"/>
    </w:rPr>
  </w:style>
  <w:style w:type="character" w:styleId="WW8NumSt1z0">
    <w:name w:val="WW8NumSt1z0"/>
    <w:qFormat/>
    <w:rPr>
      <w:rFonts w:ascii="Symbol" w:hAnsi="Symbol" w:cs="Symbol"/>
      <w:sz w:val="22"/>
      <w:szCs w:val="22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ambria" w:hAnsi="Cambria" w:eastAsia="Times New Roman" w:cs="Times New Roman"/>
      <w:b/>
      <w:bCs/>
      <w:kern w:val="2"/>
      <w:sz w:val="32"/>
      <w:szCs w:val="32"/>
      <w:lang w:val="en-US"/>
    </w:rPr>
  </w:style>
  <w:style w:type="character" w:styleId="Heading2Char">
    <w:name w:val="Heading 2 Char"/>
    <w:qFormat/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character" w:styleId="Heading3Char">
    <w:name w:val="Heading 3 Char"/>
    <w:qFormat/>
    <w:rPr>
      <w:rFonts w:ascii="Cambria" w:hAnsi="Cambria" w:eastAsia="Times New Roman" w:cs="Times New Roman"/>
      <w:b/>
      <w:bCs/>
      <w:sz w:val="26"/>
      <w:szCs w:val="26"/>
      <w:lang w:val="en-US"/>
    </w:rPr>
  </w:style>
  <w:style w:type="character" w:styleId="Heading4Char">
    <w:name w:val="Heading 4 Char"/>
    <w:qFormat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styleId="Heading5Char">
    <w:name w:val="Heading 5 Char"/>
    <w:qFormat/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character" w:styleId="Heading6Char">
    <w:name w:val="Heading 6 Char"/>
    <w:qFormat/>
    <w:rPr>
      <w:rFonts w:ascii="Calibri" w:hAnsi="Calibri" w:eastAsia="Times New Roman" w:cs="Times New Roman"/>
      <w:b/>
      <w:bCs/>
      <w:sz w:val="22"/>
      <w:szCs w:val="22"/>
      <w:lang w:val="en-US"/>
    </w:rPr>
  </w:style>
  <w:style w:type="character" w:styleId="Heading7Char">
    <w:name w:val="Heading 7 Char"/>
    <w:qFormat/>
    <w:rPr>
      <w:rFonts w:ascii="Calibri" w:hAnsi="Calibri" w:eastAsia="Times New Roman" w:cs="Times New Roman"/>
      <w:sz w:val="24"/>
      <w:szCs w:val="24"/>
      <w:lang w:val="en-US"/>
    </w:rPr>
  </w:style>
  <w:style w:type="character" w:styleId="Heading8Char">
    <w:name w:val="Heading 8 Char"/>
    <w:qFormat/>
    <w:rPr>
      <w:rFonts w:ascii="Calibri" w:hAnsi="Calibri" w:eastAsia="Times New Roman" w:cs="Times New Roman"/>
      <w:i/>
      <w:iCs/>
      <w:sz w:val="24"/>
      <w:szCs w:val="24"/>
      <w:lang w:val="en-US"/>
    </w:rPr>
  </w:style>
  <w:style w:type="character" w:styleId="Heading9Char">
    <w:name w:val="Heading 9 Char"/>
    <w:qFormat/>
    <w:rPr>
      <w:rFonts w:ascii="Cambria" w:hAnsi="Cambria" w:eastAsia="Times New Roman" w:cs="Times New Roman"/>
      <w:sz w:val="22"/>
      <w:szCs w:val="22"/>
      <w:lang w:val="en-US"/>
    </w:rPr>
  </w:style>
  <w:style w:type="character" w:styleId="BodyTextChar">
    <w:name w:val="Body Text Char"/>
    <w:qFormat/>
    <w:rPr>
      <w:lang w:val="en-US"/>
    </w:rPr>
  </w:style>
  <w:style w:type="character" w:styleId="BodyText2Char">
    <w:name w:val="Body Text 2 Char"/>
    <w:qFormat/>
    <w:rPr>
      <w:lang w:val="en-US"/>
    </w:rPr>
  </w:style>
  <w:style w:type="character" w:styleId="BodyText3Char">
    <w:name w:val="Body Text 3 Char"/>
    <w:qFormat/>
    <w:rPr>
      <w:sz w:val="16"/>
      <w:szCs w:val="16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HeaderChar">
    <w:name w:val="Header Char"/>
    <w:qFormat/>
    <w:rPr>
      <w:lang w:val="en-US"/>
    </w:rPr>
  </w:style>
  <w:style w:type="character" w:styleId="FooterChar">
    <w:name w:val="Footer Char"/>
    <w:qFormat/>
    <w:rPr>
      <w:lang w:val="en-US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US"/>
    </w:rPr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/>
  </w:style>
  <w:style w:type="character" w:styleId="CommentSubjectChar">
    <w:name w:val="Comment Subject Char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overflowPunct w:val="false"/>
      <w:textAlignment w:val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qFormat/>
    <w:pPr/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mmentText">
    <w:name w:val="Comment Text"/>
    <w:basedOn w:val="Normal"/>
    <w:qFormat/>
    <w:pPr/>
    <w:rPr/>
  </w:style>
  <w:style w:type="paragraph" w:styleId="CommentSubject">
    <w:name w:val="Comment Subject"/>
    <w:basedOn w:val="CommentText"/>
    <w:next w:val="CommentText"/>
    <w:qFormat/>
    <w:pPr/>
    <w:rPr>
      <w:b/>
      <w:bCs/>
      <w:lang w:val="en-C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ra-arc.gc.ca/chrts-gvng/chrts/menu-eng.html" TargetMode="External"/><Relationship Id="rId3" Type="http://schemas.openxmlformats.org/officeDocument/2006/relationships/hyperlink" Target="mailto:info@pafoundation.net" TargetMode="External"/><Relationship Id="rId4" Type="http://schemas.openxmlformats.org/officeDocument/2006/relationships/hyperlink" Target="mailto:info@pafoundation.net" TargetMode="Externa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jpeg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LibreOffice/25.2.7.2$Windows_X86_64 LibreOffice_project/5cbfd1ab6520636bb5f7b99185aa69bd7456825d</Application>
  <AppVersion>15.0000</AppVersion>
  <Pages>5</Pages>
  <Words>1625</Words>
  <Characters>11828</Characters>
  <CharactersWithSpaces>13859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2022-03-18T09:50:00Z</dcterms:created>
  <dc:creator>User</dc:creator>
  <dc:description/>
  <cp:keywords> </cp:keywords>
  <dc:language>en-CA</dc:language>
  <cp:lastModifiedBy/>
  <cp:lastPrinted>2018-01-17T14:03:00Z</cp:lastPrinted>
  <dcterms:modified xsi:type="dcterms:W3CDTF">2026-01-20T16:15:36Z</dcterms:modified>
  <cp:revision>19</cp:revision>
  <dc:subject/>
  <dc:title>PRINCE ALBERT AND AREA COMMUNITY FOUNDATION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