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D028" w14:textId="743C8E4B" w:rsidR="00F16CFA" w:rsidRPr="00F16CFA" w:rsidRDefault="00F16CFA" w:rsidP="00F16CFA">
      <w:pPr>
        <w:jc w:val="center"/>
        <w:rPr>
          <w:b/>
          <w:bCs/>
          <w:color w:val="47D459" w:themeColor="accent3" w:themeTint="99"/>
        </w:rPr>
      </w:pPr>
      <w:r w:rsidRPr="00F16CFA">
        <w:rPr>
          <w:b/>
          <w:bCs/>
          <w:color w:val="47D459" w:themeColor="accent3" w:themeTint="99"/>
        </w:rPr>
        <w:t>“We provide a creative, child-led woodworking studio that sits within the universal and early help levels of the continuum of need. Our sessions help children build confidence, resilience, and practical skills, while offering a safe and nurturing space for those with emerging emotional, behavioural, or social needs. We can complement Early Help or CIN plans as part of a holistic package of support.”</w:t>
      </w:r>
    </w:p>
    <w:p w14:paraId="3473C5B0" w14:textId="77777777" w:rsidR="00F16CFA" w:rsidRDefault="00F16CFA" w:rsidP="00F16CFA">
      <w:pPr>
        <w:rPr>
          <w:b/>
          <w:bCs/>
        </w:rPr>
      </w:pPr>
    </w:p>
    <w:p w14:paraId="3CBD9D76" w14:textId="08F18479" w:rsidR="00F16CFA" w:rsidRPr="00F16CFA" w:rsidRDefault="00F16CFA" w:rsidP="00F16CFA">
      <w:pPr>
        <w:rPr>
          <w:b/>
          <w:bCs/>
          <w:color w:val="47D459" w:themeColor="accent3" w:themeTint="99"/>
        </w:rPr>
      </w:pPr>
      <w:r w:rsidRPr="00F16CFA">
        <w:rPr>
          <w:b/>
          <w:bCs/>
          <w:color w:val="47D459" w:themeColor="accent3" w:themeTint="99"/>
        </w:rPr>
        <w:t>Supporting Children Across the Continuum of Need</w:t>
      </w:r>
    </w:p>
    <w:p w14:paraId="514E8292" w14:textId="77777777" w:rsidR="00F16CFA" w:rsidRPr="00F16CFA" w:rsidRDefault="00F16CFA" w:rsidP="00F16CFA">
      <w:r w:rsidRPr="00F16CFA">
        <w:t>At Smart Hands Studio, we are proud to provide a safe, creative, and child-centred environment for children who benefit from additional support. Our alternative provision is designed to complement existing educational and social care plans, offering children a unique opportunity to thrive through hands-on, meaningful woodwork projects.</w:t>
      </w:r>
    </w:p>
    <w:p w14:paraId="4BF3F88D" w14:textId="77777777" w:rsidR="00F16CFA" w:rsidRPr="00F16CFA" w:rsidRDefault="00F16CFA" w:rsidP="00F16CFA">
      <w:r w:rsidRPr="00F16CFA">
        <w:t>We work with schools, families, and professionals to help children build confidence, resilience, and skills in a nurturing, trauma-informed setting.</w:t>
      </w:r>
    </w:p>
    <w:p w14:paraId="69930712" w14:textId="77777777" w:rsidR="00F16CFA" w:rsidRPr="00F16CFA" w:rsidRDefault="00F16CFA" w:rsidP="00F16CFA">
      <w:r w:rsidRPr="00F16CFA">
        <w:pict w14:anchorId="03FFBFF3">
          <v:rect id="_x0000_i1025" style="width:0;height:1.5pt" o:hralign="center" o:hrstd="t" o:hr="t" fillcolor="#a0a0a0" stroked="f"/>
        </w:pict>
      </w:r>
    </w:p>
    <w:p w14:paraId="4883332D" w14:textId="77777777" w:rsidR="00F16CFA" w:rsidRPr="00F16CFA" w:rsidRDefault="00F16CFA" w:rsidP="00F16CFA">
      <w:pPr>
        <w:rPr>
          <w:b/>
          <w:bCs/>
          <w:color w:val="47D459" w:themeColor="accent3" w:themeTint="99"/>
        </w:rPr>
      </w:pPr>
      <w:r w:rsidRPr="00F16CFA">
        <w:rPr>
          <w:b/>
          <w:bCs/>
          <w:color w:val="47D459" w:themeColor="accent3" w:themeTint="99"/>
        </w:rPr>
        <w:t>What is the “Continuum of Need”?</w:t>
      </w:r>
    </w:p>
    <w:p w14:paraId="6C4F25EE" w14:textId="77777777" w:rsidR="00F16CFA" w:rsidRPr="00F16CFA" w:rsidRDefault="00F16CFA" w:rsidP="00F16CFA">
      <w:r w:rsidRPr="00F16CFA">
        <w:t xml:space="preserve">In safeguarding and children’s services, the </w:t>
      </w:r>
      <w:r w:rsidRPr="00F16CFA">
        <w:rPr>
          <w:b/>
          <w:bCs/>
        </w:rPr>
        <w:t>continuum of need</w:t>
      </w:r>
      <w:r w:rsidRPr="00F16CFA">
        <w:t xml:space="preserve"> is a framework used to assess and respond to children at different levels of vulnerability or risk — from universal services, through targeted early help, to statutory intervention.</w:t>
      </w:r>
    </w:p>
    <w:p w14:paraId="336EFA79" w14:textId="77777777" w:rsidR="00F16CFA" w:rsidRPr="00F16CFA" w:rsidRDefault="00F16CFA" w:rsidP="00F16CFA">
      <w:r w:rsidRPr="00F16CFA">
        <w:t>Surrey’s model outlines four broad levels of need:</w:t>
      </w:r>
    </w:p>
    <w:p w14:paraId="438BB3B9" w14:textId="77777777" w:rsidR="00F16CFA" w:rsidRPr="00F16CFA" w:rsidRDefault="00F16CFA" w:rsidP="00F16CFA">
      <w:pPr>
        <w:numPr>
          <w:ilvl w:val="0"/>
          <w:numId w:val="1"/>
        </w:numPr>
      </w:pPr>
      <w:r w:rsidRPr="00F16CFA">
        <w:rPr>
          <w:b/>
          <w:bCs/>
        </w:rPr>
        <w:t>Level 1: Universal needs</w:t>
      </w:r>
      <w:r w:rsidRPr="00F16CFA">
        <w:t xml:space="preserve"> — support available to all children and families (e.g. schools, GPs, youth clubs).</w:t>
      </w:r>
    </w:p>
    <w:p w14:paraId="617A89C9" w14:textId="77777777" w:rsidR="00F16CFA" w:rsidRPr="00F16CFA" w:rsidRDefault="00F16CFA" w:rsidP="00F16CFA">
      <w:pPr>
        <w:numPr>
          <w:ilvl w:val="0"/>
          <w:numId w:val="1"/>
        </w:numPr>
      </w:pPr>
      <w:r w:rsidRPr="00F16CFA">
        <w:rPr>
          <w:b/>
          <w:bCs/>
        </w:rPr>
        <w:t>Level 2: Targeted early help</w:t>
      </w:r>
      <w:r w:rsidRPr="00F16CFA">
        <w:t xml:space="preserve"> — additional support for emerging needs, often delivered through early help teams or family support.</w:t>
      </w:r>
    </w:p>
    <w:p w14:paraId="3504CC19" w14:textId="77777777" w:rsidR="00F16CFA" w:rsidRPr="00F16CFA" w:rsidRDefault="00F16CFA" w:rsidP="00F16CFA">
      <w:pPr>
        <w:numPr>
          <w:ilvl w:val="0"/>
          <w:numId w:val="1"/>
        </w:numPr>
      </w:pPr>
      <w:r w:rsidRPr="00F16CFA">
        <w:rPr>
          <w:b/>
          <w:bCs/>
        </w:rPr>
        <w:t>Level 3: Complex needs</w:t>
      </w:r>
      <w:r w:rsidRPr="00F16CFA">
        <w:t xml:space="preserve"> — coordinated multi-agency support to prevent escalation, usually through Child in Need (CIN) plans.</w:t>
      </w:r>
    </w:p>
    <w:p w14:paraId="14169A06" w14:textId="77777777" w:rsidR="00F16CFA" w:rsidRPr="00F16CFA" w:rsidRDefault="00F16CFA" w:rsidP="00F16CFA">
      <w:pPr>
        <w:numPr>
          <w:ilvl w:val="0"/>
          <w:numId w:val="1"/>
        </w:numPr>
      </w:pPr>
      <w:r w:rsidRPr="00F16CFA">
        <w:rPr>
          <w:b/>
          <w:bCs/>
        </w:rPr>
        <w:t>Level 4: Acute needs</w:t>
      </w:r>
      <w:r w:rsidRPr="00F16CFA">
        <w:t xml:space="preserve"> — statutory intervention, such as child protection plans or care proceedings.</w:t>
      </w:r>
    </w:p>
    <w:p w14:paraId="421FA1D6" w14:textId="77777777" w:rsidR="00F16CFA" w:rsidRPr="00F16CFA" w:rsidRDefault="00F16CFA" w:rsidP="00F16CFA">
      <w:r w:rsidRPr="00F16CFA">
        <w:pict w14:anchorId="05738C25">
          <v:rect id="_x0000_i1026" style="width:0;height:1.5pt" o:hralign="center" o:hrstd="t" o:hr="t" fillcolor="#a0a0a0" stroked="f"/>
        </w:pict>
      </w:r>
    </w:p>
    <w:p w14:paraId="5290576C" w14:textId="77777777" w:rsidR="00F16CFA" w:rsidRPr="00F16CFA" w:rsidRDefault="00F16CFA" w:rsidP="00F16CFA">
      <w:pPr>
        <w:rPr>
          <w:b/>
          <w:bCs/>
          <w:color w:val="47D459" w:themeColor="accent3" w:themeTint="99"/>
        </w:rPr>
      </w:pPr>
      <w:proofErr w:type="gramStart"/>
      <w:r w:rsidRPr="00F16CFA">
        <w:rPr>
          <w:b/>
          <w:bCs/>
          <w:color w:val="47D459" w:themeColor="accent3" w:themeTint="99"/>
        </w:rPr>
        <w:t>How</w:t>
      </w:r>
      <w:proofErr w:type="gramEnd"/>
      <w:r w:rsidRPr="00F16CFA">
        <w:rPr>
          <w:b/>
          <w:bCs/>
          <w:color w:val="47D459" w:themeColor="accent3" w:themeTint="99"/>
        </w:rPr>
        <w:t xml:space="preserve"> Smart Hands Studio Fits In</w:t>
      </w:r>
    </w:p>
    <w:p w14:paraId="0676AB6C" w14:textId="70C5944C" w:rsidR="00F16CFA" w:rsidRPr="00F16CFA" w:rsidRDefault="00F16CFA" w:rsidP="00F16CFA">
      <w:r w:rsidRPr="00F16CFA">
        <w:t xml:space="preserve">Smart Hands Studio offers an alternative, non-stigmatising space that supports children at </w:t>
      </w:r>
      <w:r w:rsidRPr="00F16CFA">
        <w:rPr>
          <w:b/>
          <w:bCs/>
        </w:rPr>
        <w:t>Levels 1 and 2</w:t>
      </w:r>
      <w:r>
        <w:t xml:space="preserve"> </w:t>
      </w:r>
      <w:r w:rsidRPr="00F16CFA">
        <w:t xml:space="preserve">and can also complement </w:t>
      </w:r>
      <w:r w:rsidRPr="00F16CFA">
        <w:rPr>
          <w:b/>
          <w:bCs/>
        </w:rPr>
        <w:t>Level 3</w:t>
      </w:r>
      <w:r w:rsidRPr="00F16CFA">
        <w:t xml:space="preserve"> plans as part of a wider package of support.</w:t>
      </w:r>
    </w:p>
    <w:p w14:paraId="119AF1E7" w14:textId="77777777" w:rsidR="00F16CFA" w:rsidRPr="00F16CFA" w:rsidRDefault="00F16CFA" w:rsidP="00F16CFA">
      <w:r w:rsidRPr="00F16CFA">
        <w:t>We create a calm, structured yet flexible environment that helps children engage, regulate, and reconnect with their learning and their own sense of achievement.</w:t>
      </w:r>
    </w:p>
    <w:p w14:paraId="003EF015" w14:textId="77777777" w:rsidR="00F16CFA" w:rsidRPr="00F16CFA" w:rsidRDefault="00F16CFA" w:rsidP="00F16CFA">
      <w:r w:rsidRPr="00F16CFA">
        <w:pict w14:anchorId="3CD42A21">
          <v:rect id="_x0000_i1027" style="width:0;height:1.5pt" o:hralign="center" o:hrstd="t" o:hr="t" fillcolor="#a0a0a0" stroked="f"/>
        </w:pict>
      </w:r>
    </w:p>
    <w:p w14:paraId="098CFBD9" w14:textId="77777777" w:rsidR="00F16CFA" w:rsidRPr="00F16CFA" w:rsidRDefault="00F16CFA" w:rsidP="00F16CFA">
      <w:pPr>
        <w:rPr>
          <w:b/>
          <w:bCs/>
        </w:rPr>
      </w:pPr>
      <w:r w:rsidRPr="00F16CFA">
        <w:rPr>
          <w:rFonts w:ascii="Segoe UI Emoji" w:hAnsi="Segoe UI Emoji" w:cs="Segoe UI Emoji"/>
          <w:b/>
          <w:bCs/>
        </w:rPr>
        <w:t>✅</w:t>
      </w:r>
      <w:r w:rsidRPr="00F16CFA">
        <w:rPr>
          <w:b/>
          <w:bCs/>
        </w:rPr>
        <w:t xml:space="preserve"> </w:t>
      </w:r>
      <w:r w:rsidRPr="00F16CFA">
        <w:rPr>
          <w:b/>
          <w:bCs/>
          <w:color w:val="47D459" w:themeColor="accent3" w:themeTint="99"/>
        </w:rPr>
        <w:t>Level 1: Universal Needs</w:t>
      </w:r>
    </w:p>
    <w:p w14:paraId="00A65960" w14:textId="77777777" w:rsidR="00F16CFA" w:rsidRPr="00F16CFA" w:rsidRDefault="00F16CFA" w:rsidP="00F16CFA">
      <w:r w:rsidRPr="00F16CFA">
        <w:t>We provide a safe, nurturing space for all children, including those at risk of isolation, low confidence, or low engagement in traditional education.</w:t>
      </w:r>
    </w:p>
    <w:p w14:paraId="08BF79CE" w14:textId="77777777" w:rsidR="00F16CFA" w:rsidRPr="00F16CFA" w:rsidRDefault="00F16CFA" w:rsidP="00F16CFA">
      <w:pPr>
        <w:numPr>
          <w:ilvl w:val="0"/>
          <w:numId w:val="2"/>
        </w:numPr>
      </w:pPr>
      <w:r w:rsidRPr="00F16CFA">
        <w:lastRenderedPageBreak/>
        <w:t>Hands-on activities promote resilience, self-esteem, teamwork, and communication.</w:t>
      </w:r>
    </w:p>
    <w:p w14:paraId="34B0986D" w14:textId="77777777" w:rsidR="00F16CFA" w:rsidRPr="00F16CFA" w:rsidRDefault="00F16CFA" w:rsidP="00F16CFA">
      <w:pPr>
        <w:numPr>
          <w:ilvl w:val="0"/>
          <w:numId w:val="2"/>
        </w:numPr>
      </w:pPr>
      <w:r w:rsidRPr="00F16CFA">
        <w:t>Builds protective factors by giving children a sense of pride and accomplishment.</w:t>
      </w:r>
    </w:p>
    <w:p w14:paraId="75D45BB3" w14:textId="77777777" w:rsidR="00F16CFA" w:rsidRPr="00F16CFA" w:rsidRDefault="00F16CFA" w:rsidP="00F16CFA">
      <w:pPr>
        <w:rPr>
          <w:b/>
          <w:bCs/>
          <w:color w:val="47D459" w:themeColor="accent3" w:themeTint="99"/>
        </w:rPr>
      </w:pPr>
      <w:r w:rsidRPr="00F16CFA">
        <w:rPr>
          <w:rFonts w:ascii="Segoe UI Emoji" w:hAnsi="Segoe UI Emoji" w:cs="Segoe UI Emoji"/>
          <w:b/>
          <w:bCs/>
        </w:rPr>
        <w:t>✅</w:t>
      </w:r>
      <w:r w:rsidRPr="00F16CFA">
        <w:rPr>
          <w:b/>
          <w:bCs/>
        </w:rPr>
        <w:t xml:space="preserve"> </w:t>
      </w:r>
      <w:r w:rsidRPr="00F16CFA">
        <w:rPr>
          <w:b/>
          <w:bCs/>
          <w:color w:val="47D459" w:themeColor="accent3" w:themeTint="99"/>
        </w:rPr>
        <w:t>Level 2: Targeted Early Help</w:t>
      </w:r>
    </w:p>
    <w:p w14:paraId="6ECECD9F" w14:textId="77777777" w:rsidR="00F16CFA" w:rsidRPr="00F16CFA" w:rsidRDefault="00F16CFA" w:rsidP="00F16CFA">
      <w:r w:rsidRPr="00F16CFA">
        <w:t>For children showing early signs of disengagement, behavioural challenges, or emotional needs, our studio provides:</w:t>
      </w:r>
    </w:p>
    <w:p w14:paraId="0EB346AC" w14:textId="77777777" w:rsidR="00F16CFA" w:rsidRPr="00F16CFA" w:rsidRDefault="00F16CFA" w:rsidP="00F16CFA">
      <w:pPr>
        <w:numPr>
          <w:ilvl w:val="0"/>
          <w:numId w:val="3"/>
        </w:numPr>
      </w:pPr>
      <w:r w:rsidRPr="00F16CFA">
        <w:t>A trauma-aware, child-led setting to help them regulate and reconnect.</w:t>
      </w:r>
    </w:p>
    <w:p w14:paraId="0EAAFC58" w14:textId="77777777" w:rsidR="00F16CFA" w:rsidRPr="00F16CFA" w:rsidRDefault="00F16CFA" w:rsidP="00F16CFA">
      <w:pPr>
        <w:numPr>
          <w:ilvl w:val="0"/>
          <w:numId w:val="3"/>
        </w:numPr>
      </w:pPr>
      <w:r w:rsidRPr="00F16CFA">
        <w:t>Support for Early Help plans through positive role-modelling and constructive activity.</w:t>
      </w:r>
    </w:p>
    <w:p w14:paraId="509F76DD" w14:textId="77777777" w:rsidR="00F16CFA" w:rsidRPr="00F16CFA" w:rsidRDefault="00F16CFA" w:rsidP="00F16CFA">
      <w:pPr>
        <w:rPr>
          <w:b/>
          <w:bCs/>
        </w:rPr>
      </w:pPr>
      <w:r w:rsidRPr="00F16CFA">
        <w:rPr>
          <w:rFonts w:ascii="Segoe UI Emoji" w:hAnsi="Segoe UI Emoji" w:cs="Segoe UI Emoji"/>
          <w:b/>
          <w:bCs/>
        </w:rPr>
        <w:t>✅</w:t>
      </w:r>
      <w:r w:rsidRPr="00F16CFA">
        <w:rPr>
          <w:b/>
          <w:bCs/>
        </w:rPr>
        <w:t xml:space="preserve"> </w:t>
      </w:r>
      <w:r w:rsidRPr="00F16CFA">
        <w:rPr>
          <w:b/>
          <w:bCs/>
          <w:color w:val="47D459" w:themeColor="accent3" w:themeTint="99"/>
        </w:rPr>
        <w:t>Level 3: Complex Needs</w:t>
      </w:r>
    </w:p>
    <w:p w14:paraId="109FCD49" w14:textId="77777777" w:rsidR="00F16CFA" w:rsidRPr="00F16CFA" w:rsidRDefault="00F16CFA" w:rsidP="00F16CFA">
      <w:r w:rsidRPr="00F16CFA">
        <w:t xml:space="preserve">For children on </w:t>
      </w:r>
      <w:r w:rsidRPr="00F16CFA">
        <w:rPr>
          <w:b/>
          <w:bCs/>
        </w:rPr>
        <w:t>Child in Need (CIN) plans</w:t>
      </w:r>
      <w:r w:rsidRPr="00F16CFA">
        <w:t xml:space="preserve"> or monitored by social care:</w:t>
      </w:r>
    </w:p>
    <w:p w14:paraId="5D932A8E" w14:textId="77777777" w:rsidR="00F16CFA" w:rsidRPr="00F16CFA" w:rsidRDefault="00F16CFA" w:rsidP="00F16CFA">
      <w:pPr>
        <w:numPr>
          <w:ilvl w:val="0"/>
          <w:numId w:val="4"/>
        </w:numPr>
      </w:pPr>
      <w:r w:rsidRPr="00F16CFA">
        <w:t>We can be written into plans as a therapeutic or developmental activity.</w:t>
      </w:r>
    </w:p>
    <w:p w14:paraId="71D47CE6" w14:textId="77777777" w:rsidR="00F16CFA" w:rsidRPr="00F16CFA" w:rsidRDefault="00F16CFA" w:rsidP="00F16CFA">
      <w:pPr>
        <w:numPr>
          <w:ilvl w:val="0"/>
          <w:numId w:val="4"/>
        </w:numPr>
      </w:pPr>
      <w:r w:rsidRPr="00F16CFA">
        <w:t>Offers continuity and stability during times of disruption at home or school.</w:t>
      </w:r>
    </w:p>
    <w:p w14:paraId="7FC8724C" w14:textId="77777777" w:rsidR="00F16CFA" w:rsidRPr="00F16CFA" w:rsidRDefault="00F16CFA" w:rsidP="00F16CFA">
      <w:r w:rsidRPr="00F16CFA">
        <w:pict w14:anchorId="326100CA">
          <v:rect id="_x0000_i1028" style="width:0;height:1.5pt" o:hralign="center" o:hrstd="t" o:hr="t" fillcolor="#a0a0a0" stroked="f"/>
        </w:pict>
      </w:r>
    </w:p>
    <w:p w14:paraId="47D5B96E" w14:textId="77777777" w:rsidR="00F16CFA" w:rsidRPr="00F16CFA" w:rsidRDefault="00F16CFA" w:rsidP="00F16CFA">
      <w:pPr>
        <w:rPr>
          <w:b/>
          <w:bCs/>
          <w:color w:val="47D459" w:themeColor="accent3" w:themeTint="99"/>
        </w:rPr>
      </w:pPr>
      <w:r w:rsidRPr="00F16CFA">
        <w:rPr>
          <w:b/>
          <w:bCs/>
          <w:color w:val="47D459" w:themeColor="accent3" w:themeTint="99"/>
        </w:rPr>
        <w:t>What We Offer</w:t>
      </w:r>
    </w:p>
    <w:p w14:paraId="6D37997C" w14:textId="77777777" w:rsidR="00F16CFA" w:rsidRPr="00F16CFA" w:rsidRDefault="00F16CFA" w:rsidP="00F16CFA">
      <w:r w:rsidRPr="00F16CFA">
        <w:t>Our approach is underpinned by:</w:t>
      </w:r>
    </w:p>
    <w:p w14:paraId="090812CD" w14:textId="77777777" w:rsidR="00F16CFA" w:rsidRPr="00F16CFA" w:rsidRDefault="00F16CFA" w:rsidP="00F16CFA">
      <w:pPr>
        <w:numPr>
          <w:ilvl w:val="0"/>
          <w:numId w:val="5"/>
        </w:numPr>
      </w:pPr>
      <w:r w:rsidRPr="00F16CFA">
        <w:rPr>
          <w:b/>
          <w:bCs/>
        </w:rPr>
        <w:t>Child-led learning</w:t>
      </w:r>
      <w:r w:rsidRPr="00F16CFA">
        <w:t xml:space="preserve"> — empowering children to take ownership of their progress.</w:t>
      </w:r>
    </w:p>
    <w:p w14:paraId="15C5F38E" w14:textId="77777777" w:rsidR="00F16CFA" w:rsidRPr="00F16CFA" w:rsidRDefault="00F16CFA" w:rsidP="00F16CFA">
      <w:pPr>
        <w:numPr>
          <w:ilvl w:val="0"/>
          <w:numId w:val="5"/>
        </w:numPr>
      </w:pPr>
      <w:r w:rsidRPr="00F16CFA">
        <w:rPr>
          <w:b/>
          <w:bCs/>
        </w:rPr>
        <w:t>Nurturing environment</w:t>
      </w:r>
      <w:r w:rsidRPr="00F16CFA">
        <w:t xml:space="preserve"> — trauma-informed, calm, and predictable.</w:t>
      </w:r>
    </w:p>
    <w:p w14:paraId="661D4116" w14:textId="77777777" w:rsidR="00F16CFA" w:rsidRPr="00F16CFA" w:rsidRDefault="00F16CFA" w:rsidP="00F16CFA">
      <w:pPr>
        <w:numPr>
          <w:ilvl w:val="0"/>
          <w:numId w:val="5"/>
        </w:numPr>
      </w:pPr>
      <w:r w:rsidRPr="00F16CFA">
        <w:rPr>
          <w:b/>
          <w:bCs/>
        </w:rPr>
        <w:t>Skill development</w:t>
      </w:r>
      <w:r w:rsidRPr="00F16CFA">
        <w:t xml:space="preserve"> — building practical, transferable skills and confidence.</w:t>
      </w:r>
    </w:p>
    <w:p w14:paraId="0B56D32B" w14:textId="77777777" w:rsidR="00F16CFA" w:rsidRPr="00F16CFA" w:rsidRDefault="00F16CFA" w:rsidP="00F16CFA">
      <w:pPr>
        <w:numPr>
          <w:ilvl w:val="0"/>
          <w:numId w:val="5"/>
        </w:numPr>
      </w:pPr>
      <w:r w:rsidRPr="00F16CFA">
        <w:rPr>
          <w:b/>
          <w:bCs/>
        </w:rPr>
        <w:t>Positive relationships</w:t>
      </w:r>
      <w:r w:rsidRPr="00F16CFA">
        <w:t xml:space="preserve"> — our staff act as trusted adults in a non-judgemental space.</w:t>
      </w:r>
    </w:p>
    <w:p w14:paraId="1CEFDADC" w14:textId="77777777" w:rsidR="00F16CFA" w:rsidRPr="00F16CFA" w:rsidRDefault="00F16CFA" w:rsidP="00F16CFA">
      <w:pPr>
        <w:numPr>
          <w:ilvl w:val="0"/>
          <w:numId w:val="5"/>
        </w:numPr>
      </w:pPr>
      <w:r w:rsidRPr="00F16CFA">
        <w:rPr>
          <w:b/>
          <w:bCs/>
        </w:rPr>
        <w:t>Observation and feedback</w:t>
      </w:r>
      <w:r w:rsidRPr="00F16CFA">
        <w:t xml:space="preserve"> — we can contribute to wider team understanding of a child’s needs, progress, and triggers.</w:t>
      </w:r>
    </w:p>
    <w:p w14:paraId="38ABF347" w14:textId="77777777" w:rsidR="00F16CFA" w:rsidRPr="00F16CFA" w:rsidRDefault="00F16CFA" w:rsidP="00F16CFA">
      <w:r w:rsidRPr="00F16CFA">
        <w:pict w14:anchorId="4E682631">
          <v:rect id="_x0000_i1029" style="width:0;height:1.5pt" o:hralign="center" o:hrstd="t" o:hr="t" fillcolor="#a0a0a0" stroked="f"/>
        </w:pict>
      </w:r>
    </w:p>
    <w:p w14:paraId="37A0BDF7" w14:textId="77777777" w:rsidR="00F16CFA" w:rsidRPr="00F16CFA" w:rsidRDefault="00F16CFA" w:rsidP="00F16CFA">
      <w:pPr>
        <w:rPr>
          <w:b/>
          <w:bCs/>
          <w:color w:val="47D459" w:themeColor="accent3" w:themeTint="99"/>
        </w:rPr>
      </w:pPr>
      <w:r w:rsidRPr="00F16CFA">
        <w:rPr>
          <w:b/>
          <w:bCs/>
          <w:color w:val="47D459" w:themeColor="accent3" w:themeTint="99"/>
        </w:rPr>
        <w:t>For Schools and Professionals</w:t>
      </w:r>
    </w:p>
    <w:p w14:paraId="2CA47809" w14:textId="77777777" w:rsidR="00F16CFA" w:rsidRPr="00F16CFA" w:rsidRDefault="00F16CFA" w:rsidP="00F16CFA">
      <w:r w:rsidRPr="00F16CFA">
        <w:t>We welcome referrals from schools, local authorities, and social care teams looking for a creative, supportive alternative provision option.</w:t>
      </w:r>
    </w:p>
    <w:p w14:paraId="0FBA50A2" w14:textId="77777777" w:rsidR="002E1733" w:rsidRDefault="002E1733"/>
    <w:sectPr w:rsidR="002E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6298"/>
    <w:multiLevelType w:val="multilevel"/>
    <w:tmpl w:val="58C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E4C39"/>
    <w:multiLevelType w:val="multilevel"/>
    <w:tmpl w:val="DAA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E6D6D"/>
    <w:multiLevelType w:val="multilevel"/>
    <w:tmpl w:val="577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31A4E"/>
    <w:multiLevelType w:val="multilevel"/>
    <w:tmpl w:val="8C2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E14F7"/>
    <w:multiLevelType w:val="multilevel"/>
    <w:tmpl w:val="185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349191">
    <w:abstractNumId w:val="2"/>
  </w:num>
  <w:num w:numId="2" w16cid:durableId="37242087">
    <w:abstractNumId w:val="3"/>
  </w:num>
  <w:num w:numId="3" w16cid:durableId="1503619338">
    <w:abstractNumId w:val="1"/>
  </w:num>
  <w:num w:numId="4" w16cid:durableId="1160462909">
    <w:abstractNumId w:val="0"/>
  </w:num>
  <w:num w:numId="5" w16cid:durableId="1171793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FA"/>
    <w:rsid w:val="002E1733"/>
    <w:rsid w:val="0042224C"/>
    <w:rsid w:val="007B19E8"/>
    <w:rsid w:val="00BE1A3C"/>
    <w:rsid w:val="00F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2343"/>
  <w15:chartTrackingRefBased/>
  <w15:docId w15:val="{69330969-D047-4FD4-9446-019BA51C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Cala</dc:creator>
  <cp:keywords/>
  <dc:description/>
  <cp:lastModifiedBy>Samuel Cala</cp:lastModifiedBy>
  <cp:revision>1</cp:revision>
  <dcterms:created xsi:type="dcterms:W3CDTF">2025-07-16T12:01:00Z</dcterms:created>
  <dcterms:modified xsi:type="dcterms:W3CDTF">2025-07-16T12:06:00Z</dcterms:modified>
</cp:coreProperties>
</file>