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10FC" w14:textId="0B26F6EE" w:rsidR="00484716" w:rsidRPr="008344D3" w:rsidRDefault="00AA6234" w:rsidP="00AA6234">
      <w:pPr>
        <w:jc w:val="center"/>
        <w:rPr>
          <w:rFonts w:ascii="Ubuntu" w:hAnsi="Ubuntu" w:cs="Arial"/>
          <w:b/>
          <w:bCs/>
        </w:rPr>
      </w:pPr>
      <w:r w:rsidRPr="008344D3">
        <w:rPr>
          <w:rFonts w:ascii="Ubuntu" w:hAnsi="Ubuntu" w:cs="Arial"/>
          <w:b/>
          <w:bCs/>
        </w:rPr>
        <w:t>NPC</w:t>
      </w:r>
      <w:r w:rsidR="007E1DC2" w:rsidRPr="008344D3">
        <w:rPr>
          <w:rFonts w:ascii="Ubuntu" w:hAnsi="Ubuntu" w:cs="Arial"/>
          <w:b/>
          <w:bCs/>
        </w:rPr>
        <w:t>/IFBB PRO N</w:t>
      </w:r>
      <w:r w:rsidRPr="008344D3">
        <w:rPr>
          <w:rFonts w:ascii="Ubuntu" w:hAnsi="Ubuntu" w:cs="Arial"/>
          <w:b/>
          <w:bCs/>
        </w:rPr>
        <w:t>ATURAL CONTEST RULES</w:t>
      </w:r>
    </w:p>
    <w:p w14:paraId="26481903" w14:textId="77777777" w:rsidR="00AA6234" w:rsidRPr="008344D3" w:rsidRDefault="00AA6234" w:rsidP="00AA6234">
      <w:pPr>
        <w:jc w:val="center"/>
        <w:rPr>
          <w:rFonts w:ascii="Ubuntu" w:hAnsi="Ubuntu" w:cs="Arial"/>
          <w:b/>
          <w:bCs/>
        </w:rPr>
      </w:pPr>
    </w:p>
    <w:p w14:paraId="5395303A" w14:textId="3D9163CC" w:rsidR="00AA6234" w:rsidRPr="008344D3" w:rsidRDefault="00AA6234" w:rsidP="00F507FF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The following substances are </w:t>
      </w:r>
      <w:r w:rsidR="007E1DC2" w:rsidRPr="008344D3">
        <w:rPr>
          <w:rFonts w:ascii="Ubuntu" w:hAnsi="Ubuntu" w:cs="Arial"/>
        </w:rPr>
        <w:t>prohibited</w:t>
      </w:r>
      <w:r w:rsidRPr="008344D3">
        <w:rPr>
          <w:rFonts w:ascii="Ubuntu" w:hAnsi="Ubuntu" w:cs="Arial"/>
        </w:rPr>
        <w:t xml:space="preserve"> for the listed time</w:t>
      </w:r>
      <w:r w:rsidR="00F507FF" w:rsidRPr="008344D3">
        <w:rPr>
          <w:rFonts w:ascii="Ubuntu" w:hAnsi="Ubuntu" w:cs="Arial"/>
        </w:rPr>
        <w:t xml:space="preserve"> </w:t>
      </w:r>
      <w:r w:rsidRPr="008344D3">
        <w:rPr>
          <w:rFonts w:ascii="Ubuntu" w:hAnsi="Ubuntu" w:cs="Arial"/>
        </w:rPr>
        <w:t>frame before entering a</w:t>
      </w:r>
      <w:r w:rsidR="007E1DC2" w:rsidRPr="008344D3">
        <w:rPr>
          <w:rFonts w:ascii="Ubuntu" w:hAnsi="Ubuntu" w:cs="Arial"/>
        </w:rPr>
        <w:t xml:space="preserve">n </w:t>
      </w:r>
      <w:r w:rsidRPr="008344D3">
        <w:rPr>
          <w:rFonts w:ascii="Ubuntu" w:hAnsi="Ubuntu" w:cs="Arial"/>
        </w:rPr>
        <w:t xml:space="preserve">NPC/IFBB </w:t>
      </w:r>
      <w:r w:rsidR="007E1DC2" w:rsidRPr="008344D3">
        <w:rPr>
          <w:rFonts w:ascii="Ubuntu" w:hAnsi="Ubuntu" w:cs="Arial"/>
        </w:rPr>
        <w:t>PRO</w:t>
      </w:r>
      <w:r w:rsidRPr="008344D3">
        <w:rPr>
          <w:rFonts w:ascii="Ubuntu" w:hAnsi="Ubuntu" w:cs="Arial"/>
        </w:rPr>
        <w:t xml:space="preserve"> </w:t>
      </w:r>
      <w:r w:rsidR="007E1DC2" w:rsidRPr="008344D3">
        <w:rPr>
          <w:rFonts w:ascii="Ubuntu" w:hAnsi="Ubuntu" w:cs="Arial"/>
        </w:rPr>
        <w:t xml:space="preserve">natural </w:t>
      </w:r>
      <w:r w:rsidRPr="008344D3">
        <w:rPr>
          <w:rFonts w:ascii="Ubuntu" w:hAnsi="Ubuntu" w:cs="Arial"/>
        </w:rPr>
        <w:t>contest:</w:t>
      </w:r>
    </w:p>
    <w:p w14:paraId="5FDABE3D" w14:textId="77777777" w:rsidR="00AA6234" w:rsidRPr="008344D3" w:rsidRDefault="00AA6234" w:rsidP="00AA6234">
      <w:pPr>
        <w:rPr>
          <w:rFonts w:ascii="Ubuntu" w:hAnsi="Ubuntu" w:cs="Arial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6565"/>
        <w:gridCol w:w="3325"/>
      </w:tblGrid>
      <w:tr w:rsidR="002C5E53" w:rsidRPr="008344D3" w14:paraId="45565E34" w14:textId="77777777" w:rsidTr="001F2737">
        <w:tc>
          <w:tcPr>
            <w:tcW w:w="550" w:type="dxa"/>
            <w:shd w:val="clear" w:color="auto" w:fill="D9D9D9" w:themeFill="background1" w:themeFillShade="D9"/>
          </w:tcPr>
          <w:p w14:paraId="7F942AEB" w14:textId="77777777" w:rsidR="00AA6234" w:rsidRPr="008344D3" w:rsidRDefault="00AA6234" w:rsidP="00AA6234">
            <w:pPr>
              <w:rPr>
                <w:rFonts w:ascii="Ubuntu" w:hAnsi="Ubuntu" w:cs="Arial"/>
              </w:rPr>
            </w:pPr>
          </w:p>
        </w:tc>
        <w:tc>
          <w:tcPr>
            <w:tcW w:w="6565" w:type="dxa"/>
            <w:shd w:val="clear" w:color="auto" w:fill="D9D9D9" w:themeFill="background1" w:themeFillShade="D9"/>
          </w:tcPr>
          <w:p w14:paraId="21244BBA" w14:textId="274C8F39" w:rsidR="00AA6234" w:rsidRPr="008344D3" w:rsidRDefault="007E1DC2" w:rsidP="00AA6234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PROHIBITED</w:t>
            </w:r>
            <w:r w:rsidR="00AA6234" w:rsidRPr="008344D3">
              <w:rPr>
                <w:rFonts w:ascii="Ubuntu" w:hAnsi="Ubuntu" w:cs="Arial"/>
                <w:b/>
                <w:bCs/>
              </w:rPr>
              <w:t xml:space="preserve"> SUBSTANCE</w:t>
            </w:r>
            <w:r w:rsidRPr="008344D3">
              <w:rPr>
                <w:rFonts w:ascii="Ubuntu" w:hAnsi="Ubuntu" w:cs="Arial"/>
                <w:b/>
                <w:bCs/>
              </w:rPr>
              <w:t>S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0879D7BF" w14:textId="3F1F512D" w:rsidR="00AA6234" w:rsidRPr="008344D3" w:rsidRDefault="00AA6234" w:rsidP="00F507FF">
            <w:pPr>
              <w:jc w:val="center"/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TIME</w:t>
            </w:r>
            <w:r w:rsidR="007E1DC2" w:rsidRPr="008344D3">
              <w:rPr>
                <w:rFonts w:ascii="Ubuntu" w:hAnsi="Ubuntu" w:cs="Arial"/>
                <w:b/>
                <w:bCs/>
              </w:rPr>
              <w:t xml:space="preserve"> </w:t>
            </w:r>
            <w:r w:rsidRPr="008344D3">
              <w:rPr>
                <w:rFonts w:ascii="Ubuntu" w:hAnsi="Ubuntu" w:cs="Arial"/>
                <w:b/>
                <w:bCs/>
              </w:rPr>
              <w:t>FRAME</w:t>
            </w:r>
          </w:p>
        </w:tc>
      </w:tr>
      <w:tr w:rsidR="002C5E53" w:rsidRPr="008344D3" w14:paraId="6E8B8E89" w14:textId="77777777" w:rsidTr="001F2737">
        <w:tc>
          <w:tcPr>
            <w:tcW w:w="550" w:type="dxa"/>
          </w:tcPr>
          <w:p w14:paraId="06B7DEB5" w14:textId="7794BC16" w:rsidR="00AA6234" w:rsidRPr="008344D3" w:rsidRDefault="00AA6234" w:rsidP="007E1DC2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1.</w:t>
            </w:r>
          </w:p>
        </w:tc>
        <w:tc>
          <w:tcPr>
            <w:tcW w:w="6565" w:type="dxa"/>
          </w:tcPr>
          <w:p w14:paraId="1D68C3FD" w14:textId="1F2C616E" w:rsidR="00AA6234" w:rsidRPr="008344D3" w:rsidRDefault="007E1DC2" w:rsidP="00AA6234">
            <w:pPr>
              <w:rPr>
                <w:rFonts w:ascii="Ubuntu" w:hAnsi="Ubuntu" w:cs="Arial"/>
                <w:vertAlign w:val="superscript"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ANABOLIC AGENTS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[1]</w:t>
            </w:r>
          </w:p>
        </w:tc>
        <w:tc>
          <w:tcPr>
            <w:tcW w:w="3325" w:type="dxa"/>
          </w:tcPr>
          <w:p w14:paraId="5733853E" w14:textId="15B63D95" w:rsidR="00AA6234" w:rsidRPr="008344D3" w:rsidRDefault="00AA6234" w:rsidP="00F507FF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3 years</w:t>
            </w:r>
          </w:p>
        </w:tc>
      </w:tr>
      <w:tr w:rsidR="000046C2" w:rsidRPr="008344D3" w14:paraId="70076111" w14:textId="77777777" w:rsidTr="001F2737">
        <w:tc>
          <w:tcPr>
            <w:tcW w:w="550" w:type="dxa"/>
          </w:tcPr>
          <w:p w14:paraId="1F7D9193" w14:textId="08580610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2.</w:t>
            </w:r>
          </w:p>
        </w:tc>
        <w:tc>
          <w:tcPr>
            <w:tcW w:w="6565" w:type="dxa"/>
          </w:tcPr>
          <w:p w14:paraId="2F46706C" w14:textId="77EA937A" w:rsidR="000046C2" w:rsidRDefault="000046C2" w:rsidP="000046C2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HORMONE AND METABOLIC MODULATORS</w:t>
            </w:r>
          </w:p>
        </w:tc>
        <w:tc>
          <w:tcPr>
            <w:tcW w:w="3325" w:type="dxa"/>
          </w:tcPr>
          <w:p w14:paraId="3C53A5AB" w14:textId="7D289897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3 years</w:t>
            </w:r>
          </w:p>
        </w:tc>
      </w:tr>
      <w:tr w:rsidR="000046C2" w:rsidRPr="008344D3" w14:paraId="71E9EA25" w14:textId="77777777" w:rsidTr="001F2737">
        <w:tc>
          <w:tcPr>
            <w:tcW w:w="550" w:type="dxa"/>
          </w:tcPr>
          <w:p w14:paraId="763BD046" w14:textId="2F1A0779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3.</w:t>
            </w:r>
          </w:p>
        </w:tc>
        <w:tc>
          <w:tcPr>
            <w:tcW w:w="6565" w:type="dxa"/>
          </w:tcPr>
          <w:p w14:paraId="6FB20A42" w14:textId="658EE140" w:rsidR="000046C2" w:rsidRDefault="000046C2" w:rsidP="000046C2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INSULIN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2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1C4082E2" w14:textId="3A912000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3 years</w:t>
            </w:r>
          </w:p>
        </w:tc>
      </w:tr>
      <w:tr w:rsidR="000046C2" w:rsidRPr="008344D3" w14:paraId="2680FFA9" w14:textId="77777777" w:rsidTr="001F2737">
        <w:tc>
          <w:tcPr>
            <w:tcW w:w="550" w:type="dxa"/>
          </w:tcPr>
          <w:p w14:paraId="2F278CA7" w14:textId="779730D1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4.</w:t>
            </w:r>
          </w:p>
        </w:tc>
        <w:tc>
          <w:tcPr>
            <w:tcW w:w="6565" w:type="dxa"/>
          </w:tcPr>
          <w:p w14:paraId="1B4BB52B" w14:textId="120EF109" w:rsidR="000046C2" w:rsidRDefault="000046C2" w:rsidP="000046C2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PEPTIDE HORMONES, GROWTH FACTORS, </w:t>
            </w:r>
            <w:r>
              <w:rPr>
                <w:rFonts w:ascii="Ubuntu" w:hAnsi="Ubuntu" w:cs="Arial"/>
                <w:b/>
                <w:bCs/>
              </w:rPr>
              <w:br/>
            </w:r>
            <w:r w:rsidRPr="008344D3">
              <w:rPr>
                <w:rFonts w:ascii="Ubuntu" w:hAnsi="Ubuntu" w:cs="Arial"/>
                <w:b/>
                <w:bCs/>
              </w:rPr>
              <w:t xml:space="preserve">RELATED SUBSTANCES, AND MIMETICS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3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4271E593" w14:textId="040528AE" w:rsidR="000046C2" w:rsidRDefault="000046C2" w:rsidP="000046C2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3 years</w:t>
            </w:r>
          </w:p>
        </w:tc>
      </w:tr>
      <w:tr w:rsidR="000046C2" w:rsidRPr="008344D3" w14:paraId="402B27F2" w14:textId="77777777" w:rsidTr="001F2737">
        <w:tc>
          <w:tcPr>
            <w:tcW w:w="550" w:type="dxa"/>
          </w:tcPr>
          <w:p w14:paraId="680A7444" w14:textId="61290CFE" w:rsidR="000046C2" w:rsidRPr="008344D3" w:rsidRDefault="000046C2" w:rsidP="000046C2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5.</w:t>
            </w:r>
          </w:p>
        </w:tc>
        <w:tc>
          <w:tcPr>
            <w:tcW w:w="6565" w:type="dxa"/>
          </w:tcPr>
          <w:p w14:paraId="741B3210" w14:textId="6187E029" w:rsidR="000046C2" w:rsidRPr="008344D3" w:rsidRDefault="000046C2" w:rsidP="000046C2">
            <w:pPr>
              <w:rPr>
                <w:rFonts w:ascii="Ubuntu" w:hAnsi="Ubuntu" w:cs="Arial"/>
                <w:b/>
                <w:bCs/>
              </w:rPr>
            </w:pPr>
            <w:r>
              <w:rPr>
                <w:rFonts w:ascii="Ubuntu" w:hAnsi="Ubuntu" w:cs="Arial"/>
                <w:b/>
                <w:bCs/>
              </w:rPr>
              <w:t xml:space="preserve">SARMs (Selective Androgen Receptor Modulators) </w:t>
            </w:r>
            <w:r w:rsidRPr="00C6785C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4</w:t>
            </w:r>
            <w:r w:rsidRPr="00C6785C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525C7617" w14:textId="4D6F7774" w:rsidR="000046C2" w:rsidRPr="008344D3" w:rsidRDefault="000046C2" w:rsidP="000046C2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3 years</w:t>
            </w:r>
          </w:p>
        </w:tc>
      </w:tr>
      <w:tr w:rsidR="005C1137" w:rsidRPr="008344D3" w14:paraId="4319A2D0" w14:textId="77777777" w:rsidTr="001F2737">
        <w:tc>
          <w:tcPr>
            <w:tcW w:w="550" w:type="dxa"/>
          </w:tcPr>
          <w:p w14:paraId="293EA7A5" w14:textId="768E3B7A" w:rsidR="005C1137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6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63B23F87" w14:textId="678A0E9E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THYROID HORMONES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5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483C0F09" w14:textId="628707C1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3 years</w:t>
            </w:r>
          </w:p>
        </w:tc>
      </w:tr>
      <w:tr w:rsidR="005C1137" w:rsidRPr="008344D3" w14:paraId="5E6D325C" w14:textId="77777777" w:rsidTr="001F2737">
        <w:tc>
          <w:tcPr>
            <w:tcW w:w="550" w:type="dxa"/>
          </w:tcPr>
          <w:p w14:paraId="08AFA348" w14:textId="33390628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7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7AE81700" w14:textId="4115A83D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BETA-2 AGONISTS</w:t>
            </w:r>
          </w:p>
        </w:tc>
        <w:tc>
          <w:tcPr>
            <w:tcW w:w="3325" w:type="dxa"/>
          </w:tcPr>
          <w:p w14:paraId="34C7574F" w14:textId="76E3F510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6 months</w:t>
            </w:r>
          </w:p>
        </w:tc>
      </w:tr>
      <w:tr w:rsidR="005C1137" w:rsidRPr="008344D3" w14:paraId="4D38A04C" w14:textId="77777777" w:rsidTr="001F2737">
        <w:tc>
          <w:tcPr>
            <w:tcW w:w="550" w:type="dxa"/>
          </w:tcPr>
          <w:p w14:paraId="03750955" w14:textId="065CF187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8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3BF3BD99" w14:textId="5F044F58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DIURETICS AND MASKING AGENTS</w:t>
            </w:r>
          </w:p>
        </w:tc>
        <w:tc>
          <w:tcPr>
            <w:tcW w:w="3325" w:type="dxa"/>
          </w:tcPr>
          <w:p w14:paraId="10BD6782" w14:textId="4364DB61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6 months</w:t>
            </w:r>
          </w:p>
        </w:tc>
      </w:tr>
      <w:tr w:rsidR="005C1137" w:rsidRPr="008344D3" w14:paraId="780CDDED" w14:textId="77777777" w:rsidTr="005F0B07">
        <w:tc>
          <w:tcPr>
            <w:tcW w:w="550" w:type="dxa"/>
          </w:tcPr>
          <w:p w14:paraId="2B6C4762" w14:textId="0DACEB60" w:rsidR="005C1137" w:rsidRPr="008344D3" w:rsidRDefault="005C1137" w:rsidP="005C1137">
            <w:pPr>
              <w:tabs>
                <w:tab w:val="center" w:pos="167"/>
              </w:tabs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ab/>
              <w:t>9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73FB41B5" w14:textId="4A91AC9B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INSULIN MANIPULATORS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6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0914A50F" w14:textId="0545B270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6 months</w:t>
            </w:r>
          </w:p>
        </w:tc>
      </w:tr>
      <w:tr w:rsidR="005C1137" w:rsidRPr="008344D3" w14:paraId="77E8412A" w14:textId="77777777" w:rsidTr="001F2737">
        <w:tc>
          <w:tcPr>
            <w:tcW w:w="550" w:type="dxa"/>
          </w:tcPr>
          <w:p w14:paraId="0B1D29A5" w14:textId="52938FE3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10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1E31EA43" w14:textId="789F3CB4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STIMULANTS</w:t>
            </w:r>
          </w:p>
        </w:tc>
        <w:tc>
          <w:tcPr>
            <w:tcW w:w="3325" w:type="dxa"/>
          </w:tcPr>
          <w:p w14:paraId="7BF4C2F6" w14:textId="0FE8CE83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6 months</w:t>
            </w:r>
          </w:p>
        </w:tc>
      </w:tr>
      <w:tr w:rsidR="005C1137" w:rsidRPr="008344D3" w14:paraId="67928A93" w14:textId="77777777" w:rsidTr="001F2737">
        <w:tc>
          <w:tcPr>
            <w:tcW w:w="550" w:type="dxa"/>
          </w:tcPr>
          <w:p w14:paraId="613E0CA3" w14:textId="518B1FB7" w:rsidR="005C1137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11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2477AE38" w14:textId="2B6D5B75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INTOXICATING SUBSTANCES</w:t>
            </w:r>
            <w:r w:rsidRPr="008344D3">
              <w:rPr>
                <w:rFonts w:ascii="Ubuntu" w:hAnsi="Ubuntu" w:cs="Arial"/>
              </w:rPr>
              <w:t xml:space="preserve">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7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1E636E7E" w14:textId="06C5C709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12 hours before polygraph</w:t>
            </w:r>
          </w:p>
        </w:tc>
      </w:tr>
      <w:tr w:rsidR="005C1137" w:rsidRPr="008344D3" w14:paraId="074C90C3" w14:textId="77777777" w:rsidTr="001F2737">
        <w:tc>
          <w:tcPr>
            <w:tcW w:w="550" w:type="dxa"/>
          </w:tcPr>
          <w:p w14:paraId="1BA50C85" w14:textId="52144B40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  <w:r>
              <w:rPr>
                <w:rFonts w:ascii="Ubuntu" w:hAnsi="Ubuntu" w:cs="Arial"/>
              </w:rPr>
              <w:t>12</w:t>
            </w:r>
            <w:r w:rsidRPr="008344D3">
              <w:rPr>
                <w:rFonts w:ascii="Ubuntu" w:hAnsi="Ubuntu" w:cs="Arial"/>
              </w:rPr>
              <w:t>.</w:t>
            </w:r>
          </w:p>
        </w:tc>
        <w:tc>
          <w:tcPr>
            <w:tcW w:w="6565" w:type="dxa"/>
          </w:tcPr>
          <w:p w14:paraId="25DE177F" w14:textId="2F4E2A94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 xml:space="preserve">MUSCLE IMPLANTS OR INJECTIONS OF ANY KIND 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[</w:t>
            </w:r>
            <w:r>
              <w:rPr>
                <w:rFonts w:ascii="Ubuntu" w:hAnsi="Ubuntu" w:cs="Arial"/>
                <w:b/>
                <w:bCs/>
                <w:vertAlign w:val="superscript"/>
              </w:rPr>
              <w:t>8</w:t>
            </w:r>
            <w:r w:rsidRPr="008344D3">
              <w:rPr>
                <w:rFonts w:ascii="Ubuntu" w:hAnsi="Ubuntu" w:cs="Arial"/>
                <w:b/>
                <w:bCs/>
                <w:vertAlign w:val="superscript"/>
              </w:rPr>
              <w:t>]</w:t>
            </w:r>
          </w:p>
        </w:tc>
        <w:tc>
          <w:tcPr>
            <w:tcW w:w="3325" w:type="dxa"/>
          </w:tcPr>
          <w:p w14:paraId="54381A0F" w14:textId="1CC6CAEA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</w:p>
        </w:tc>
      </w:tr>
      <w:tr w:rsidR="005C1137" w:rsidRPr="008344D3" w14:paraId="5A6AB1DE" w14:textId="77777777" w:rsidTr="001F2737">
        <w:tc>
          <w:tcPr>
            <w:tcW w:w="550" w:type="dxa"/>
          </w:tcPr>
          <w:p w14:paraId="7012A54A" w14:textId="4950608C" w:rsidR="005C1137" w:rsidRPr="008344D3" w:rsidRDefault="005C1137" w:rsidP="005C1137">
            <w:pPr>
              <w:tabs>
                <w:tab w:val="center" w:pos="167"/>
              </w:tabs>
              <w:jc w:val="center"/>
              <w:rPr>
                <w:rFonts w:ascii="Ubuntu" w:hAnsi="Ubuntu" w:cs="Arial"/>
              </w:rPr>
            </w:pPr>
          </w:p>
        </w:tc>
        <w:tc>
          <w:tcPr>
            <w:tcW w:w="6565" w:type="dxa"/>
          </w:tcPr>
          <w:p w14:paraId="165C029E" w14:textId="501ED14D" w:rsidR="005C1137" w:rsidRPr="008344D3" w:rsidRDefault="005C1137" w:rsidP="005C1137">
            <w:pPr>
              <w:rPr>
                <w:rFonts w:ascii="Ubuntu" w:hAnsi="Ubuntu" w:cs="Arial"/>
                <w:b/>
                <w:bCs/>
              </w:rPr>
            </w:pPr>
          </w:p>
        </w:tc>
        <w:tc>
          <w:tcPr>
            <w:tcW w:w="3325" w:type="dxa"/>
          </w:tcPr>
          <w:p w14:paraId="62DD2F41" w14:textId="5ECBEBB8" w:rsidR="005C1137" w:rsidRPr="008344D3" w:rsidRDefault="005C1137" w:rsidP="005C1137">
            <w:pPr>
              <w:jc w:val="center"/>
              <w:rPr>
                <w:rFonts w:ascii="Ubuntu" w:hAnsi="Ubuntu" w:cs="Arial"/>
              </w:rPr>
            </w:pPr>
          </w:p>
        </w:tc>
      </w:tr>
    </w:tbl>
    <w:p w14:paraId="3D918E52" w14:textId="618989EB" w:rsidR="00AA6234" w:rsidRDefault="007E1DC2" w:rsidP="00E64915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[1]</w:t>
      </w:r>
      <w:r w:rsidR="00D563AF" w:rsidRPr="008344D3">
        <w:rPr>
          <w:rFonts w:ascii="Ubuntu" w:hAnsi="Ubuntu" w:cs="Arial"/>
        </w:rPr>
        <w:t xml:space="preserve"> </w:t>
      </w:r>
      <w:r w:rsidRPr="008344D3">
        <w:rPr>
          <w:rFonts w:ascii="Ubuntu" w:hAnsi="Ubuntu" w:cs="Arial"/>
        </w:rPr>
        <w:t>Anabolic Androgenic Steroids (Exogenous</w:t>
      </w:r>
      <w:r w:rsidR="009B09E3" w:rsidRPr="008344D3">
        <w:rPr>
          <w:rFonts w:ascii="Ubuntu" w:hAnsi="Ubuntu" w:cs="Arial"/>
        </w:rPr>
        <w:t>, Endogenous when administered exogenously), and other Anabolic Agents</w:t>
      </w:r>
      <w:r w:rsidR="000E76CE" w:rsidRPr="008344D3">
        <w:rPr>
          <w:rFonts w:ascii="Ubuntu" w:hAnsi="Ubuntu" w:cs="Arial"/>
        </w:rPr>
        <w:t xml:space="preserve"> (e.g. Clenbuter</w:t>
      </w:r>
      <w:r w:rsidR="00C6785C">
        <w:rPr>
          <w:rFonts w:ascii="Ubuntu" w:hAnsi="Ubuntu" w:cs="Arial"/>
        </w:rPr>
        <w:t>ol, Tibolone, Zeranol, Zilpaterol)</w:t>
      </w:r>
    </w:p>
    <w:p w14:paraId="36375762" w14:textId="6081B074" w:rsidR="000046C2" w:rsidRPr="008344D3" w:rsidRDefault="000046C2" w:rsidP="000046C2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>
        <w:rPr>
          <w:rFonts w:ascii="Ubuntu" w:hAnsi="Ubuntu" w:cs="Arial"/>
          <w:b/>
          <w:bCs/>
          <w:vertAlign w:val="superscript"/>
        </w:rPr>
        <w:t>2</w:t>
      </w:r>
      <w:r w:rsidRPr="008344D3">
        <w:rPr>
          <w:rFonts w:ascii="Ubuntu" w:hAnsi="Ubuntu" w:cs="Arial"/>
          <w:b/>
          <w:bCs/>
          <w:vertAlign w:val="superscript"/>
        </w:rPr>
        <w:t xml:space="preserve">] </w:t>
      </w:r>
      <w:r w:rsidRPr="008344D3">
        <w:rPr>
          <w:rFonts w:ascii="Ubuntu" w:hAnsi="Ubuntu" w:cs="Arial"/>
        </w:rPr>
        <w:t>When used for the purpose of bodybuilding (prescribed insulin is permitted)</w:t>
      </w:r>
    </w:p>
    <w:p w14:paraId="49B7C29A" w14:textId="08F42C62" w:rsidR="000046C2" w:rsidRDefault="000046C2" w:rsidP="000046C2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>
        <w:rPr>
          <w:rFonts w:ascii="Ubuntu" w:hAnsi="Ubuntu" w:cs="Arial"/>
          <w:b/>
          <w:bCs/>
          <w:vertAlign w:val="superscript"/>
        </w:rPr>
        <w:t>3</w:t>
      </w:r>
      <w:r w:rsidRPr="008344D3">
        <w:rPr>
          <w:rFonts w:ascii="Ubuntu" w:hAnsi="Ubuntu" w:cs="Arial"/>
          <w:b/>
          <w:bCs/>
          <w:vertAlign w:val="superscript"/>
        </w:rPr>
        <w:t>]</w:t>
      </w:r>
      <w:r w:rsidRPr="008344D3">
        <w:rPr>
          <w:rFonts w:ascii="Ubuntu" w:hAnsi="Ubuntu" w:cs="Arial"/>
        </w:rPr>
        <w:t xml:space="preserve"> Including but not limited to EPO, Peptide Hormones and Hormone Modulators, Growth Hormone, Growth Factors and Growth Factor Modulators</w:t>
      </w:r>
    </w:p>
    <w:p w14:paraId="1E9B5200" w14:textId="6C846DE3" w:rsidR="00C6785C" w:rsidRDefault="00C6785C" w:rsidP="00E64915">
      <w:pPr>
        <w:ind w:left="540"/>
        <w:rPr>
          <w:rFonts w:ascii="Ubuntu" w:hAnsi="Ubuntu" w:cs="Arial"/>
        </w:rPr>
      </w:pPr>
      <w:r>
        <w:rPr>
          <w:rFonts w:ascii="Ubuntu" w:hAnsi="Ubuntu" w:cs="Arial"/>
          <w:b/>
          <w:bCs/>
          <w:vertAlign w:val="superscript"/>
        </w:rPr>
        <w:t>[</w:t>
      </w:r>
      <w:r w:rsidR="000046C2">
        <w:rPr>
          <w:rFonts w:ascii="Ubuntu" w:hAnsi="Ubuntu" w:cs="Arial"/>
          <w:b/>
          <w:bCs/>
          <w:vertAlign w:val="superscript"/>
        </w:rPr>
        <w:t>4</w:t>
      </w:r>
      <w:r>
        <w:rPr>
          <w:rFonts w:ascii="Ubuntu" w:hAnsi="Ubuntu" w:cs="Arial"/>
          <w:b/>
          <w:bCs/>
          <w:vertAlign w:val="superscript"/>
        </w:rPr>
        <w:t>]</w:t>
      </w:r>
      <w:r>
        <w:rPr>
          <w:rFonts w:ascii="Ubuntu" w:hAnsi="Ubuntu" w:cs="Arial"/>
          <w:b/>
          <w:bCs/>
        </w:rPr>
        <w:t xml:space="preserve"> </w:t>
      </w:r>
      <w:r w:rsidR="000046C2" w:rsidRPr="000046C2">
        <w:rPr>
          <w:rFonts w:ascii="Ubuntu" w:hAnsi="Ubuntu" w:cs="Arial"/>
        </w:rPr>
        <w:t>A</w:t>
      </w:r>
      <w:r>
        <w:rPr>
          <w:rFonts w:ascii="Ubuntu" w:hAnsi="Ubuntu" w:cs="Arial"/>
        </w:rPr>
        <w:t xml:space="preserve">ndarine, LGD-4033, </w:t>
      </w:r>
      <w:proofErr w:type="spellStart"/>
      <w:r w:rsidR="000046C2">
        <w:rPr>
          <w:rFonts w:ascii="Ubuntu" w:hAnsi="Ubuntu" w:cs="Arial"/>
        </w:rPr>
        <w:t>O</w:t>
      </w:r>
      <w:r>
        <w:rPr>
          <w:rFonts w:ascii="Ubuntu" w:hAnsi="Ubuntu" w:cs="Arial"/>
        </w:rPr>
        <w:t>starine</w:t>
      </w:r>
      <w:proofErr w:type="spellEnd"/>
      <w:r>
        <w:rPr>
          <w:rFonts w:ascii="Ubuntu" w:hAnsi="Ubuntu" w:cs="Arial"/>
        </w:rPr>
        <w:t>, RAD140</w:t>
      </w:r>
    </w:p>
    <w:p w14:paraId="10F449BD" w14:textId="1B4F74E7" w:rsidR="005C1137" w:rsidRPr="00C6785C" w:rsidRDefault="005C1137" w:rsidP="005C1137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>
        <w:rPr>
          <w:rFonts w:ascii="Ubuntu" w:hAnsi="Ubuntu" w:cs="Arial"/>
          <w:b/>
          <w:bCs/>
          <w:vertAlign w:val="superscript"/>
        </w:rPr>
        <w:t>5</w:t>
      </w:r>
      <w:r w:rsidRPr="008344D3">
        <w:rPr>
          <w:rFonts w:ascii="Ubuntu" w:hAnsi="Ubuntu" w:cs="Arial"/>
          <w:b/>
          <w:bCs/>
          <w:vertAlign w:val="superscript"/>
        </w:rPr>
        <w:t>]</w:t>
      </w:r>
      <w:r w:rsidRPr="008344D3">
        <w:rPr>
          <w:rFonts w:ascii="Ubuntu" w:hAnsi="Ubuntu" w:cs="Arial"/>
        </w:rPr>
        <w:t xml:space="preserve"> When used for bodybuilding purposes including but not limited to: Synthroid, T3, T4 (prescribed thyroid hormones are permitted)</w:t>
      </w:r>
    </w:p>
    <w:p w14:paraId="404CB4AE" w14:textId="3FB84582" w:rsidR="00D563AF" w:rsidRDefault="00D563AF" w:rsidP="00E64915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 w:rsidR="005C1137">
        <w:rPr>
          <w:rFonts w:ascii="Ubuntu" w:hAnsi="Ubuntu" w:cs="Arial"/>
          <w:b/>
          <w:bCs/>
          <w:vertAlign w:val="superscript"/>
        </w:rPr>
        <w:t>6</w:t>
      </w:r>
      <w:r w:rsidRPr="008344D3">
        <w:rPr>
          <w:rFonts w:ascii="Ubuntu" w:hAnsi="Ubuntu" w:cs="Arial"/>
          <w:b/>
          <w:bCs/>
          <w:vertAlign w:val="superscript"/>
        </w:rPr>
        <w:t xml:space="preserve">] </w:t>
      </w:r>
      <w:r w:rsidRPr="008344D3">
        <w:rPr>
          <w:rFonts w:ascii="Ubuntu" w:hAnsi="Ubuntu" w:cs="Arial"/>
        </w:rPr>
        <w:t xml:space="preserve">When used solely for weight loss (e.g. Wegovy, </w:t>
      </w:r>
      <w:r w:rsidR="00216E11" w:rsidRPr="008344D3">
        <w:rPr>
          <w:rFonts w:ascii="Ubuntu" w:hAnsi="Ubuntu" w:cs="Arial"/>
        </w:rPr>
        <w:t>Ozempic,</w:t>
      </w:r>
      <w:r w:rsidRPr="008344D3">
        <w:rPr>
          <w:rFonts w:ascii="Ubuntu" w:hAnsi="Ubuntu" w:cs="Arial"/>
        </w:rPr>
        <w:t xml:space="preserve"> Metformin, Rybelsus, etc.)</w:t>
      </w:r>
    </w:p>
    <w:p w14:paraId="54A28685" w14:textId="11513C39" w:rsidR="005C1137" w:rsidRPr="008344D3" w:rsidRDefault="005C1137" w:rsidP="005C1137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>
        <w:rPr>
          <w:rFonts w:ascii="Ubuntu" w:hAnsi="Ubuntu" w:cs="Arial"/>
          <w:b/>
          <w:bCs/>
          <w:vertAlign w:val="superscript"/>
        </w:rPr>
        <w:t>7</w:t>
      </w:r>
      <w:r w:rsidRPr="008344D3">
        <w:rPr>
          <w:rFonts w:ascii="Ubuntu" w:hAnsi="Ubuntu" w:cs="Arial"/>
          <w:b/>
          <w:bCs/>
          <w:vertAlign w:val="superscript"/>
        </w:rPr>
        <w:t xml:space="preserve">] </w:t>
      </w:r>
      <w:r w:rsidRPr="008344D3">
        <w:rPr>
          <w:rFonts w:ascii="Ubuntu" w:hAnsi="Ubuntu" w:cs="Arial"/>
        </w:rPr>
        <w:t>Cannabis, Alcohol, Narcotics</w:t>
      </w:r>
    </w:p>
    <w:p w14:paraId="033AB193" w14:textId="6E80E557" w:rsidR="00D563AF" w:rsidRPr="008344D3" w:rsidRDefault="00D563AF" w:rsidP="00E64915">
      <w:pPr>
        <w:ind w:left="540"/>
        <w:rPr>
          <w:rFonts w:ascii="Ubuntu" w:hAnsi="Ubuntu" w:cs="Arial"/>
        </w:rPr>
      </w:pPr>
      <w:r w:rsidRPr="008344D3">
        <w:rPr>
          <w:rFonts w:ascii="Ubuntu" w:hAnsi="Ubuntu" w:cs="Arial"/>
          <w:b/>
          <w:bCs/>
          <w:vertAlign w:val="superscript"/>
        </w:rPr>
        <w:t>[</w:t>
      </w:r>
      <w:r w:rsidR="005C1137">
        <w:rPr>
          <w:rFonts w:ascii="Ubuntu" w:hAnsi="Ubuntu" w:cs="Arial"/>
          <w:b/>
          <w:bCs/>
          <w:vertAlign w:val="superscript"/>
        </w:rPr>
        <w:t>8</w:t>
      </w:r>
      <w:r w:rsidRPr="008344D3">
        <w:rPr>
          <w:rFonts w:ascii="Ubuntu" w:hAnsi="Ubuntu" w:cs="Arial"/>
          <w:b/>
          <w:bCs/>
          <w:vertAlign w:val="superscript"/>
        </w:rPr>
        <w:t xml:space="preserve">] </w:t>
      </w:r>
      <w:r w:rsidRPr="008344D3">
        <w:rPr>
          <w:rFonts w:ascii="Ubuntu" w:hAnsi="Ubuntu" w:cs="Arial"/>
        </w:rPr>
        <w:t>Including Synthol</w:t>
      </w:r>
    </w:p>
    <w:p w14:paraId="174A22E9" w14:textId="77777777" w:rsidR="009B09E3" w:rsidRPr="008344D3" w:rsidRDefault="009B09E3" w:rsidP="002C5E53">
      <w:pPr>
        <w:ind w:left="360" w:hanging="360"/>
        <w:rPr>
          <w:rFonts w:ascii="Ubuntu" w:hAnsi="Ubuntu" w:cs="Arial"/>
        </w:rPr>
      </w:pPr>
    </w:p>
    <w:p w14:paraId="0B020034" w14:textId="5490611A" w:rsidR="001F2737" w:rsidRPr="008344D3" w:rsidRDefault="00F507FF" w:rsidP="001F2737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FC6864">
        <w:rPr>
          <w:rFonts w:ascii="Ubuntu" w:hAnsi="Ubuntu" w:cs="Arial"/>
          <w:b/>
          <w:bCs/>
        </w:rPr>
        <w:t xml:space="preserve">Natural NPC </w:t>
      </w:r>
      <w:r w:rsidR="001F2737" w:rsidRPr="00FC6864">
        <w:rPr>
          <w:rFonts w:ascii="Ubuntu" w:hAnsi="Ubuntu" w:cs="Arial"/>
          <w:b/>
          <w:bCs/>
        </w:rPr>
        <w:t>R</w:t>
      </w:r>
      <w:r w:rsidRPr="00FC6864">
        <w:rPr>
          <w:rFonts w:ascii="Ubuntu" w:hAnsi="Ubuntu" w:cs="Arial"/>
          <w:b/>
          <w:bCs/>
        </w:rPr>
        <w:t>egional</w:t>
      </w:r>
      <w:r w:rsidR="002C5E53" w:rsidRPr="008344D3">
        <w:rPr>
          <w:rFonts w:ascii="Ubuntu" w:hAnsi="Ubuntu" w:cs="Arial"/>
        </w:rPr>
        <w:t xml:space="preserve"> </w:t>
      </w:r>
      <w:r w:rsidR="001F2737" w:rsidRPr="008344D3">
        <w:rPr>
          <w:rFonts w:ascii="Ubuntu" w:hAnsi="Ubuntu" w:cs="Arial"/>
        </w:rPr>
        <w:t>contests</w:t>
      </w:r>
      <w:r w:rsidRPr="008344D3">
        <w:rPr>
          <w:rFonts w:ascii="Ubuntu" w:hAnsi="Ubuntu" w:cs="Arial"/>
        </w:rPr>
        <w:t xml:space="preserve"> will</w:t>
      </w:r>
      <w:r w:rsidR="001F2737" w:rsidRPr="008344D3">
        <w:rPr>
          <w:rFonts w:ascii="Ubuntu" w:hAnsi="Ubuntu" w:cs="Arial"/>
        </w:rPr>
        <w:t>:</w:t>
      </w:r>
    </w:p>
    <w:p w14:paraId="54F46D0C" w14:textId="77777777" w:rsidR="001F2737" w:rsidRPr="008344D3" w:rsidRDefault="001F2737" w:rsidP="001F2737">
      <w:pPr>
        <w:pStyle w:val="ListParagraph"/>
        <w:ind w:left="360"/>
        <w:rPr>
          <w:rFonts w:ascii="Ubuntu" w:hAnsi="Ubuntu" w:cs="Arial"/>
        </w:rPr>
      </w:pPr>
    </w:p>
    <w:p w14:paraId="22D1D551" w14:textId="5609D41E" w:rsidR="001F2737" w:rsidRPr="008344D3" w:rsidRDefault="00F507FF" w:rsidP="001F2737">
      <w:pPr>
        <w:pStyle w:val="ListParagraph"/>
        <w:numPr>
          <w:ilvl w:val="0"/>
          <w:numId w:val="2"/>
        </w:numPr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have at least all Open Class Winners tested backstage </w:t>
      </w:r>
      <w:r w:rsidR="001F2737" w:rsidRPr="008344D3">
        <w:rPr>
          <w:rFonts w:ascii="Ubuntu" w:hAnsi="Ubuntu" w:cs="Arial"/>
        </w:rPr>
        <w:t xml:space="preserve">by urinalysis </w:t>
      </w:r>
      <w:r w:rsidRPr="008344D3">
        <w:rPr>
          <w:rFonts w:ascii="Ubuntu" w:hAnsi="Ubuntu" w:cs="Arial"/>
        </w:rPr>
        <w:t>by a qualified nurse</w:t>
      </w:r>
      <w:r w:rsidR="001F2737" w:rsidRPr="008344D3">
        <w:rPr>
          <w:rFonts w:ascii="Ubuntu" w:hAnsi="Ubuntu" w:cs="Arial"/>
        </w:rPr>
        <w:t xml:space="preserve"> or </w:t>
      </w:r>
      <w:r w:rsidRPr="008344D3">
        <w:rPr>
          <w:rFonts w:ascii="Ubuntu" w:hAnsi="Ubuntu" w:cs="Arial"/>
        </w:rPr>
        <w:t>doctor</w:t>
      </w:r>
      <w:r w:rsidR="001F2737" w:rsidRPr="008344D3">
        <w:rPr>
          <w:rFonts w:ascii="Ubuntu" w:hAnsi="Ubuntu" w:cs="Arial"/>
        </w:rPr>
        <w:t xml:space="preserve">; </w:t>
      </w:r>
      <w:r w:rsidR="001F2737" w:rsidRPr="008344D3">
        <w:rPr>
          <w:rFonts w:ascii="Ubuntu" w:hAnsi="Ubuntu" w:cs="Arial"/>
          <w:b/>
          <w:bCs/>
        </w:rPr>
        <w:t>or</w:t>
      </w:r>
    </w:p>
    <w:p w14:paraId="08F11B25" w14:textId="1F2CA24B" w:rsidR="00F507FF" w:rsidRPr="008344D3" w:rsidRDefault="00F507FF" w:rsidP="001F2737">
      <w:pPr>
        <w:pStyle w:val="ListParagraph"/>
        <w:numPr>
          <w:ilvl w:val="0"/>
          <w:numId w:val="2"/>
        </w:numPr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have </w:t>
      </w:r>
      <w:r w:rsidR="001D3F80" w:rsidRPr="008344D3">
        <w:rPr>
          <w:rFonts w:ascii="Ubuntu" w:hAnsi="Ubuntu" w:cs="Arial"/>
        </w:rPr>
        <w:t xml:space="preserve">a minimum of 50% of the competitors tested by polygraph </w:t>
      </w:r>
      <w:r w:rsidRPr="008344D3">
        <w:rPr>
          <w:rFonts w:ascii="Ubuntu" w:hAnsi="Ubuntu" w:cs="Arial"/>
        </w:rPr>
        <w:t xml:space="preserve">scheduled </w:t>
      </w:r>
      <w:r w:rsidR="00BC227D" w:rsidRPr="008344D3">
        <w:rPr>
          <w:rFonts w:ascii="Ubuntu" w:hAnsi="Ubuntu" w:cs="Arial"/>
        </w:rPr>
        <w:t>before or during</w:t>
      </w:r>
      <w:r w:rsidRPr="008344D3">
        <w:rPr>
          <w:rFonts w:ascii="Ubuntu" w:hAnsi="Ubuntu" w:cs="Arial"/>
        </w:rPr>
        <w:t xml:space="preserve"> check-in.</w:t>
      </w:r>
    </w:p>
    <w:p w14:paraId="24AB1D48" w14:textId="77777777" w:rsidR="00F507FF" w:rsidRPr="008344D3" w:rsidRDefault="00F507FF" w:rsidP="00F507FF">
      <w:pPr>
        <w:rPr>
          <w:rFonts w:ascii="Ubuntu" w:hAnsi="Ubuntu" w:cs="Arial"/>
        </w:rPr>
      </w:pPr>
    </w:p>
    <w:p w14:paraId="128C9D82" w14:textId="77777777" w:rsidR="00BC227D" w:rsidRPr="008344D3" w:rsidRDefault="00F507FF" w:rsidP="00BC227D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FC6864">
        <w:rPr>
          <w:rFonts w:ascii="Ubuntu" w:hAnsi="Ubuntu" w:cs="Arial"/>
          <w:b/>
          <w:bCs/>
        </w:rPr>
        <w:t>Natural NPC Pro Qualifier</w:t>
      </w:r>
      <w:r w:rsidR="00BC227D" w:rsidRPr="008344D3">
        <w:rPr>
          <w:rFonts w:ascii="Ubuntu" w:hAnsi="Ubuntu" w:cs="Arial"/>
        </w:rPr>
        <w:t xml:space="preserve"> contests, </w:t>
      </w:r>
      <w:r w:rsidRPr="008344D3">
        <w:rPr>
          <w:rFonts w:ascii="Ubuntu" w:hAnsi="Ubuntu" w:cs="Arial"/>
        </w:rPr>
        <w:t xml:space="preserve">such as the Ben Weider </w:t>
      </w:r>
      <w:r w:rsidR="00BC227D" w:rsidRPr="008344D3">
        <w:rPr>
          <w:rFonts w:ascii="Ubuntu" w:hAnsi="Ubuntu" w:cs="Arial"/>
        </w:rPr>
        <w:t xml:space="preserve">Naturals Pro/Am, </w:t>
      </w:r>
      <w:r w:rsidRPr="008344D3">
        <w:rPr>
          <w:rFonts w:ascii="Ubuntu" w:hAnsi="Ubuntu" w:cs="Arial"/>
        </w:rPr>
        <w:t>will</w:t>
      </w:r>
      <w:r w:rsidR="00BC227D" w:rsidRPr="008344D3">
        <w:rPr>
          <w:rFonts w:ascii="Ubuntu" w:hAnsi="Ubuntu" w:cs="Arial"/>
        </w:rPr>
        <w:t>:</w:t>
      </w:r>
    </w:p>
    <w:p w14:paraId="23DA330B" w14:textId="77777777" w:rsidR="00BC227D" w:rsidRPr="008344D3" w:rsidRDefault="00BC227D" w:rsidP="00BC227D">
      <w:pPr>
        <w:pStyle w:val="ListParagraph"/>
        <w:ind w:left="360"/>
        <w:rPr>
          <w:rFonts w:ascii="Ubuntu" w:hAnsi="Ubuntu" w:cs="Arial"/>
        </w:rPr>
      </w:pPr>
    </w:p>
    <w:p w14:paraId="78963A78" w14:textId="4F010825" w:rsidR="00BC227D" w:rsidRPr="008344D3" w:rsidRDefault="00BC227D" w:rsidP="00BC227D">
      <w:pPr>
        <w:pStyle w:val="ListParagraph"/>
        <w:numPr>
          <w:ilvl w:val="0"/>
          <w:numId w:val="3"/>
        </w:numPr>
        <w:ind w:left="1080"/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have at least all Open Class Winners tested backstage by urinalysis by a qualified nurse or doctor; </w:t>
      </w:r>
      <w:r w:rsidRPr="008344D3">
        <w:rPr>
          <w:rFonts w:ascii="Ubuntu" w:hAnsi="Ubuntu" w:cs="Arial"/>
          <w:b/>
          <w:bCs/>
        </w:rPr>
        <w:t>and</w:t>
      </w:r>
    </w:p>
    <w:p w14:paraId="3120C4F9" w14:textId="7DBA1F76" w:rsidR="00F507FF" w:rsidRPr="008344D3" w:rsidRDefault="00F507FF" w:rsidP="001F7EBD">
      <w:pPr>
        <w:pStyle w:val="ListParagraph"/>
        <w:numPr>
          <w:ilvl w:val="0"/>
          <w:numId w:val="3"/>
        </w:numPr>
        <w:ind w:left="1080"/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have </w:t>
      </w:r>
      <w:r w:rsidR="00BC227D" w:rsidRPr="008344D3">
        <w:rPr>
          <w:rFonts w:ascii="Ubuntu" w:hAnsi="Ubuntu" w:cs="Arial"/>
        </w:rPr>
        <w:t>p</w:t>
      </w:r>
      <w:r w:rsidRPr="008344D3">
        <w:rPr>
          <w:rFonts w:ascii="Ubuntu" w:hAnsi="Ubuntu" w:cs="Arial"/>
        </w:rPr>
        <w:t>olygraph testing during check-ins</w:t>
      </w:r>
      <w:r w:rsidR="00BC227D" w:rsidRPr="008344D3">
        <w:rPr>
          <w:rFonts w:ascii="Ubuntu" w:hAnsi="Ubuntu" w:cs="Arial"/>
        </w:rPr>
        <w:t>.</w:t>
      </w:r>
      <w:r w:rsidRPr="008344D3">
        <w:rPr>
          <w:rFonts w:ascii="Ubuntu" w:hAnsi="Ubuntu" w:cs="Arial"/>
        </w:rPr>
        <w:t> </w:t>
      </w:r>
    </w:p>
    <w:p w14:paraId="4653B5C5" w14:textId="77777777" w:rsidR="00BC227D" w:rsidRPr="008344D3" w:rsidRDefault="00BC227D" w:rsidP="00BC227D">
      <w:pPr>
        <w:pStyle w:val="ListParagraph"/>
        <w:ind w:left="1080"/>
        <w:rPr>
          <w:rFonts w:ascii="Ubuntu" w:hAnsi="Ubuntu" w:cs="Arial"/>
        </w:rPr>
      </w:pPr>
    </w:p>
    <w:p w14:paraId="6A616079" w14:textId="163AB75B" w:rsidR="002C5E53" w:rsidRPr="008344D3" w:rsidRDefault="00F507FF" w:rsidP="002C5E53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FC6864">
        <w:rPr>
          <w:rFonts w:ascii="Ubuntu" w:hAnsi="Ubuntu" w:cs="Arial"/>
          <w:b/>
          <w:bCs/>
        </w:rPr>
        <w:t xml:space="preserve">Natural IFBB </w:t>
      </w:r>
      <w:r w:rsidR="002C5E53" w:rsidRPr="00FC6864">
        <w:rPr>
          <w:rFonts w:ascii="Ubuntu" w:hAnsi="Ubuntu" w:cs="Arial"/>
          <w:b/>
          <w:bCs/>
        </w:rPr>
        <w:t>PRO</w:t>
      </w:r>
      <w:r w:rsidRPr="00FC6864">
        <w:rPr>
          <w:rFonts w:ascii="Ubuntu" w:hAnsi="Ubuntu" w:cs="Arial"/>
          <w:b/>
          <w:bCs/>
        </w:rPr>
        <w:t xml:space="preserve"> </w:t>
      </w:r>
      <w:r w:rsidR="002C5E53" w:rsidRPr="00FC6864">
        <w:rPr>
          <w:rFonts w:ascii="Ubuntu" w:hAnsi="Ubuntu" w:cs="Arial"/>
          <w:b/>
          <w:bCs/>
        </w:rPr>
        <w:t>USA</w:t>
      </w:r>
      <w:r w:rsidR="002C5E53" w:rsidRPr="008344D3">
        <w:rPr>
          <w:rFonts w:ascii="Ubuntu" w:hAnsi="Ubuntu" w:cs="Arial"/>
        </w:rPr>
        <w:t xml:space="preserve"> contests,</w:t>
      </w:r>
      <w:r w:rsidRPr="008344D3">
        <w:rPr>
          <w:rFonts w:ascii="Ubuntu" w:hAnsi="Ubuntu" w:cs="Arial"/>
        </w:rPr>
        <w:t xml:space="preserve"> such as the Ben Weider </w:t>
      </w:r>
      <w:r w:rsidR="002C5E53" w:rsidRPr="008344D3">
        <w:rPr>
          <w:rFonts w:ascii="Ubuntu" w:hAnsi="Ubuntu" w:cs="Arial"/>
        </w:rPr>
        <w:t>Naturals Pro/Am, will:</w:t>
      </w:r>
    </w:p>
    <w:p w14:paraId="19AA2277" w14:textId="77777777" w:rsidR="002C5E53" w:rsidRPr="008344D3" w:rsidRDefault="002C5E53" w:rsidP="002C5E53">
      <w:pPr>
        <w:pStyle w:val="ListParagraph"/>
        <w:ind w:left="360"/>
        <w:rPr>
          <w:rFonts w:ascii="Ubuntu" w:hAnsi="Ubuntu" w:cs="Arial"/>
        </w:rPr>
      </w:pPr>
    </w:p>
    <w:p w14:paraId="10C495ED" w14:textId="77777777" w:rsidR="002C5E53" w:rsidRPr="008344D3" w:rsidRDefault="002C5E53" w:rsidP="002C5E53">
      <w:pPr>
        <w:pStyle w:val="ListParagraph"/>
        <w:numPr>
          <w:ilvl w:val="0"/>
          <w:numId w:val="4"/>
        </w:numPr>
        <w:rPr>
          <w:rFonts w:ascii="Ubuntu" w:hAnsi="Ubuntu" w:cs="Arial"/>
        </w:rPr>
      </w:pPr>
      <w:r w:rsidRPr="008344D3">
        <w:rPr>
          <w:rFonts w:ascii="Ubuntu" w:hAnsi="Ubuntu" w:cs="Arial"/>
        </w:rPr>
        <w:t xml:space="preserve">have </w:t>
      </w:r>
      <w:r w:rsidR="00F507FF" w:rsidRPr="008344D3">
        <w:rPr>
          <w:rFonts w:ascii="Ubuntu" w:hAnsi="Ubuntu" w:cs="Arial"/>
        </w:rPr>
        <w:t xml:space="preserve">the </w:t>
      </w:r>
      <w:r w:rsidRPr="008344D3">
        <w:rPr>
          <w:rFonts w:ascii="Ubuntu" w:hAnsi="Ubuntu" w:cs="Arial"/>
        </w:rPr>
        <w:t>T</w:t>
      </w:r>
      <w:r w:rsidR="00F507FF" w:rsidRPr="008344D3">
        <w:rPr>
          <w:rFonts w:ascii="Ubuntu" w:hAnsi="Ubuntu" w:cs="Arial"/>
        </w:rPr>
        <w:t xml:space="preserve">op 2 </w:t>
      </w:r>
      <w:r w:rsidRPr="008344D3">
        <w:rPr>
          <w:rFonts w:ascii="Ubuntu" w:hAnsi="Ubuntu" w:cs="Arial"/>
        </w:rPr>
        <w:t xml:space="preserve">in each </w:t>
      </w:r>
      <w:r w:rsidR="00F507FF" w:rsidRPr="008344D3">
        <w:rPr>
          <w:rFonts w:ascii="Ubuntu" w:hAnsi="Ubuntu" w:cs="Arial"/>
        </w:rPr>
        <w:t xml:space="preserve">division </w:t>
      </w:r>
      <w:r w:rsidRPr="008344D3">
        <w:rPr>
          <w:rFonts w:ascii="Ubuntu" w:hAnsi="Ubuntu" w:cs="Arial"/>
        </w:rPr>
        <w:t xml:space="preserve">tested backstage by </w:t>
      </w:r>
      <w:r w:rsidR="00F507FF" w:rsidRPr="008344D3">
        <w:rPr>
          <w:rFonts w:ascii="Ubuntu" w:hAnsi="Ubuntu" w:cs="Arial"/>
        </w:rPr>
        <w:t>urinalysis by a qualified nurse</w:t>
      </w:r>
      <w:r w:rsidRPr="008344D3">
        <w:rPr>
          <w:rFonts w:ascii="Ubuntu" w:hAnsi="Ubuntu" w:cs="Arial"/>
        </w:rPr>
        <w:t xml:space="preserve"> or </w:t>
      </w:r>
      <w:r w:rsidR="00F507FF" w:rsidRPr="008344D3">
        <w:rPr>
          <w:rFonts w:ascii="Ubuntu" w:hAnsi="Ubuntu" w:cs="Arial"/>
        </w:rPr>
        <w:t>doctor</w:t>
      </w:r>
      <w:r w:rsidRPr="008344D3">
        <w:rPr>
          <w:rFonts w:ascii="Ubuntu" w:hAnsi="Ubuntu" w:cs="Arial"/>
        </w:rPr>
        <w:t xml:space="preserve">; </w:t>
      </w:r>
      <w:r w:rsidRPr="008344D3">
        <w:rPr>
          <w:rFonts w:ascii="Ubuntu" w:hAnsi="Ubuntu" w:cs="Arial"/>
          <w:b/>
          <w:bCs/>
        </w:rPr>
        <w:t>and</w:t>
      </w:r>
    </w:p>
    <w:p w14:paraId="7A38F7CB" w14:textId="77777777" w:rsidR="002C5E53" w:rsidRDefault="002C5E53" w:rsidP="002C5E53">
      <w:pPr>
        <w:pStyle w:val="ListParagraph"/>
        <w:numPr>
          <w:ilvl w:val="0"/>
          <w:numId w:val="4"/>
        </w:numPr>
        <w:rPr>
          <w:rFonts w:ascii="Ubuntu" w:hAnsi="Ubuntu" w:cs="Arial"/>
        </w:rPr>
      </w:pPr>
      <w:r w:rsidRPr="008344D3">
        <w:rPr>
          <w:rFonts w:ascii="Ubuntu" w:hAnsi="Ubuntu" w:cs="Arial"/>
        </w:rPr>
        <w:t>have polygraph testing during check-ins.</w:t>
      </w:r>
    </w:p>
    <w:p w14:paraId="32720CBD" w14:textId="77777777" w:rsidR="008344D3" w:rsidRPr="008344D3" w:rsidRDefault="008344D3" w:rsidP="008344D3">
      <w:pPr>
        <w:ind w:left="720"/>
        <w:rPr>
          <w:rFonts w:ascii="Ubuntu" w:hAnsi="Ubuntu" w:cs="Arial"/>
        </w:rPr>
      </w:pPr>
    </w:p>
    <w:p w14:paraId="513152C2" w14:textId="57F71EF7" w:rsidR="00F507FF" w:rsidRPr="008344D3" w:rsidRDefault="002C5E53" w:rsidP="008344D3">
      <w:pPr>
        <w:ind w:left="1260" w:hanging="900"/>
        <w:rPr>
          <w:rFonts w:ascii="Ubuntu" w:hAnsi="Ubuntu" w:cs="Arial"/>
        </w:rPr>
      </w:pPr>
      <w:r w:rsidRPr="008344D3">
        <w:rPr>
          <w:rFonts w:ascii="Ubuntu" w:hAnsi="Ubuntu" w:cs="Arial"/>
        </w:rPr>
        <w:t>NOTE:</w:t>
      </w:r>
      <w:r w:rsidRPr="008344D3">
        <w:rPr>
          <w:rFonts w:ascii="Ubuntu" w:hAnsi="Ubuntu" w:cs="Arial"/>
        </w:rPr>
        <w:tab/>
        <w:t xml:space="preserve">Natural IFBB PRO </w:t>
      </w:r>
      <w:r w:rsidR="00F507FF" w:rsidRPr="008344D3">
        <w:rPr>
          <w:rFonts w:ascii="Ubuntu" w:hAnsi="Ubuntu" w:cs="Arial"/>
        </w:rPr>
        <w:t xml:space="preserve">International </w:t>
      </w:r>
      <w:r w:rsidRPr="008344D3">
        <w:rPr>
          <w:rFonts w:ascii="Ubuntu" w:hAnsi="Ubuntu" w:cs="Arial"/>
        </w:rPr>
        <w:t xml:space="preserve">contests </w:t>
      </w:r>
      <w:r w:rsidR="00F507FF" w:rsidRPr="008344D3">
        <w:rPr>
          <w:rFonts w:ascii="Ubuntu" w:hAnsi="Ubuntu" w:cs="Arial"/>
        </w:rPr>
        <w:t xml:space="preserve">will </w:t>
      </w:r>
      <w:r w:rsidRPr="008344D3">
        <w:rPr>
          <w:rFonts w:ascii="Ubuntu" w:hAnsi="Ubuntu" w:cs="Arial"/>
        </w:rPr>
        <w:t>be governed by the same rules used by NPC Worldwide.</w:t>
      </w:r>
    </w:p>
    <w:p w14:paraId="6C40AF32" w14:textId="77777777" w:rsidR="00F507FF" w:rsidRPr="008344D3" w:rsidRDefault="00F507FF" w:rsidP="00F507FF">
      <w:pPr>
        <w:rPr>
          <w:rFonts w:ascii="Ubuntu" w:hAnsi="Ubuntu" w:cs="Arial"/>
        </w:rPr>
      </w:pPr>
    </w:p>
    <w:p w14:paraId="088DFF63" w14:textId="01646FF6" w:rsidR="00F507FF" w:rsidRPr="008344D3" w:rsidRDefault="00F507FF" w:rsidP="002C5E53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8344D3">
        <w:rPr>
          <w:rFonts w:ascii="Ubuntu" w:hAnsi="Ubuntu" w:cs="Arial"/>
        </w:rPr>
        <w:lastRenderedPageBreak/>
        <w:t>Polygraph Rules: </w:t>
      </w:r>
      <w:r w:rsidRPr="008344D3">
        <w:rPr>
          <w:rStyle w:val="Emphasis"/>
          <w:rFonts w:ascii="Ubuntu" w:hAnsi="Ubuntu" w:cs="Arial"/>
          <w:b/>
          <w:bCs/>
          <w:i w:val="0"/>
          <w:iCs w:val="0"/>
          <w:bdr w:val="none" w:sz="0" w:space="0" w:color="auto" w:frame="1"/>
        </w:rPr>
        <w:t>Polygraph results are final</w:t>
      </w:r>
      <w:r w:rsidR="006B6F56" w:rsidRPr="008344D3">
        <w:rPr>
          <w:rStyle w:val="Emphasis"/>
          <w:rFonts w:ascii="Ubuntu" w:hAnsi="Ubuntu" w:cs="Arial"/>
          <w:b/>
          <w:bCs/>
          <w:i w:val="0"/>
          <w:iCs w:val="0"/>
          <w:bdr w:val="none" w:sz="0" w:space="0" w:color="auto" w:frame="1"/>
        </w:rPr>
        <w:t>.</w:t>
      </w:r>
      <w:r w:rsidR="006B6F56" w:rsidRPr="008344D3">
        <w:rPr>
          <w:rFonts w:ascii="Ubuntu" w:hAnsi="Ubuntu" w:cs="Arial"/>
          <w:i/>
          <w:iCs/>
        </w:rPr>
        <w:t xml:space="preserve">  </w:t>
      </w:r>
      <w:r w:rsidR="006B6F56" w:rsidRPr="008344D3">
        <w:rPr>
          <w:rFonts w:ascii="Ubuntu" w:hAnsi="Ubuntu" w:cs="Arial"/>
        </w:rPr>
        <w:t>T</w:t>
      </w:r>
      <w:r w:rsidRPr="008344D3">
        <w:rPr>
          <w:rFonts w:ascii="Ubuntu" w:hAnsi="Ubuntu" w:cs="Arial"/>
        </w:rPr>
        <w:t>esting will begin at check-</w:t>
      </w:r>
      <w:r w:rsidR="006B6F56" w:rsidRPr="008344D3">
        <w:rPr>
          <w:rFonts w:ascii="Ubuntu" w:hAnsi="Ubuntu" w:cs="Arial"/>
        </w:rPr>
        <w:t xml:space="preserve">in.  </w:t>
      </w:r>
      <w:r w:rsidRPr="008344D3">
        <w:rPr>
          <w:rFonts w:ascii="Ubuntu" w:hAnsi="Ubuntu" w:cs="Arial"/>
        </w:rPr>
        <w:t xml:space="preserve">Any </w:t>
      </w:r>
      <w:r w:rsidR="006B6F56" w:rsidRPr="008344D3">
        <w:rPr>
          <w:rFonts w:ascii="Ubuntu" w:hAnsi="Ubuntu" w:cs="Arial"/>
        </w:rPr>
        <w:t>competitor</w:t>
      </w:r>
      <w:r w:rsidRPr="008344D3">
        <w:rPr>
          <w:rFonts w:ascii="Ubuntu" w:hAnsi="Ubuntu" w:cs="Arial"/>
        </w:rPr>
        <w:t xml:space="preserve"> who</w:t>
      </w:r>
      <w:r w:rsidR="006B6F56" w:rsidRPr="008344D3">
        <w:rPr>
          <w:rFonts w:ascii="Ubuntu" w:hAnsi="Ubuntu" w:cs="Arial"/>
        </w:rPr>
        <w:t xml:space="preserve">, for whatever reason, fails to check in and </w:t>
      </w:r>
      <w:r w:rsidRPr="008344D3">
        <w:rPr>
          <w:rFonts w:ascii="Ubuntu" w:hAnsi="Ubuntu" w:cs="Arial"/>
        </w:rPr>
        <w:t xml:space="preserve">make themselves available for testing will be disqualified.  Any </w:t>
      </w:r>
      <w:r w:rsidR="006B6F56" w:rsidRPr="008344D3">
        <w:rPr>
          <w:rFonts w:ascii="Ubuntu" w:hAnsi="Ubuntu" w:cs="Arial"/>
        </w:rPr>
        <w:t>competitor</w:t>
      </w:r>
      <w:r w:rsidRPr="008344D3">
        <w:rPr>
          <w:rFonts w:ascii="Ubuntu" w:hAnsi="Ubuntu" w:cs="Arial"/>
        </w:rPr>
        <w:t xml:space="preserve"> who refuses </w:t>
      </w:r>
      <w:r w:rsidR="006B6F56" w:rsidRPr="008344D3">
        <w:rPr>
          <w:rFonts w:ascii="Ubuntu" w:hAnsi="Ubuntu" w:cs="Arial"/>
        </w:rPr>
        <w:t xml:space="preserve">to be </w:t>
      </w:r>
      <w:r w:rsidRPr="008344D3">
        <w:rPr>
          <w:rFonts w:ascii="Ubuntu" w:hAnsi="Ubuntu" w:cs="Arial"/>
        </w:rPr>
        <w:t>test</w:t>
      </w:r>
      <w:r w:rsidR="006B6F56" w:rsidRPr="008344D3">
        <w:rPr>
          <w:rFonts w:ascii="Ubuntu" w:hAnsi="Ubuntu" w:cs="Arial"/>
        </w:rPr>
        <w:t>ed,</w:t>
      </w:r>
      <w:r w:rsidRPr="008344D3">
        <w:rPr>
          <w:rFonts w:ascii="Ubuntu" w:hAnsi="Ubuntu" w:cs="Arial"/>
        </w:rPr>
        <w:t xml:space="preserve"> or </w:t>
      </w:r>
      <w:r w:rsidR="006B6F56" w:rsidRPr="008344D3">
        <w:rPr>
          <w:rFonts w:ascii="Ubuntu" w:hAnsi="Ubuntu" w:cs="Arial"/>
        </w:rPr>
        <w:t xml:space="preserve">who </w:t>
      </w:r>
      <w:r w:rsidRPr="008344D3">
        <w:rPr>
          <w:rFonts w:ascii="Ubuntu" w:hAnsi="Ubuntu" w:cs="Arial"/>
        </w:rPr>
        <w:t xml:space="preserve">leaves before </w:t>
      </w:r>
      <w:r w:rsidR="006B6F56" w:rsidRPr="008344D3">
        <w:rPr>
          <w:rFonts w:ascii="Ubuntu" w:hAnsi="Ubuntu" w:cs="Arial"/>
        </w:rPr>
        <w:t>testing</w:t>
      </w:r>
      <w:r w:rsidRPr="008344D3">
        <w:rPr>
          <w:rFonts w:ascii="Ubuntu" w:hAnsi="Ubuntu" w:cs="Arial"/>
        </w:rPr>
        <w:t xml:space="preserve"> is completed</w:t>
      </w:r>
      <w:r w:rsidR="006B6F56" w:rsidRPr="008344D3">
        <w:rPr>
          <w:rFonts w:ascii="Ubuntu" w:hAnsi="Ubuntu" w:cs="Arial"/>
        </w:rPr>
        <w:t>,</w:t>
      </w:r>
      <w:r w:rsidRPr="008344D3">
        <w:rPr>
          <w:rFonts w:ascii="Ubuntu" w:hAnsi="Ubuntu" w:cs="Arial"/>
        </w:rPr>
        <w:t xml:space="preserve"> will be disqualified.  </w:t>
      </w:r>
      <w:r w:rsidRPr="008344D3">
        <w:rPr>
          <w:rFonts w:ascii="Ubuntu" w:hAnsi="Ubuntu" w:cs="Arial"/>
          <w:b/>
          <w:bCs/>
          <w:bdr w:val="none" w:sz="0" w:space="0" w:color="auto" w:frame="1"/>
        </w:rPr>
        <w:t>Under no circumstances will refunds be given for entries, tickets or other event</w:t>
      </w:r>
      <w:r w:rsidR="006B6F56" w:rsidRPr="008344D3">
        <w:rPr>
          <w:rFonts w:ascii="Ubuntu" w:hAnsi="Ubuntu" w:cs="Arial"/>
          <w:b/>
          <w:bCs/>
          <w:bdr w:val="none" w:sz="0" w:space="0" w:color="auto" w:frame="1"/>
        </w:rPr>
        <w:t>-</w:t>
      </w:r>
      <w:r w:rsidRPr="008344D3">
        <w:rPr>
          <w:rFonts w:ascii="Ubuntu" w:hAnsi="Ubuntu" w:cs="Arial"/>
          <w:b/>
          <w:bCs/>
          <w:bdr w:val="none" w:sz="0" w:space="0" w:color="auto" w:frame="1"/>
        </w:rPr>
        <w:t>related expenses if an athlete is disqualified</w:t>
      </w:r>
      <w:r w:rsidR="006B6F56" w:rsidRPr="008344D3">
        <w:rPr>
          <w:rFonts w:ascii="Ubuntu" w:hAnsi="Ubuntu" w:cs="Arial"/>
          <w:b/>
          <w:bCs/>
          <w:bdr w:val="none" w:sz="0" w:space="0" w:color="auto" w:frame="1"/>
        </w:rPr>
        <w:t xml:space="preserve"> as a </w:t>
      </w:r>
      <w:r w:rsidR="00216E11" w:rsidRPr="008344D3">
        <w:rPr>
          <w:rFonts w:ascii="Ubuntu" w:hAnsi="Ubuntu" w:cs="Arial"/>
          <w:b/>
          <w:bCs/>
          <w:bdr w:val="none" w:sz="0" w:space="0" w:color="auto" w:frame="1"/>
        </w:rPr>
        <w:t>result</w:t>
      </w:r>
      <w:r w:rsidR="006B6F56" w:rsidRPr="008344D3">
        <w:rPr>
          <w:rFonts w:ascii="Ubuntu" w:hAnsi="Ubuntu" w:cs="Arial"/>
          <w:b/>
          <w:bCs/>
          <w:bdr w:val="none" w:sz="0" w:space="0" w:color="auto" w:frame="1"/>
        </w:rPr>
        <w:t xml:space="preserve"> of a positive urinalysis or failed polygraph</w:t>
      </w:r>
      <w:r w:rsidRPr="008344D3">
        <w:rPr>
          <w:rFonts w:ascii="Ubuntu" w:hAnsi="Ubuntu" w:cs="Arial"/>
          <w:b/>
          <w:bCs/>
          <w:bdr w:val="none" w:sz="0" w:space="0" w:color="auto" w:frame="1"/>
        </w:rPr>
        <w:t>.</w:t>
      </w:r>
    </w:p>
    <w:p w14:paraId="4A8B33EF" w14:textId="77777777" w:rsidR="00F507FF" w:rsidRPr="008344D3" w:rsidRDefault="00F507FF" w:rsidP="00F507FF">
      <w:pPr>
        <w:rPr>
          <w:rFonts w:ascii="Ubuntu" w:hAnsi="Ubuntu" w:cs="Arial"/>
        </w:rPr>
      </w:pPr>
    </w:p>
    <w:p w14:paraId="1E3C21D4" w14:textId="77777777" w:rsidR="006B6F56" w:rsidRPr="008344D3" w:rsidRDefault="00F507FF" w:rsidP="00F507FF">
      <w:pPr>
        <w:pStyle w:val="ListParagraph"/>
        <w:numPr>
          <w:ilvl w:val="0"/>
          <w:numId w:val="1"/>
        </w:numPr>
        <w:ind w:left="360"/>
        <w:rPr>
          <w:rFonts w:ascii="Ubuntu" w:hAnsi="Ubuntu" w:cs="Arial"/>
        </w:rPr>
      </w:pPr>
      <w:r w:rsidRPr="008344D3">
        <w:rPr>
          <w:rFonts w:ascii="Ubuntu" w:hAnsi="Ubuntu" w:cs="Arial"/>
        </w:rPr>
        <w:t>The penalties for a positive test result are as follows:</w:t>
      </w:r>
      <w:r w:rsidRPr="008344D3">
        <w:rPr>
          <w:rFonts w:ascii="Ubuntu" w:hAnsi="Ubuntu" w:cs="Arial"/>
        </w:rPr>
        <w:br/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3600"/>
      </w:tblGrid>
      <w:tr w:rsidR="006B6F56" w:rsidRPr="008344D3" w14:paraId="2A9EFDC4" w14:textId="77777777" w:rsidTr="006B6F56">
        <w:tc>
          <w:tcPr>
            <w:tcW w:w="2677" w:type="dxa"/>
            <w:shd w:val="clear" w:color="auto" w:fill="D9D9D9" w:themeFill="background1" w:themeFillShade="D9"/>
          </w:tcPr>
          <w:p w14:paraId="58789C98" w14:textId="02BE1273" w:rsidR="006B6F56" w:rsidRPr="008344D3" w:rsidRDefault="006B6F56" w:rsidP="006B6F56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OFFENCE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61C66C3" w14:textId="583A6882" w:rsidR="006B6F56" w:rsidRPr="008344D3" w:rsidRDefault="006B6F56" w:rsidP="006B6F56">
            <w:pPr>
              <w:rPr>
                <w:rFonts w:ascii="Ubuntu" w:hAnsi="Ubuntu" w:cs="Arial"/>
                <w:b/>
                <w:bCs/>
              </w:rPr>
            </w:pPr>
            <w:r w:rsidRPr="008344D3">
              <w:rPr>
                <w:rFonts w:ascii="Ubuntu" w:hAnsi="Ubuntu" w:cs="Arial"/>
                <w:b/>
                <w:bCs/>
              </w:rPr>
              <w:t>PENALTY</w:t>
            </w:r>
          </w:p>
        </w:tc>
      </w:tr>
      <w:tr w:rsidR="006B6F56" w:rsidRPr="008344D3" w14:paraId="1350D083" w14:textId="77777777" w:rsidTr="006B6F56">
        <w:tc>
          <w:tcPr>
            <w:tcW w:w="2677" w:type="dxa"/>
          </w:tcPr>
          <w:p w14:paraId="307A0126" w14:textId="3238437A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First</w:t>
            </w:r>
          </w:p>
        </w:tc>
        <w:tc>
          <w:tcPr>
            <w:tcW w:w="3600" w:type="dxa"/>
          </w:tcPr>
          <w:p w14:paraId="538AEA71" w14:textId="4BA81371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One year</w:t>
            </w:r>
          </w:p>
        </w:tc>
      </w:tr>
      <w:tr w:rsidR="006B6F56" w:rsidRPr="008344D3" w14:paraId="368AD143" w14:textId="77777777" w:rsidTr="006B6F56">
        <w:tc>
          <w:tcPr>
            <w:tcW w:w="2677" w:type="dxa"/>
          </w:tcPr>
          <w:p w14:paraId="1E5BF4CE" w14:textId="5C0A2B4A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Second</w:t>
            </w:r>
          </w:p>
        </w:tc>
        <w:tc>
          <w:tcPr>
            <w:tcW w:w="3600" w:type="dxa"/>
          </w:tcPr>
          <w:p w14:paraId="48CB33B0" w14:textId="4EADBDAB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Two years</w:t>
            </w:r>
          </w:p>
        </w:tc>
      </w:tr>
      <w:tr w:rsidR="006B6F56" w:rsidRPr="008344D3" w14:paraId="5B186418" w14:textId="77777777" w:rsidTr="006B6F56">
        <w:tc>
          <w:tcPr>
            <w:tcW w:w="2677" w:type="dxa"/>
          </w:tcPr>
          <w:p w14:paraId="068AC784" w14:textId="21E8E677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>Third</w:t>
            </w:r>
          </w:p>
        </w:tc>
        <w:tc>
          <w:tcPr>
            <w:tcW w:w="3600" w:type="dxa"/>
          </w:tcPr>
          <w:p w14:paraId="1514D412" w14:textId="70D55CA9" w:rsidR="006B6F56" w:rsidRPr="008344D3" w:rsidRDefault="006B6F56" w:rsidP="006B6F56">
            <w:pPr>
              <w:rPr>
                <w:rFonts w:ascii="Ubuntu" w:hAnsi="Ubuntu" w:cs="Arial"/>
              </w:rPr>
            </w:pPr>
            <w:r w:rsidRPr="008344D3">
              <w:rPr>
                <w:rFonts w:ascii="Ubuntu" w:hAnsi="Ubuntu" w:cs="Arial"/>
              </w:rPr>
              <w:t xml:space="preserve">Lifetime </w:t>
            </w:r>
          </w:p>
        </w:tc>
      </w:tr>
    </w:tbl>
    <w:p w14:paraId="0DBA3BAB" w14:textId="00665F15" w:rsidR="00F507FF" w:rsidRPr="008344D3" w:rsidRDefault="00F507FF" w:rsidP="006B6F56">
      <w:pPr>
        <w:ind w:left="360"/>
        <w:rPr>
          <w:rFonts w:ascii="Ubuntu" w:hAnsi="Ubuntu" w:cs="Arial"/>
        </w:rPr>
      </w:pPr>
      <w:r w:rsidRPr="008344D3">
        <w:rPr>
          <w:rFonts w:ascii="Ubuntu" w:hAnsi="Ubuntu" w:cs="Arial"/>
        </w:rPr>
        <w:br/>
      </w:r>
      <w:r w:rsidR="006B6F56" w:rsidRPr="008344D3">
        <w:rPr>
          <w:rFonts w:ascii="Ubuntu" w:hAnsi="Ubuntu" w:cs="Arial"/>
        </w:rPr>
        <w:t xml:space="preserve">NOTE: </w:t>
      </w:r>
      <w:r w:rsidRPr="008344D3">
        <w:rPr>
          <w:rFonts w:ascii="Ubuntu" w:hAnsi="Ubuntu" w:cs="Arial"/>
        </w:rPr>
        <w:t>The suspension is from all NP</w:t>
      </w:r>
      <w:r w:rsidR="006B6F56" w:rsidRPr="008344D3">
        <w:rPr>
          <w:rFonts w:ascii="Ubuntu" w:hAnsi="Ubuntu" w:cs="Arial"/>
        </w:rPr>
        <w:t>C, NPC</w:t>
      </w:r>
      <w:r w:rsidRPr="008344D3">
        <w:rPr>
          <w:rFonts w:ascii="Ubuntu" w:hAnsi="Ubuntu" w:cs="Arial"/>
        </w:rPr>
        <w:t xml:space="preserve"> Worldwide</w:t>
      </w:r>
      <w:r w:rsidR="006B6F56" w:rsidRPr="008344D3">
        <w:rPr>
          <w:rFonts w:ascii="Ubuntu" w:hAnsi="Ubuntu" w:cs="Arial"/>
        </w:rPr>
        <w:t xml:space="preserve"> and IFBB PRO</w:t>
      </w:r>
      <w:r w:rsidRPr="008344D3">
        <w:rPr>
          <w:rFonts w:ascii="Ubuntu" w:hAnsi="Ubuntu" w:cs="Arial"/>
        </w:rPr>
        <w:t xml:space="preserve"> contests</w:t>
      </w:r>
      <w:r w:rsidR="006B6F56" w:rsidRPr="008344D3">
        <w:rPr>
          <w:rFonts w:ascii="Ubuntu" w:hAnsi="Ubuntu" w:cs="Arial"/>
        </w:rPr>
        <w:t>.</w:t>
      </w:r>
    </w:p>
    <w:p w14:paraId="3C8FB616" w14:textId="77777777" w:rsidR="00F507FF" w:rsidRPr="008344D3" w:rsidRDefault="00F507FF" w:rsidP="00F507FF">
      <w:pPr>
        <w:rPr>
          <w:rFonts w:ascii="Ubuntu" w:hAnsi="Ubuntu" w:cs="Arial"/>
        </w:rPr>
      </w:pPr>
    </w:p>
    <w:p w14:paraId="0F499964" w14:textId="77777777" w:rsidR="00F507FF" w:rsidRPr="008344D3" w:rsidRDefault="00F507FF" w:rsidP="00AA6234">
      <w:pPr>
        <w:rPr>
          <w:rFonts w:ascii="Ubuntu" w:hAnsi="Ubuntu" w:cs="Arial"/>
        </w:rPr>
      </w:pPr>
    </w:p>
    <w:sectPr w:rsidR="00F507FF" w:rsidRPr="008344D3" w:rsidSect="00032A85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AC8"/>
    <w:multiLevelType w:val="hybridMultilevel"/>
    <w:tmpl w:val="A15E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2786B"/>
    <w:multiLevelType w:val="hybridMultilevel"/>
    <w:tmpl w:val="DC3EF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9454E2"/>
    <w:multiLevelType w:val="hybridMultilevel"/>
    <w:tmpl w:val="F27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6AC2"/>
    <w:multiLevelType w:val="hybridMultilevel"/>
    <w:tmpl w:val="E3083E1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204562244">
    <w:abstractNumId w:val="2"/>
  </w:num>
  <w:num w:numId="2" w16cid:durableId="821890429">
    <w:abstractNumId w:val="0"/>
  </w:num>
  <w:num w:numId="3" w16cid:durableId="112402566">
    <w:abstractNumId w:val="3"/>
  </w:num>
  <w:num w:numId="4" w16cid:durableId="155361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4"/>
    <w:rsid w:val="000046C2"/>
    <w:rsid w:val="00032A85"/>
    <w:rsid w:val="00077E56"/>
    <w:rsid w:val="000E76CE"/>
    <w:rsid w:val="001600BF"/>
    <w:rsid w:val="001D3F80"/>
    <w:rsid w:val="001F2737"/>
    <w:rsid w:val="00216E11"/>
    <w:rsid w:val="002C5E53"/>
    <w:rsid w:val="004357D8"/>
    <w:rsid w:val="00484716"/>
    <w:rsid w:val="00571696"/>
    <w:rsid w:val="005C1137"/>
    <w:rsid w:val="006B6F56"/>
    <w:rsid w:val="0078637B"/>
    <w:rsid w:val="007E1DC2"/>
    <w:rsid w:val="008344D3"/>
    <w:rsid w:val="00943991"/>
    <w:rsid w:val="009B09E3"/>
    <w:rsid w:val="00A52166"/>
    <w:rsid w:val="00AA6234"/>
    <w:rsid w:val="00B30253"/>
    <w:rsid w:val="00B900F6"/>
    <w:rsid w:val="00BA7DB9"/>
    <w:rsid w:val="00BC227D"/>
    <w:rsid w:val="00C23999"/>
    <w:rsid w:val="00C6785C"/>
    <w:rsid w:val="00CE3D8E"/>
    <w:rsid w:val="00D563AF"/>
    <w:rsid w:val="00E64915"/>
    <w:rsid w:val="00F507FF"/>
    <w:rsid w:val="00F67EEF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BE87"/>
  <w15:chartTrackingRefBased/>
  <w15:docId w15:val="{DB2162D4-0C4C-4117-A64B-689F721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507FF"/>
    <w:rPr>
      <w:i/>
      <w:iCs/>
    </w:rPr>
  </w:style>
  <w:style w:type="paragraph" w:styleId="ListParagraph">
    <w:name w:val="List Paragraph"/>
    <w:basedOn w:val="Normal"/>
    <w:uiPriority w:val="34"/>
    <w:qFormat/>
    <w:rsid w:val="00F5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Blinn</dc:creator>
  <cp:keywords/>
  <dc:description/>
  <cp:lastModifiedBy>Cassie Manion</cp:lastModifiedBy>
  <cp:revision>2</cp:revision>
  <dcterms:created xsi:type="dcterms:W3CDTF">2024-04-03T18:58:00Z</dcterms:created>
  <dcterms:modified xsi:type="dcterms:W3CDTF">2024-04-03T18:58:00Z</dcterms:modified>
</cp:coreProperties>
</file>