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D542" w14:textId="6CBEDE9B" w:rsidR="00EE1F6D" w:rsidRDefault="00EE1F6D" w:rsidP="00EE1F6D">
      <w:pPr>
        <w:autoSpaceDE w:val="0"/>
        <w:autoSpaceDN w:val="0"/>
        <w:adjustRightInd w:val="0"/>
        <w:rPr>
          <w:rFonts w:ascii="Andalus" w:hAnsi="Andalus" w:cs="Andalus"/>
          <w:bCs/>
          <w:color w:val="002200"/>
          <w:sz w:val="96"/>
          <w:szCs w:val="96"/>
        </w:rPr>
      </w:pPr>
      <w:r>
        <w:rPr>
          <w:rFonts w:ascii="Andalus" w:hAnsi="Andalus" w:cs="Andalus"/>
          <w:bCs/>
          <w:color w:val="002200"/>
          <w:sz w:val="96"/>
          <w:szCs w:val="96"/>
        </w:rPr>
        <w:t xml:space="preserve">                             </w:t>
      </w:r>
      <w:r>
        <w:rPr>
          <w:noProof/>
        </w:rPr>
        <w:t xml:space="preserve"> </w:t>
      </w:r>
      <w:r w:rsidR="00904FA5">
        <w:rPr>
          <w:rFonts w:ascii="Andalus" w:hAnsi="Andalus" w:cs="Andalus"/>
          <w:bCs/>
          <w:noProof/>
          <w:color w:val="002200"/>
          <w:sz w:val="96"/>
          <w:szCs w:val="96"/>
        </w:rPr>
        <w:drawing>
          <wp:inline distT="0" distB="0" distL="0" distR="0" wp14:anchorId="716EC443" wp14:editId="2A601174">
            <wp:extent cx="2948940" cy="1369556"/>
            <wp:effectExtent l="0" t="0" r="3810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542" cy="137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7E07" w14:textId="00220C63" w:rsidR="00EE1F6D" w:rsidRDefault="00EE1F6D" w:rsidP="00EE1F6D">
      <w:pPr>
        <w:autoSpaceDE w:val="0"/>
        <w:autoSpaceDN w:val="0"/>
        <w:adjustRightInd w:val="0"/>
        <w:jc w:val="center"/>
        <w:rPr>
          <w:rFonts w:ascii="Monotype Corsiva" w:hAnsi="Monotype Corsiva" w:cs="Folio-BoldCondensed"/>
          <w:b/>
          <w:bCs/>
          <w:color w:val="008800"/>
          <w:sz w:val="72"/>
          <w:szCs w:val="72"/>
        </w:rPr>
      </w:pPr>
      <w:r>
        <w:rPr>
          <w:rFonts w:ascii="Andalus" w:hAnsi="Andalus" w:cs="Andalus" w:hint="cs"/>
          <w:bCs/>
          <w:color w:val="002200"/>
          <w:sz w:val="96"/>
          <w:szCs w:val="96"/>
        </w:rPr>
        <w:t>Sponsorship</w:t>
      </w:r>
    </w:p>
    <w:p w14:paraId="219EA7AA" w14:textId="10F108F5" w:rsidR="00EE1F6D" w:rsidRDefault="003E7EB3" w:rsidP="00EE1F6D">
      <w:pPr>
        <w:spacing w:line="25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Navarr</w:t>
      </w:r>
      <w:r w:rsidR="0013174D">
        <w:rPr>
          <w:b/>
          <w:bCs/>
          <w:sz w:val="40"/>
          <w:szCs w:val="40"/>
        </w:rPr>
        <w:t>e Food Truck Fest</w:t>
      </w:r>
    </w:p>
    <w:p w14:paraId="5E92E56B" w14:textId="161DDDC3" w:rsidR="00EE1F6D" w:rsidRDefault="002453BE" w:rsidP="002453BE">
      <w:pPr>
        <w:spacing w:line="25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Navarre Park</w:t>
      </w:r>
    </w:p>
    <w:p w14:paraId="447830B5" w14:textId="58941D5D" w:rsidR="00EE1F6D" w:rsidRDefault="002453BE" w:rsidP="00EE1F6D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March </w:t>
      </w:r>
      <w:r w:rsidR="0013174D">
        <w:rPr>
          <w:b/>
          <w:bCs/>
          <w:sz w:val="28"/>
          <w:szCs w:val="28"/>
        </w:rPr>
        <w:t>28th</w:t>
      </w:r>
      <w:r>
        <w:rPr>
          <w:b/>
          <w:bCs/>
          <w:sz w:val="28"/>
          <w:szCs w:val="28"/>
        </w:rPr>
        <w:t>, 2026,</w:t>
      </w:r>
      <w:r w:rsidR="005A7DE4">
        <w:rPr>
          <w:b/>
          <w:bCs/>
          <w:sz w:val="28"/>
          <w:szCs w:val="28"/>
        </w:rPr>
        <w:t xml:space="preserve"> </w:t>
      </w:r>
      <w:r w:rsidR="00995EBE">
        <w:rPr>
          <w:b/>
          <w:bCs/>
          <w:sz w:val="28"/>
          <w:szCs w:val="28"/>
        </w:rPr>
        <w:t>from</w:t>
      </w:r>
      <w:r w:rsidR="00EE1F6D">
        <w:rPr>
          <w:b/>
          <w:bCs/>
          <w:sz w:val="28"/>
          <w:szCs w:val="28"/>
        </w:rPr>
        <w:t xml:space="preserve"> 1</w:t>
      </w:r>
      <w:r w:rsidR="0013174D">
        <w:rPr>
          <w:b/>
          <w:bCs/>
          <w:sz w:val="28"/>
          <w:szCs w:val="28"/>
        </w:rPr>
        <w:t>1</w:t>
      </w:r>
      <w:r w:rsidR="00EE1F6D">
        <w:rPr>
          <w:b/>
          <w:bCs/>
          <w:sz w:val="28"/>
          <w:szCs w:val="28"/>
        </w:rPr>
        <w:t xml:space="preserve"> a.m. - </w:t>
      </w:r>
      <w:r w:rsidR="0013174D">
        <w:rPr>
          <w:b/>
          <w:bCs/>
          <w:sz w:val="28"/>
          <w:szCs w:val="28"/>
        </w:rPr>
        <w:t>7</w:t>
      </w:r>
      <w:r w:rsidR="00EE1F6D">
        <w:rPr>
          <w:b/>
          <w:bCs/>
          <w:sz w:val="28"/>
          <w:szCs w:val="28"/>
        </w:rPr>
        <w:t xml:space="preserve"> p.m. </w:t>
      </w:r>
    </w:p>
    <w:p w14:paraId="51F16CB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44"/>
          <w:szCs w:val="44"/>
        </w:rPr>
      </w:pPr>
    </w:p>
    <w:p w14:paraId="35E57876" w14:textId="77777777" w:rsidR="00EE1F6D" w:rsidRDefault="00EE1F6D" w:rsidP="00EE1F6D">
      <w:pPr>
        <w:autoSpaceDE w:val="0"/>
        <w:autoSpaceDN w:val="0"/>
        <w:adjustRightInd w:val="0"/>
        <w:rPr>
          <w:b/>
          <w:bCs/>
          <w:color w:val="002200"/>
        </w:rPr>
      </w:pPr>
    </w:p>
    <w:p w14:paraId="3F4B0CA0" w14:textId="6AD8C864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32"/>
          <w:szCs w:val="32"/>
        </w:rPr>
      </w:pPr>
    </w:p>
    <w:p w14:paraId="3D303416" w14:textId="501941D5" w:rsidR="00EE1F6D" w:rsidRDefault="0013174D" w:rsidP="00EE1F6D">
      <w:pPr>
        <w:autoSpaceDE w:val="0"/>
        <w:autoSpaceDN w:val="0"/>
        <w:adjustRightInd w:val="0"/>
        <w:jc w:val="center"/>
        <w:rPr>
          <w:rFonts w:ascii="Andalus" w:hAnsi="Andalus" w:cs="Andalus"/>
          <w:bCs/>
          <w:color w:val="002200"/>
        </w:rPr>
      </w:pPr>
      <w:r>
        <w:rPr>
          <w:rFonts w:ascii="Andalus" w:hAnsi="Andalus" w:cs="Andalus"/>
          <w:bCs/>
          <w:noProof/>
          <w:color w:val="002200"/>
        </w:rPr>
        <w:drawing>
          <wp:inline distT="0" distB="0" distL="0" distR="0" wp14:anchorId="73FF78EB" wp14:editId="09F15CE6">
            <wp:extent cx="2270760" cy="2939616"/>
            <wp:effectExtent l="0" t="0" r="0" b="0"/>
            <wp:docPr id="2046677312" name="Picture 1" descr="A poster with food tru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77312" name="Picture 1" descr="A poster with food truck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061" cy="294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43E0D" w14:textId="13FD6C53" w:rsidR="003E7EB3" w:rsidRPr="00AE6C2D" w:rsidRDefault="00EE1F6D" w:rsidP="003E7EB3">
      <w:pPr>
        <w:spacing w:line="256" w:lineRule="auto"/>
        <w:rPr>
          <w:b/>
          <w:bCs/>
        </w:rPr>
      </w:pPr>
      <w:r w:rsidRPr="00A2550A">
        <w:rPr>
          <w:rFonts w:ascii="Helvetica" w:hAnsi="Helvetica" w:cs="Helvetica"/>
          <w:b/>
          <w:bCs/>
          <w:color w:val="1D2129"/>
          <w:sz w:val="21"/>
          <w:szCs w:val="21"/>
        </w:rPr>
        <w:br/>
      </w:r>
      <w:r w:rsidR="003E7EB3" w:rsidRPr="00AE6C2D">
        <w:rPr>
          <w:b/>
          <w:bCs/>
        </w:rPr>
        <w:t xml:space="preserve">Tempt your taste buds and come hungry at this year’s </w:t>
      </w:r>
      <w:r w:rsidR="0013174D">
        <w:rPr>
          <w:b/>
          <w:bCs/>
        </w:rPr>
        <w:t>Navarre Food Truck Fes</w:t>
      </w:r>
      <w:r w:rsidR="00523D37">
        <w:rPr>
          <w:b/>
          <w:bCs/>
        </w:rPr>
        <w:t>t</w:t>
      </w:r>
      <w:r w:rsidR="003E7EB3" w:rsidRPr="00AE6C2D">
        <w:rPr>
          <w:b/>
          <w:bCs/>
        </w:rPr>
        <w:t xml:space="preserve">. The fest will feature </w:t>
      </w:r>
      <w:proofErr w:type="gramStart"/>
      <w:r w:rsidR="003E7EB3" w:rsidRPr="00AE6C2D">
        <w:rPr>
          <w:b/>
          <w:bCs/>
        </w:rPr>
        <w:t>a number of</w:t>
      </w:r>
      <w:proofErr w:type="gramEnd"/>
      <w:r w:rsidR="003E7EB3" w:rsidRPr="00AE6C2D">
        <w:rPr>
          <w:b/>
          <w:bCs/>
        </w:rPr>
        <w:t xml:space="preserve"> the city’s finest food trucks! We also will have vendors exhibiting and selling gifts, crafts, jewelry, personal care products and much more! The event will take place at </w:t>
      </w:r>
      <w:r w:rsidR="003E7EB3">
        <w:rPr>
          <w:b/>
          <w:bCs/>
        </w:rPr>
        <w:t>Navarre Park.</w:t>
      </w:r>
      <w:r w:rsidR="003E7EB3" w:rsidRPr="00AE6C2D">
        <w:rPr>
          <w:b/>
          <w:bCs/>
        </w:rPr>
        <w:t xml:space="preserve"> This is a family-friendly event.</w:t>
      </w:r>
    </w:p>
    <w:p w14:paraId="167D4800" w14:textId="77777777" w:rsidR="003E7EB3" w:rsidRPr="00AE6C2D" w:rsidRDefault="003E7EB3" w:rsidP="003E7EB3">
      <w:pPr>
        <w:spacing w:line="256" w:lineRule="auto"/>
        <w:rPr>
          <w:b/>
          <w:bCs/>
        </w:rPr>
      </w:pPr>
      <w:r w:rsidRPr="00AE6C2D">
        <w:rPr>
          <w:b/>
          <w:bCs/>
        </w:rPr>
        <w:t xml:space="preserve">There will be Food Trucks, Vendors, Live Entertainment, and a bounce house for the kids. </w:t>
      </w:r>
    </w:p>
    <w:p w14:paraId="417D50CB" w14:textId="5F3FE238" w:rsidR="00EE1F6D" w:rsidRPr="00A2550A" w:rsidRDefault="00EE1F6D" w:rsidP="00BF1797">
      <w:pPr>
        <w:spacing w:line="256" w:lineRule="auto"/>
        <w:rPr>
          <w:b/>
          <w:bCs/>
        </w:rPr>
      </w:pPr>
    </w:p>
    <w:p w14:paraId="4BF01794" w14:textId="77777777" w:rsidR="002A2F78" w:rsidRDefault="002A2F78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</w:p>
    <w:p w14:paraId="747AE509" w14:textId="2B17D26B" w:rsidR="00EE1F6D" w:rsidRDefault="00EE1F6D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  <w:r>
        <w:rPr>
          <w:rFonts w:ascii="Arial" w:hAnsi="Arial" w:cs="Arial"/>
          <w:color w:val="767171"/>
          <w:sz w:val="48"/>
          <w:szCs w:val="48"/>
        </w:rPr>
        <w:t>Benefits of Being a Sponsor</w:t>
      </w:r>
    </w:p>
    <w:p w14:paraId="29B17B30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18CFB017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Your brand</w:t>
      </w:r>
      <w:r>
        <w:rPr>
          <w:rFonts w:ascii="Tahoma" w:hAnsi="Tahoma" w:cs="Tahoma"/>
          <w:sz w:val="23"/>
          <w:szCs w:val="23"/>
        </w:rPr>
        <w:t xml:space="preserve"> will be in front of a large crowd of kids and families.</w:t>
      </w:r>
    </w:p>
    <w:p w14:paraId="72A319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</w:pPr>
      <w:r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  <w:t>Sponsorship Opportunities</w:t>
      </w:r>
    </w:p>
    <w:p w14:paraId="7604F87D" w14:textId="77777777" w:rsidR="00EE1F6D" w:rsidRDefault="00EE1F6D" w:rsidP="00EE1F6D">
      <w:pPr>
        <w:jc w:val="center"/>
        <w:rPr>
          <w:rFonts w:ascii="Folio-Medium" w:hAnsi="Folio-Medium" w:cs="Folio-Medium"/>
          <w:color w:val="000000"/>
        </w:rPr>
      </w:pPr>
    </w:p>
    <w:p w14:paraId="37BDBB7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PLATINUM PACKAGE</w:t>
      </w:r>
    </w:p>
    <w:p w14:paraId="04CE696E" w14:textId="0973F889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$1</w:t>
      </w:r>
      <w:r w:rsidR="003A7F27">
        <w:rPr>
          <w:rFonts w:ascii="Tahoma" w:hAnsi="Tahoma" w:cs="Tahoma"/>
          <w:color w:val="000000"/>
          <w:sz w:val="36"/>
          <w:szCs w:val="36"/>
        </w:rPr>
        <w:t>500</w:t>
      </w:r>
      <w:r>
        <w:rPr>
          <w:rFonts w:ascii="Tahoma" w:hAnsi="Tahoma" w:cs="Tahoma"/>
          <w:color w:val="000000"/>
          <w:sz w:val="36"/>
          <w:szCs w:val="36"/>
        </w:rPr>
        <w:t>.00</w:t>
      </w:r>
    </w:p>
    <w:p w14:paraId="7DAF4B38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48E58E44" w14:textId="4FD1764D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Platinum Package is our top level of Sponsorship. This is available to </w:t>
      </w:r>
      <w:r w:rsidR="0079799D">
        <w:rPr>
          <w:rFonts w:ascii="Cambria" w:hAnsi="Cambria" w:cs="Cambria"/>
          <w:b/>
          <w:bCs/>
        </w:rPr>
        <w:t xml:space="preserve">eight </w:t>
      </w:r>
      <w:r>
        <w:rPr>
          <w:rFonts w:ascii="Cambria" w:hAnsi="Cambria" w:cs="Cambria"/>
        </w:rPr>
        <w:t xml:space="preserve">Sponsors. This package includes the following: </w:t>
      </w:r>
    </w:p>
    <w:p w14:paraId="298FA856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logo will be on the entrance banner at the event</w:t>
      </w:r>
    </w:p>
    <w:p w14:paraId="0739B8B9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4C703DA4" w14:textId="25A543EB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8F98B6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4 individual social media posts one month before event</w:t>
      </w:r>
    </w:p>
    <w:p w14:paraId="30153B14" w14:textId="7A1F3C6D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name recognition on 30 second event radio commercial with </w:t>
      </w:r>
      <w:r w:rsidR="0079799D">
        <w:rPr>
          <w:rFonts w:ascii="Cambria" w:hAnsi="Cambria" w:cs="Cambria"/>
        </w:rPr>
        <w:t>2</w:t>
      </w:r>
      <w:r>
        <w:rPr>
          <w:rFonts w:ascii="Cambria" w:hAnsi="Cambria" w:cs="Cambria"/>
        </w:rPr>
        <w:t xml:space="preserve"> local stations a </w:t>
      </w:r>
      <w:proofErr w:type="gramStart"/>
      <w:r>
        <w:rPr>
          <w:rFonts w:ascii="Cambria" w:hAnsi="Cambria" w:cs="Cambria"/>
        </w:rPr>
        <w:t>week  before</w:t>
      </w:r>
      <w:proofErr w:type="gramEnd"/>
      <w:r>
        <w:rPr>
          <w:rFonts w:ascii="Cambria" w:hAnsi="Cambria" w:cs="Cambria"/>
        </w:rPr>
        <w:t xml:space="preserve"> the event.</w:t>
      </w:r>
    </w:p>
    <w:p w14:paraId="0E3F78B6" w14:textId="2863009B" w:rsidR="003A7F27" w:rsidRP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243ED7F6" w14:textId="1B61BBF3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  <w:r w:rsidR="0079799D">
        <w:rPr>
          <w:rFonts w:ascii="Cambria" w:hAnsi="Cambria" w:cs="Cambria"/>
        </w:rPr>
        <w:t>(Sponsor to provide tent)</w:t>
      </w:r>
    </w:p>
    <w:p w14:paraId="7087D766" w14:textId="77777777" w:rsidR="003A7F27" w:rsidRDefault="003A7F27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19EFB5E3" w14:textId="6589BF96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GOLD PACKAGE</w:t>
      </w:r>
    </w:p>
    <w:p w14:paraId="1C217DD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$750.00</w:t>
      </w:r>
    </w:p>
    <w:p w14:paraId="4BE45ED1" w14:textId="5D3A23DA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Gold Package is our premier level of Sponsorship. This is available to</w:t>
      </w:r>
      <w:r>
        <w:rPr>
          <w:rFonts w:ascii="Cambria" w:hAnsi="Cambria" w:cs="Cambria"/>
          <w:b/>
          <w:bCs/>
        </w:rPr>
        <w:t xml:space="preserve"> </w:t>
      </w:r>
      <w:r w:rsidR="0079799D">
        <w:rPr>
          <w:rFonts w:ascii="Cambria" w:hAnsi="Cambria" w:cs="Cambria"/>
          <w:b/>
          <w:bCs/>
        </w:rPr>
        <w:t>five</w:t>
      </w:r>
      <w:r>
        <w:rPr>
          <w:rFonts w:ascii="Cambria" w:hAnsi="Cambria" w:cs="Cambria"/>
        </w:rPr>
        <w:t xml:space="preserve"> Sponsors. This package includes the following: </w:t>
      </w:r>
    </w:p>
    <w:p w14:paraId="131651FE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on the entrance banner at the event </w:t>
      </w:r>
    </w:p>
    <w:p w14:paraId="5A543D7C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6CC7B16F" w14:textId="62C79D46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43EEE509" w14:textId="791B0AA1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2 individual social media posts two weeks before event</w:t>
      </w:r>
    </w:p>
    <w:p w14:paraId="1D73B7E7" w14:textId="7C2738D0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3ED571E5" w14:textId="7E11328D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</w:p>
    <w:p w14:paraId="1D7F40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787BB574" w14:textId="2297E84A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SILVER PACKAGE</w:t>
      </w:r>
    </w:p>
    <w:p w14:paraId="3CED1974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$300.00</w:t>
      </w:r>
    </w:p>
    <w:p w14:paraId="6EF649C9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79798B44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The Silver Package is our entry level of Sponsorship plans.  This package includes the </w:t>
      </w:r>
    </w:p>
    <w:p w14:paraId="46E0BB98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following: </w:t>
      </w:r>
    </w:p>
    <w:p w14:paraId="368994DB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572058D8" w14:textId="0AE5C7A0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EFD34A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1 individual social media post one week before event</w:t>
      </w:r>
    </w:p>
    <w:p w14:paraId="22D9D0DF" w14:textId="77777777" w:rsidR="00EE1F6D" w:rsidRDefault="00EE1F6D" w:rsidP="00EE1F6D">
      <w:pPr>
        <w:rPr>
          <w:rFonts w:ascii="Tahoma" w:hAnsi="Tahoma" w:cs="Tahoma"/>
        </w:rPr>
      </w:pPr>
    </w:p>
    <w:p w14:paraId="192ECB90" w14:textId="77777777" w:rsidR="00EE1F6D" w:rsidRDefault="00EE1F6D" w:rsidP="00EE1F6D"/>
    <w:p w14:paraId="334410E8" w14:textId="77777777" w:rsidR="00EE1F6D" w:rsidRDefault="00EE1F6D" w:rsidP="00EE1F6D">
      <w:pPr>
        <w:numPr>
          <w:ilvl w:val="0"/>
          <w:numId w:val="2"/>
        </w:numPr>
      </w:pPr>
      <w:r>
        <w:t xml:space="preserve">LEVEL I: Platinum Package </w:t>
      </w:r>
    </w:p>
    <w:p w14:paraId="55495398" w14:textId="77777777" w:rsidR="00EE1F6D" w:rsidRDefault="00EE1F6D" w:rsidP="00EE1F6D">
      <w:pPr>
        <w:numPr>
          <w:ilvl w:val="0"/>
          <w:numId w:val="2"/>
        </w:numPr>
      </w:pPr>
      <w:r>
        <w:t xml:space="preserve">LEVEL II: Gold Package </w:t>
      </w:r>
    </w:p>
    <w:p w14:paraId="7918DAB6" w14:textId="77777777" w:rsidR="00EE1F6D" w:rsidRDefault="00EE1F6D" w:rsidP="00EE1F6D">
      <w:pPr>
        <w:numPr>
          <w:ilvl w:val="0"/>
          <w:numId w:val="2"/>
        </w:numPr>
      </w:pPr>
      <w:r>
        <w:t>LEVEL III: Silver Package</w:t>
      </w:r>
    </w:p>
    <w:p w14:paraId="498B78EB" w14:textId="77777777" w:rsidR="00EE1F6D" w:rsidRDefault="00EE1F6D" w:rsidP="00EE1F6D"/>
    <w:p w14:paraId="06AAB281" w14:textId="77777777" w:rsidR="00EE1F6D" w:rsidRDefault="00EE1F6D" w:rsidP="00EE1F6D">
      <w:r>
        <w:t xml:space="preserve">Please accept my payment of $ ________ by: Check ____ Money Order ____ </w:t>
      </w:r>
    </w:p>
    <w:p w14:paraId="5D8EBE40" w14:textId="77777777" w:rsidR="00EE1F6D" w:rsidRDefault="00EE1F6D" w:rsidP="00EE1F6D"/>
    <w:p w14:paraId="482590B7" w14:textId="77777777" w:rsidR="00EE1F6D" w:rsidRDefault="00EE1F6D" w:rsidP="00EE1F6D">
      <w:r>
        <w:t>Signature _____________________________________</w:t>
      </w:r>
    </w:p>
    <w:p w14:paraId="642D92CC" w14:textId="77777777" w:rsidR="00EE1F6D" w:rsidRDefault="00EE1F6D" w:rsidP="00EE1F6D">
      <w:r>
        <w:t xml:space="preserve">Today’s date___________________________________ </w:t>
      </w:r>
    </w:p>
    <w:p w14:paraId="43657F8A" w14:textId="77777777" w:rsidR="00EE1F6D" w:rsidRDefault="00EE1F6D" w:rsidP="00EE1F6D">
      <w:r>
        <w:t xml:space="preserve">Company Name ________________________________ </w:t>
      </w:r>
    </w:p>
    <w:p w14:paraId="27DAAC66" w14:textId="77777777" w:rsidR="00EE1F6D" w:rsidRDefault="00EE1F6D" w:rsidP="00EE1F6D">
      <w:r>
        <w:t xml:space="preserve">Contact Name _____________________________________ </w:t>
      </w:r>
    </w:p>
    <w:p w14:paraId="0B1481AD" w14:textId="77777777" w:rsidR="00EE1F6D" w:rsidRDefault="00EE1F6D" w:rsidP="00EE1F6D">
      <w:r>
        <w:t>Address________________________________________________________________</w:t>
      </w:r>
    </w:p>
    <w:p w14:paraId="2CBF7B4D" w14:textId="77777777" w:rsidR="00EE1F6D" w:rsidRDefault="00EE1F6D" w:rsidP="00EE1F6D">
      <w:r>
        <w:t>City / State / Zip Code ________________________________________________________________</w:t>
      </w:r>
    </w:p>
    <w:p w14:paraId="48EA0E51" w14:textId="77777777" w:rsidR="00EE1F6D" w:rsidRDefault="00EE1F6D" w:rsidP="00EE1F6D">
      <w:r>
        <w:t xml:space="preserve">Telephone ___________________________ </w:t>
      </w:r>
    </w:p>
    <w:p w14:paraId="56340EFE" w14:textId="77777777" w:rsidR="00EE1F6D" w:rsidRDefault="00EE1F6D" w:rsidP="00EE1F6D">
      <w:r>
        <w:t xml:space="preserve">Email Address ___________________________________ </w:t>
      </w:r>
    </w:p>
    <w:p w14:paraId="263010C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1CFF4D80" w14:textId="2F03170D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6548712E" w14:textId="0CF55C64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www.</w:t>
      </w:r>
      <w:r w:rsidR="00904FA5"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apexshowsandevents.com</w:t>
      </w:r>
    </w:p>
    <w:p w14:paraId="7B1E9D65" w14:textId="77777777" w:rsidR="00904FA5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</w:rPr>
        <w:t xml:space="preserve">• </w:t>
      </w: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850-376-9350</w:t>
      </w:r>
    </w:p>
    <w:p w14:paraId="272AD54B" w14:textId="2498205F" w:rsidR="00EE1F6D" w:rsidRDefault="00904FA5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 xml:space="preserve"> christie@apexshowsandevents.com</w:t>
      </w:r>
      <w:r w:rsidR="00EE1F6D">
        <w:rPr>
          <w:noProof/>
        </w:rPr>
        <w:t xml:space="preserve">                  </w:t>
      </w:r>
    </w:p>
    <w:p w14:paraId="31456115" w14:textId="391AB067" w:rsidR="0023571A" w:rsidRDefault="0023571A"/>
    <w:sectPr w:rsidR="0023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lio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59C"/>
    <w:multiLevelType w:val="hybridMultilevel"/>
    <w:tmpl w:val="BDC029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D2349D"/>
    <w:multiLevelType w:val="hybridMultilevel"/>
    <w:tmpl w:val="3DAA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9930">
    <w:abstractNumId w:val="0"/>
  </w:num>
  <w:num w:numId="2" w16cid:durableId="192233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D"/>
    <w:rsid w:val="0013174D"/>
    <w:rsid w:val="0023571A"/>
    <w:rsid w:val="002453BE"/>
    <w:rsid w:val="002A2F78"/>
    <w:rsid w:val="003A7F27"/>
    <w:rsid w:val="003E7EB3"/>
    <w:rsid w:val="004B4E57"/>
    <w:rsid w:val="004E38FD"/>
    <w:rsid w:val="00506E68"/>
    <w:rsid w:val="00523D37"/>
    <w:rsid w:val="005A7DE4"/>
    <w:rsid w:val="005C5B74"/>
    <w:rsid w:val="006E2E64"/>
    <w:rsid w:val="00765929"/>
    <w:rsid w:val="0079799D"/>
    <w:rsid w:val="007C1D7E"/>
    <w:rsid w:val="00856495"/>
    <w:rsid w:val="008A4353"/>
    <w:rsid w:val="00904FA5"/>
    <w:rsid w:val="00964419"/>
    <w:rsid w:val="00995EBE"/>
    <w:rsid w:val="00A10696"/>
    <w:rsid w:val="00A2550A"/>
    <w:rsid w:val="00AC26F3"/>
    <w:rsid w:val="00BF1797"/>
    <w:rsid w:val="00C367FB"/>
    <w:rsid w:val="00C76A42"/>
    <w:rsid w:val="00DC4BEA"/>
    <w:rsid w:val="00DD776D"/>
    <w:rsid w:val="00DD7B2F"/>
    <w:rsid w:val="00DF0B78"/>
    <w:rsid w:val="00E61CC8"/>
    <w:rsid w:val="00E71C93"/>
    <w:rsid w:val="00E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B79"/>
  <w15:chartTrackingRefBased/>
  <w15:docId w15:val="{23887E11-6266-4837-A7B8-98FCA78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Sachse</dc:creator>
  <cp:keywords/>
  <dc:description/>
  <cp:lastModifiedBy>Christie Sachse</cp:lastModifiedBy>
  <cp:revision>2</cp:revision>
  <cp:lastPrinted>2021-05-02T18:33:00Z</cp:lastPrinted>
  <dcterms:created xsi:type="dcterms:W3CDTF">2025-12-03T20:17:00Z</dcterms:created>
  <dcterms:modified xsi:type="dcterms:W3CDTF">2025-12-03T20:17:00Z</dcterms:modified>
</cp:coreProperties>
</file>