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521C" w14:textId="743537E4" w:rsidR="00E30572" w:rsidRPr="001665F0" w:rsidRDefault="00C76D2F" w:rsidP="001665F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Pectoralis Major Repair</w:t>
      </w:r>
    </w:p>
    <w:p w14:paraId="599C6BF8" w14:textId="60E6FB48" w:rsidR="00F140D9" w:rsidRDefault="00F140D9" w:rsidP="001665F0">
      <w:pPr>
        <w:jc w:val="center"/>
      </w:pPr>
    </w:p>
    <w:p w14:paraId="1842F278" w14:textId="762D6AF8" w:rsidR="00F140D9" w:rsidRDefault="00F140D9" w:rsidP="001665F0">
      <w:pPr>
        <w:jc w:val="center"/>
      </w:pPr>
      <w:r>
        <w:t>Patient and Physiotherapist information</w:t>
      </w:r>
    </w:p>
    <w:p w14:paraId="476D978A" w14:textId="525B7541" w:rsidR="00F140D9" w:rsidRDefault="00F140D9"/>
    <w:p w14:paraId="19AE1C93" w14:textId="27C6E130" w:rsidR="00F140D9" w:rsidRDefault="00F140D9">
      <w:r w:rsidRPr="000A68A9">
        <w:rPr>
          <w:b/>
          <w:bCs/>
        </w:rPr>
        <w:t>Procedure details:</w:t>
      </w:r>
      <w:r>
        <w:t xml:space="preserve"> </w:t>
      </w:r>
      <w:r w:rsidR="00C76D2F">
        <w:t xml:space="preserve">The repair of the Pectoralis Major tendon is aimed to restore strength and function and improve the cosmesis. Pectoralis Major tendon tears often occur in people between their 20-40’s doing strenuous exercise, such as bench press. </w:t>
      </w:r>
    </w:p>
    <w:p w14:paraId="0C909038" w14:textId="20F9680C" w:rsidR="00F140D9" w:rsidRDefault="00F140D9"/>
    <w:p w14:paraId="38D53488" w14:textId="268B6270" w:rsidR="00F140D9" w:rsidRDefault="00F140D9">
      <w:r w:rsidRPr="000A68A9">
        <w:rPr>
          <w:b/>
          <w:bCs/>
        </w:rPr>
        <w:t>Goals of treatment:</w:t>
      </w:r>
      <w:r w:rsidR="001665F0">
        <w:t xml:space="preserve"> </w:t>
      </w:r>
      <w:r w:rsidR="00C76D2F">
        <w:t xml:space="preserve">The aim of the treatment is </w:t>
      </w:r>
      <w:proofErr w:type="gramStart"/>
      <w:r w:rsidR="00C76D2F">
        <w:t>restore</w:t>
      </w:r>
      <w:proofErr w:type="gramEnd"/>
      <w:r w:rsidR="00C76D2F">
        <w:t xml:space="preserve"> normal anatomy and allow return to function. This large muscle has two heads or origins and a short tendon that folds on itself to insert on the lateral aspect of the bicipital groove over the anterior humerus. The goal is to restore the tendon to </w:t>
      </w:r>
      <w:proofErr w:type="spellStart"/>
      <w:proofErr w:type="gramStart"/>
      <w:r w:rsidR="00C76D2F">
        <w:t>it’s</w:t>
      </w:r>
      <w:proofErr w:type="spellEnd"/>
      <w:proofErr w:type="gramEnd"/>
      <w:r w:rsidR="00C76D2F">
        <w:t xml:space="preserve"> long anatomic footprint and allow healing to achieve function. The goal is to allow the healing whilst performing guided physiotherapy to prevent stiffness or tendon healing failure.</w:t>
      </w:r>
    </w:p>
    <w:p w14:paraId="51A119B8" w14:textId="2C6493D1" w:rsidR="00C76D2F" w:rsidRDefault="00C76D2F"/>
    <w:p w14:paraId="298788F3" w14:textId="77777777" w:rsidR="00C76D2F" w:rsidRDefault="00C76D2F"/>
    <w:p w14:paraId="38192108" w14:textId="6DB1D72D" w:rsidR="00F140D9" w:rsidRPr="001665F0" w:rsidRDefault="001665F0">
      <w:pPr>
        <w:rPr>
          <w:b/>
          <w:bCs/>
        </w:rPr>
      </w:pPr>
      <w:r w:rsidRPr="001665F0">
        <w:rPr>
          <w:b/>
          <w:bCs/>
        </w:rPr>
        <w:t>Rehabilitation phases:</w:t>
      </w:r>
    </w:p>
    <w:p w14:paraId="5A98CBC3" w14:textId="4C4C3808" w:rsidR="001665F0" w:rsidRDefault="001665F0">
      <w:r>
        <w:t xml:space="preserve">This can be used with Dr </w:t>
      </w:r>
      <w:proofErr w:type="spellStart"/>
      <w:r>
        <w:t>Drynan’s</w:t>
      </w:r>
      <w:proofErr w:type="spellEnd"/>
      <w:r>
        <w:t xml:space="preserve"> Shoulder rehabilitation document and videos, accessed via </w:t>
      </w:r>
      <w:hyperlink r:id="rId4" w:history="1">
        <w:r w:rsidRPr="00BC22DA">
          <w:rPr>
            <w:rStyle w:val="Hyperlink"/>
          </w:rPr>
          <w:t>www.drdaviddrynan.com.au</w:t>
        </w:r>
      </w:hyperlink>
      <w:r>
        <w:t xml:space="preserve"> or </w:t>
      </w:r>
      <w:proofErr w:type="spellStart"/>
      <w:r>
        <w:t>Youtube</w:t>
      </w:r>
      <w:proofErr w:type="spellEnd"/>
      <w:r>
        <w:t xml:space="preserve"> – Dr </w:t>
      </w:r>
      <w:proofErr w:type="spellStart"/>
      <w:r>
        <w:t>Drynan</w:t>
      </w:r>
      <w:proofErr w:type="spellEnd"/>
      <w:r>
        <w:t xml:space="preserve"> Orthopaedics or Link: </w:t>
      </w:r>
    </w:p>
    <w:p w14:paraId="581557EB" w14:textId="77777777" w:rsidR="001665F0" w:rsidRDefault="001665F0"/>
    <w:p w14:paraId="3E7406EE" w14:textId="49C5038E" w:rsidR="00F140D9" w:rsidRPr="000D34A1" w:rsidRDefault="00F140D9">
      <w:pPr>
        <w:rPr>
          <w:b/>
          <w:bCs/>
        </w:rPr>
      </w:pPr>
      <w:r w:rsidRPr="000D34A1">
        <w:rPr>
          <w:b/>
          <w:bCs/>
        </w:rPr>
        <w:t>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36"/>
        <w:gridCol w:w="3086"/>
        <w:gridCol w:w="4048"/>
      </w:tblGrid>
      <w:tr w:rsidR="00F475FA" w:rsidRPr="000D34A1" w14:paraId="450CE285" w14:textId="77777777" w:rsidTr="00F475FA">
        <w:tc>
          <w:tcPr>
            <w:tcW w:w="846" w:type="dxa"/>
          </w:tcPr>
          <w:p w14:paraId="1CE6FE18" w14:textId="60AA07DA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Phase</w:t>
            </w:r>
          </w:p>
        </w:tc>
        <w:tc>
          <w:tcPr>
            <w:tcW w:w="1017" w:type="dxa"/>
          </w:tcPr>
          <w:p w14:paraId="64AE90B2" w14:textId="753EFAA9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Time (Weeks)</w:t>
            </w:r>
          </w:p>
        </w:tc>
        <w:tc>
          <w:tcPr>
            <w:tcW w:w="3094" w:type="dxa"/>
          </w:tcPr>
          <w:p w14:paraId="17F1DC6D" w14:textId="01D4BE75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Restrictions</w:t>
            </w:r>
          </w:p>
        </w:tc>
        <w:tc>
          <w:tcPr>
            <w:tcW w:w="4059" w:type="dxa"/>
          </w:tcPr>
          <w:p w14:paraId="34A1FA52" w14:textId="520356B0" w:rsidR="00F475FA" w:rsidRPr="000D34A1" w:rsidRDefault="00F475FA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Exercises</w:t>
            </w:r>
          </w:p>
        </w:tc>
      </w:tr>
      <w:tr w:rsidR="00F475FA" w14:paraId="054EF1EB" w14:textId="77777777" w:rsidTr="00F475FA">
        <w:tc>
          <w:tcPr>
            <w:tcW w:w="846" w:type="dxa"/>
          </w:tcPr>
          <w:p w14:paraId="1A5AF424" w14:textId="57737768" w:rsidR="00F475FA" w:rsidRDefault="00F475FA">
            <w:r>
              <w:t>1</w:t>
            </w:r>
          </w:p>
        </w:tc>
        <w:tc>
          <w:tcPr>
            <w:tcW w:w="1017" w:type="dxa"/>
          </w:tcPr>
          <w:p w14:paraId="2E54CB2B" w14:textId="203C803B" w:rsidR="00F475FA" w:rsidRDefault="00F475FA">
            <w:r>
              <w:t>0-2</w:t>
            </w:r>
          </w:p>
        </w:tc>
        <w:tc>
          <w:tcPr>
            <w:tcW w:w="3094" w:type="dxa"/>
          </w:tcPr>
          <w:p w14:paraId="28F0D55A" w14:textId="39EB3DCA" w:rsidR="00F475FA" w:rsidRDefault="00F475FA">
            <w:r>
              <w:t>Sling use when not in shower or exercises</w:t>
            </w:r>
          </w:p>
          <w:p w14:paraId="10AE3A4A" w14:textId="06FEDC70" w:rsidR="005D3FB0" w:rsidRDefault="005D3FB0"/>
          <w:p w14:paraId="7A5B66F6" w14:textId="2722384A" w:rsidR="005D3FB0" w:rsidRDefault="005D3FB0">
            <w:r>
              <w:t>Avoid flexing pec</w:t>
            </w:r>
          </w:p>
          <w:p w14:paraId="0602EC0B" w14:textId="0AC454AB" w:rsidR="00F475FA" w:rsidRDefault="00F475FA"/>
        </w:tc>
        <w:tc>
          <w:tcPr>
            <w:tcW w:w="4059" w:type="dxa"/>
          </w:tcPr>
          <w:p w14:paraId="21543B9B" w14:textId="49C7B71E" w:rsidR="00F475FA" w:rsidRDefault="00F475FA">
            <w:r>
              <w:t>Scapular positioning, hand, wrist, elbow range of motion.</w:t>
            </w:r>
          </w:p>
          <w:p w14:paraId="3926170C" w14:textId="6B90E12A" w:rsidR="00F475FA" w:rsidRDefault="00F475FA">
            <w:r>
              <w:t>Grip strengthening</w:t>
            </w:r>
          </w:p>
        </w:tc>
      </w:tr>
      <w:tr w:rsidR="00F475FA" w14:paraId="5E8E344E" w14:textId="77777777" w:rsidTr="00F475FA">
        <w:tc>
          <w:tcPr>
            <w:tcW w:w="846" w:type="dxa"/>
          </w:tcPr>
          <w:p w14:paraId="40A36D95" w14:textId="301AF3EE" w:rsidR="00F475FA" w:rsidRDefault="00F475FA">
            <w:r>
              <w:t>2</w:t>
            </w:r>
          </w:p>
        </w:tc>
        <w:tc>
          <w:tcPr>
            <w:tcW w:w="1017" w:type="dxa"/>
          </w:tcPr>
          <w:p w14:paraId="58AFC338" w14:textId="4D2B283D" w:rsidR="00F475FA" w:rsidRDefault="00F475FA">
            <w:r>
              <w:t>2-6</w:t>
            </w:r>
          </w:p>
        </w:tc>
        <w:tc>
          <w:tcPr>
            <w:tcW w:w="3094" w:type="dxa"/>
          </w:tcPr>
          <w:p w14:paraId="36296535" w14:textId="77777777" w:rsidR="00601D00" w:rsidRDefault="005D3FB0">
            <w:r>
              <w:t>Sling use, even for sleep.</w:t>
            </w:r>
          </w:p>
          <w:p w14:paraId="6116BB8A" w14:textId="77777777" w:rsidR="005D3FB0" w:rsidRDefault="005D3FB0">
            <w:r>
              <w:t>Off for shower, but leave arm by the side.</w:t>
            </w:r>
          </w:p>
          <w:p w14:paraId="782F81AD" w14:textId="77777777" w:rsidR="005D3FB0" w:rsidRDefault="005D3FB0"/>
          <w:p w14:paraId="69E1303B" w14:textId="71EA05BE" w:rsidR="005D3FB0" w:rsidRDefault="005D3FB0">
            <w:r>
              <w:t>Avoid flexing pec.</w:t>
            </w:r>
          </w:p>
        </w:tc>
        <w:tc>
          <w:tcPr>
            <w:tcW w:w="4059" w:type="dxa"/>
          </w:tcPr>
          <w:p w14:paraId="2C7E30C8" w14:textId="403E080E" w:rsidR="00F475FA" w:rsidRDefault="00F475FA">
            <w:r>
              <w:t>Scapular, hand, wrist, and elbow ROM</w:t>
            </w:r>
          </w:p>
          <w:p w14:paraId="26C7E604" w14:textId="35A04739" w:rsidR="005D3FB0" w:rsidRDefault="005D3FB0" w:rsidP="005D3FB0">
            <w:r>
              <w:t xml:space="preserve">Active and passive ROM, flex to 40 deg in internal rotation, abduct to 30, in internal rotation, ER to 10 deg in adduction. Gradually obtaining this range over weeks 2-4. Increase to flexion of 60, abduction of 50 and ER 10deg by 6 weeks </w:t>
            </w:r>
          </w:p>
          <w:p w14:paraId="7F042F0E" w14:textId="6492744F" w:rsidR="009B2DFB" w:rsidRDefault="009B2DFB"/>
        </w:tc>
      </w:tr>
      <w:tr w:rsidR="00F475FA" w14:paraId="03CCF33E" w14:textId="77777777" w:rsidTr="00F475FA">
        <w:tc>
          <w:tcPr>
            <w:tcW w:w="846" w:type="dxa"/>
          </w:tcPr>
          <w:p w14:paraId="107976DF" w14:textId="2709877A" w:rsidR="00F475FA" w:rsidRDefault="009B2DFB">
            <w:r>
              <w:t>3</w:t>
            </w:r>
          </w:p>
        </w:tc>
        <w:tc>
          <w:tcPr>
            <w:tcW w:w="1017" w:type="dxa"/>
          </w:tcPr>
          <w:p w14:paraId="1ED1F705" w14:textId="2699ABDB" w:rsidR="00F475FA" w:rsidRDefault="009B2DFB">
            <w:r>
              <w:t>6-12</w:t>
            </w:r>
          </w:p>
        </w:tc>
        <w:tc>
          <w:tcPr>
            <w:tcW w:w="3094" w:type="dxa"/>
          </w:tcPr>
          <w:p w14:paraId="77FE4285" w14:textId="7B1C3AFF" w:rsidR="009B2DFB" w:rsidRDefault="005D3FB0">
            <w:r>
              <w:t>No sling, but no resistance yet.</w:t>
            </w:r>
          </w:p>
        </w:tc>
        <w:tc>
          <w:tcPr>
            <w:tcW w:w="4059" w:type="dxa"/>
          </w:tcPr>
          <w:p w14:paraId="562F1BC8" w14:textId="77777777" w:rsidR="00F475FA" w:rsidRDefault="000D34A1">
            <w:r>
              <w:t>Full Active ROM – active assisted if required</w:t>
            </w:r>
          </w:p>
          <w:p w14:paraId="704AE1FF" w14:textId="075C49AD" w:rsidR="000D34A1" w:rsidRDefault="000D34A1">
            <w:r>
              <w:t>Passive stretches and end range ROM</w:t>
            </w:r>
            <w:r w:rsidR="005D3FB0">
              <w:t xml:space="preserve"> – slowly increase ER stretches as pain allows. Gradual movement to Abduction and external rotation 9-10 weeks.</w:t>
            </w:r>
          </w:p>
        </w:tc>
      </w:tr>
      <w:tr w:rsidR="00F475FA" w14:paraId="7BBC5729" w14:textId="77777777" w:rsidTr="00F475FA">
        <w:tc>
          <w:tcPr>
            <w:tcW w:w="846" w:type="dxa"/>
          </w:tcPr>
          <w:p w14:paraId="689C51E2" w14:textId="309F8285" w:rsidR="00F475FA" w:rsidRDefault="000D34A1">
            <w:r>
              <w:t>4</w:t>
            </w:r>
          </w:p>
        </w:tc>
        <w:tc>
          <w:tcPr>
            <w:tcW w:w="1017" w:type="dxa"/>
          </w:tcPr>
          <w:p w14:paraId="4FFE4C6D" w14:textId="61EF4E67" w:rsidR="00F475FA" w:rsidRDefault="005D3FB0">
            <w:r>
              <w:t xml:space="preserve">3-6 </w:t>
            </w:r>
            <w:r w:rsidR="000D34A1">
              <w:t>months</w:t>
            </w:r>
          </w:p>
        </w:tc>
        <w:tc>
          <w:tcPr>
            <w:tcW w:w="3094" w:type="dxa"/>
          </w:tcPr>
          <w:p w14:paraId="7BE0A31D" w14:textId="77777777" w:rsidR="00F475FA" w:rsidRDefault="005D3FB0">
            <w:r>
              <w:t>No gym until 6 months.</w:t>
            </w:r>
          </w:p>
          <w:p w14:paraId="69C6DF11" w14:textId="370EB6EC" w:rsidR="00601D28" w:rsidRDefault="00601D28">
            <w:r>
              <w:t xml:space="preserve">No chest </w:t>
            </w:r>
            <w:proofErr w:type="spellStart"/>
            <w:r>
              <w:t>flys</w:t>
            </w:r>
            <w:proofErr w:type="spellEnd"/>
            <w:r>
              <w:t xml:space="preserve"> until 7-8 months.</w:t>
            </w:r>
          </w:p>
        </w:tc>
        <w:tc>
          <w:tcPr>
            <w:tcW w:w="4059" w:type="dxa"/>
          </w:tcPr>
          <w:p w14:paraId="5CA66D08" w14:textId="44D35CD6" w:rsidR="000D34A1" w:rsidRDefault="005D3FB0">
            <w:r>
              <w:t>Aim for full active range of motion by 3 months.</w:t>
            </w:r>
          </w:p>
          <w:p w14:paraId="7B9D618B" w14:textId="77777777" w:rsidR="005D3FB0" w:rsidRDefault="005D3FB0"/>
          <w:p w14:paraId="4C37A97D" w14:textId="43E56956" w:rsidR="005D3FB0" w:rsidRDefault="005D3FB0">
            <w:r>
              <w:lastRenderedPageBreak/>
              <w:t>Gradual increase strengthening and resistance – wall push ups, with graduating to standard push ups by 4 ½ months post op</w:t>
            </w:r>
            <w:r w:rsidR="00601D28">
              <w:t xml:space="preserve"> or bar only bench press by 4 ½ months. Start with bar only, gradual increase by 10% weights lifted per week until full strength. Not attempting maximum until 9 months post.</w:t>
            </w:r>
          </w:p>
          <w:p w14:paraId="0D68777B" w14:textId="6D1C042E" w:rsidR="005D3FB0" w:rsidRDefault="005D3FB0"/>
        </w:tc>
      </w:tr>
    </w:tbl>
    <w:p w14:paraId="2626337B" w14:textId="77777777" w:rsidR="00F475FA" w:rsidRDefault="00F475FA"/>
    <w:sectPr w:rsidR="00F47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D9"/>
    <w:rsid w:val="000A68A9"/>
    <w:rsid w:val="000D34A1"/>
    <w:rsid w:val="001665F0"/>
    <w:rsid w:val="004D4B6E"/>
    <w:rsid w:val="005D3FB0"/>
    <w:rsid w:val="00601D00"/>
    <w:rsid w:val="00601D28"/>
    <w:rsid w:val="009B2DFB"/>
    <w:rsid w:val="00A80B8C"/>
    <w:rsid w:val="00C76D2F"/>
    <w:rsid w:val="00E30572"/>
    <w:rsid w:val="00F140D9"/>
    <w:rsid w:val="00F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CA03F"/>
  <w15:chartTrackingRefBased/>
  <w15:docId w15:val="{607CD98C-BF8A-B140-A6C1-3C0E67D2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5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daviddryn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Drynan</dc:creator>
  <cp:keywords/>
  <dc:description/>
  <cp:lastModifiedBy>David Drynan</cp:lastModifiedBy>
  <cp:revision>2</cp:revision>
  <dcterms:created xsi:type="dcterms:W3CDTF">2021-07-20T10:42:00Z</dcterms:created>
  <dcterms:modified xsi:type="dcterms:W3CDTF">2021-07-20T10:42:00Z</dcterms:modified>
</cp:coreProperties>
</file>