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eformattedText"/>
        <w:widowControl/>
        <w:bidi w:val="0"/>
        <w:spacing w:lineRule="auto" w:line="276"/>
        <w:ind w:hanging="0" w:start="0" w:end="0"/>
        <w:jc w:val="start"/>
        <w:rPr>
          <w:rFonts w:ascii="Liberation Serif" w:hAnsi="Liberation Serif"/>
        </w:rPr>
      </w:pPr>
      <w:bookmarkStart w:id="0" w:name="tw-target-text_Copy_1"/>
      <w:bookmarkEnd w:id="0"/>
      <w:r>
        <w:rPr>
          <w:rFonts w:ascii="Liberation Serif" w:hAnsi="Liberation Serif"/>
          <w:b w:val="false"/>
          <w:i w:val="false"/>
          <w:caps w:val="false"/>
          <w:smallCaps w:val="false"/>
          <w:color w:val="1F1F1F"/>
          <w:spacing w:val="0"/>
          <w:sz w:val="32"/>
          <w:szCs w:val="32"/>
          <w:lang w:val="ru-RU"/>
        </w:rPr>
        <w:t xml:space="preserve">Презентация, Москва, </w:t>
      </w:r>
      <w:r>
        <w:rPr>
          <w:rFonts w:ascii="Liberation Serif" w:hAnsi="Liberation Serif"/>
          <w:b w:val="false"/>
          <w:i w:val="false"/>
          <w:caps w:val="false"/>
          <w:smallCaps w:val="false"/>
          <w:color w:val="1F1F1F"/>
          <w:spacing w:val="0"/>
          <w:sz w:val="32"/>
          <w:szCs w:val="32"/>
          <w:lang w:val="en-US"/>
        </w:rPr>
        <w:t xml:space="preserve">4 </w:t>
      </w:r>
      <w:r>
        <w:rPr>
          <w:rFonts w:ascii="Liberation Serif" w:hAnsi="Liberation Serif"/>
          <w:b w:val="false"/>
          <w:i w:val="false"/>
          <w:caps w:val="false"/>
          <w:smallCaps w:val="false"/>
          <w:color w:val="1F1F1F"/>
          <w:spacing w:val="0"/>
          <w:sz w:val="32"/>
          <w:szCs w:val="32"/>
          <w:lang w:val="ru-RU"/>
        </w:rPr>
        <w:t>октябрь 2025 г.</w:t>
      </w:r>
    </w:p>
    <w:p>
      <w:pPr>
        <w:pStyle w:val="PreformattedText"/>
        <w:widowControl/>
        <w:bidi w:val="0"/>
        <w:spacing w:lineRule="auto" w:line="276"/>
        <w:ind w:hanging="0" w:start="0" w:end="0"/>
        <w:jc w:val="start"/>
        <w:rPr>
          <w:b w:val="false"/>
          <w:i w:val="false"/>
          <w:i w:val="false"/>
          <w:caps w:val="false"/>
          <w:smallCaps w:val="false"/>
          <w:color w:val="1F1F1F"/>
          <w:spacing w:val="0"/>
          <w:sz w:val="32"/>
          <w:szCs w:val="32"/>
          <w:lang w:val="ru-RU"/>
        </w:rPr>
      </w:pPr>
      <w:r>
        <w:rPr>
          <w:b w:val="false"/>
          <w:i w:val="false"/>
          <w:caps w:val="false"/>
          <w:smallCaps w:val="false"/>
          <w:color w:val="1F1F1F"/>
          <w:spacing w:val="0"/>
          <w:sz w:val="32"/>
          <w:szCs w:val="32"/>
          <w:lang w:val="ru-RU"/>
        </w:rPr>
      </w:r>
    </w:p>
    <w:p>
      <w:pPr>
        <w:pStyle w:val="PreformattedText"/>
        <w:widowControl/>
        <w:bidi w:val="0"/>
        <w:spacing w:lineRule="auto" w:line="276"/>
        <w:ind w:hanging="0" w:start="0" w:end="0"/>
        <w:jc w:val="start"/>
        <w:rPr>
          <w:rFonts w:ascii="Liberation Serif" w:hAnsi="Liberation Serif"/>
        </w:rPr>
      </w:pPr>
      <w:r>
        <w:rPr>
          <w:rFonts w:ascii="Liberation Serif" w:hAnsi="Liberation Serif"/>
          <w:b w:val="false"/>
          <w:i w:val="false"/>
          <w:caps w:val="false"/>
          <w:smallCaps w:val="false"/>
          <w:color w:val="222222"/>
          <w:spacing w:val="0"/>
          <w:sz w:val="32"/>
          <w:szCs w:val="32"/>
          <w:lang w:val="ru-RU"/>
        </w:rPr>
        <w:t xml:space="preserve">Митрополит Антоний и Оливье </w:t>
      </w:r>
      <w:r>
        <w:rPr>
          <w:rFonts w:ascii="Liberation Serif" w:hAnsi="Liberation Serif"/>
          <w:b w:val="false"/>
          <w:i w:val="false"/>
          <w:caps w:val="false"/>
          <w:smallCaps w:val="false"/>
          <w:color w:val="222222"/>
          <w:spacing w:val="0"/>
          <w:sz w:val="32"/>
          <w:szCs w:val="32"/>
          <w:shd w:fill="auto" w:val="clear"/>
          <w:lang w:val="ru-RU"/>
        </w:rPr>
        <w:t>Клеман</w:t>
      </w:r>
      <w:r>
        <w:rPr>
          <w:rFonts w:ascii="Liberation Serif" w:hAnsi="Liberation Serif"/>
          <w:b w:val="false"/>
          <w:i w:val="false"/>
          <w:caps w:val="false"/>
          <w:smallCaps w:val="false"/>
          <w:color w:val="1F1F1F"/>
          <w:spacing w:val="0"/>
          <w:sz w:val="32"/>
          <w:szCs w:val="32"/>
          <w:shd w:fill="auto" w:val="clear"/>
          <w:lang w:val="ru-RU"/>
        </w:rPr>
        <w:t xml:space="preserve">: </w:t>
      </w:r>
      <w:r>
        <w:rPr>
          <w:rFonts w:ascii="Liberation Serif" w:hAnsi="Liberation Serif"/>
          <w:b w:val="false"/>
          <w:i w:val="false"/>
          <w:caps w:val="false"/>
          <w:smallCaps w:val="false"/>
          <w:color w:val="222222"/>
          <w:spacing w:val="0"/>
          <w:sz w:val="32"/>
          <w:szCs w:val="32"/>
          <w:shd w:fill="auto" w:val="clear"/>
          <w:lang w:val="ru-RU"/>
        </w:rPr>
        <w:t>два современники</w:t>
      </w:r>
    </w:p>
    <w:p>
      <w:pPr>
        <w:pStyle w:val="PreformattedText"/>
        <w:widowControl/>
        <w:bidi w:val="0"/>
        <w:spacing w:lineRule="auto" w:line="276"/>
        <w:ind w:hanging="0" w:start="0" w:end="0"/>
        <w:jc w:val="start"/>
        <w:rPr>
          <w:rFonts w:ascii="Liberation Serif" w:hAnsi="Liberation Serif"/>
        </w:rPr>
      </w:pPr>
      <w:r>
        <w:rPr>
          <w:rFonts w:cs="Times New Roman Bold" w:ascii="Liberation Serif" w:hAnsi="Liberation Serif"/>
          <w:b w:val="false"/>
          <w:bCs/>
          <w:i w:val="false"/>
          <w:caps w:val="false"/>
          <w:smallCaps w:val="false"/>
          <w:color w:val="222222"/>
          <w:spacing w:val="0"/>
          <w:sz w:val="24"/>
          <w:szCs w:val="32"/>
          <w:shd w:fill="auto" w:val="clear"/>
          <w:lang w:val="ru-RU"/>
        </w:rPr>
        <w:t xml:space="preserve">Джереми Н. Ингпен (США, </w:t>
      </w:r>
      <w:r>
        <w:rPr>
          <w:rFonts w:cs="Times New Roman Bold" w:ascii="Liberation Serif" w:hAnsi="Liberation Serif"/>
          <w:b w:val="false"/>
          <w:bCs/>
          <w:i w:val="false"/>
          <w:caps w:val="false"/>
          <w:smallCaps w:val="false"/>
          <w:color w:val="222222"/>
          <w:spacing w:val="0"/>
          <w:sz w:val="24"/>
          <w:szCs w:val="32"/>
          <w:shd w:fill="auto" w:val="clear"/>
          <w:lang w:val="en-US"/>
        </w:rPr>
        <w:t>Institute for Orthodox Christian Studies, Cambridge, UK</w:t>
      </w:r>
      <w:r>
        <w:rPr>
          <w:rFonts w:cs="Times New Roman Bold" w:ascii="Liberation Serif" w:hAnsi="Liberation Serif"/>
          <w:b w:val="false"/>
          <w:bCs/>
          <w:i w:val="false"/>
          <w:caps w:val="false"/>
          <w:smallCaps w:val="false"/>
          <w:color w:val="222222"/>
          <w:spacing w:val="0"/>
          <w:sz w:val="24"/>
          <w:szCs w:val="32"/>
          <w:shd w:fill="auto" w:val="clear"/>
          <w:lang w:val="ru-RU"/>
        </w:rPr>
        <w:t>)</w:t>
      </w:r>
    </w:p>
    <w:p>
      <w:pPr>
        <w:pStyle w:val="Times"/>
        <w:bidi w:val="0"/>
        <w:ind w:hanging="0" w:start="0"/>
        <w:jc w:val="center"/>
        <w:rPr>
          <w:rFonts w:ascii="Liberation Serif" w:hAnsi="Liberation Serif"/>
        </w:rPr>
      </w:pPr>
      <w:r>
        <w:rPr>
          <w:rFonts w:ascii="Liberation Serif" w:hAnsi="Liberation Serif"/>
        </w:rPr>
      </w:r>
    </w:p>
    <w:p>
      <w:pPr>
        <w:pStyle w:val="Times"/>
        <w:bidi w:val="0"/>
        <w:ind w:hanging="0" w:start="0"/>
        <w:jc w:val="start"/>
        <w:rPr>
          <w:rFonts w:ascii="Liberation Serif" w:hAnsi="Liberation Serif"/>
        </w:rPr>
      </w:pPr>
      <w:r>
        <w:rPr>
          <w:rFonts w:cs="Times New Roman Bold" w:ascii="Liberation Serif" w:hAnsi="Liberation Serif"/>
          <w:b w:val="false"/>
          <w:bCs w:val="false"/>
        </w:rPr>
        <w:t xml:space="preserve">Что общего у митрополита Антония и французского православного богослова Оливье Клемана? Насколько пересекаются их пути? </w:t>
      </w:r>
      <w:r>
        <w:rPr>
          <w:rFonts w:ascii="Liberation Serif" w:hAnsi="Liberation Serif"/>
        </w:rPr>
        <w:t>Митрополит Антоний и французский православный богослов Оливье Клеман были известными защитниками Православия в своих странах. Митрополит Антоний стал публичным представителем Православия в Великобритании, а Оливье Клеман – одним из ведущих представителей Православия во Франции. Оба неустанно вели активную деятельность, участвуя в конференциях, выступая на радио и телевидении, а Клеман также в прессе. Деятельность митрополита Антония в Великобритании началась в 1949 году и завершилась с его смертью в 2003 году. Клеман, будучи на семь лет моложе его, начал преподавать в Париже в 1948 году. Он принял крещение в Православной Церкви в 1952 году и продолжал преподавать и писать до последнего года жизни. Он скончался в 2009 году.</w:t>
      </w:r>
    </w:p>
    <w:p>
      <w:pPr>
        <w:pStyle w:val="Times"/>
        <w:bidi w:val="0"/>
        <w:rPr>
          <w:rFonts w:ascii="Liberation Serif" w:hAnsi="Liberation Serif"/>
        </w:rPr>
      </w:pPr>
      <w:r>
        <w:rPr>
          <w:rFonts w:ascii="Liberation Serif" w:hAnsi="Liberation Serif"/>
        </w:rPr>
        <w:t> </w:t>
      </w:r>
    </w:p>
    <w:p>
      <w:pPr>
        <w:pStyle w:val="Times"/>
        <w:bidi w:val="0"/>
        <w:rPr>
          <w:rFonts w:ascii="Liberation Serif" w:hAnsi="Liberation Serif"/>
        </w:rPr>
      </w:pPr>
      <w:r>
        <w:rPr>
          <w:rFonts w:ascii="Liberation Serif" w:hAnsi="Liberation Serif"/>
        </w:rPr>
        <w:t>Клеман прибыл в Париж не задолго до того как иеромонах Антоний уехал из Парижа в Лондон. В жизни они peдко пересекались. В своей энциклопедической биографии Аврил Пайман приводит письмо Клемена 1965 года митрополиту Антонию, экзарху Западной Европы, с благодарностью за пастырскую заботу (Пайман, с. 100). В недавнем докладе в Институте Святого Сергия (2024) Ольга Лосская-Лахам отметила, что Клеман и митрополит Антоний, вероятно, встречались на 3x-годных встречах Братства Православных (La Fraternit</w:t>
      </w:r>
      <w:r>
        <w:rPr>
          <w:rFonts w:eastAsia="宋体" w:cs="" w:ascii="Liberation Serif" w:hAnsi="Liberation Serif"/>
        </w:rPr>
        <w:t>é Orthodoxe)</w:t>
      </w:r>
      <w:r>
        <w:rPr>
          <w:rFonts w:ascii="Liberation Serif" w:hAnsi="Liberation Serif"/>
        </w:rPr>
        <w:t xml:space="preserve">. В их работах ссылки на труды друг друга встречаются крайне редко. </w:t>
      </w:r>
    </w:p>
    <w:p>
      <w:pPr>
        <w:pStyle w:val="Times"/>
        <w:bidi w:val="0"/>
        <w:rPr>
          <w:rFonts w:ascii="Liberation Serif" w:hAnsi="Liberation Serif"/>
        </w:rPr>
      </w:pPr>
      <w:r>
        <w:rPr>
          <w:rFonts w:ascii="Liberation Serif" w:hAnsi="Liberation Serif"/>
        </w:rPr>
        <w:t> </w:t>
      </w:r>
    </w:p>
    <w:p>
      <w:pPr>
        <w:pStyle w:val="Times"/>
        <w:bidi w:val="0"/>
        <w:rPr>
          <w:rFonts w:ascii="Liberation Serif" w:hAnsi="Liberation Serif"/>
        </w:rPr>
      </w:pPr>
      <w:r>
        <w:rPr>
          <w:rFonts w:cs="Times New Roman" w:ascii="Liberation Serif" w:hAnsi="Liberation Serif"/>
          <w:b w:val="false"/>
          <w:bCs w:val="false"/>
        </w:rPr>
        <w:t>Можем ли мы тогда считать, что у них нет ничего общего, кроме их деятельности в качестве публичных представителей Православия? Это даст нам неполную картину. По словам Аврила Паймана, ключевое влияние на молодого иеромонаха Антония оказали его духовный отец Афанасий, близкий друг Владимир Лосский и отец Лев Жилле.</w:t>
      </w:r>
      <w:r>
        <w:rPr>
          <w:rFonts w:cs="Times New Roman Bold" w:ascii="Liberation Serif" w:hAnsi="Liberation Serif"/>
          <w:b/>
          <w:bCs/>
        </w:rPr>
        <w:t xml:space="preserve"> </w:t>
      </w:r>
      <w:r>
        <w:rPr>
          <w:rFonts w:cs="Times New Roman" w:ascii="Liberation Serif" w:hAnsi="Liberation Serif"/>
          <w:b w:val="false"/>
          <w:bCs w:val="false"/>
        </w:rPr>
        <w:t xml:space="preserve">Обширные </w:t>
      </w:r>
      <w:r>
        <w:rPr>
          <w:rFonts w:cs="Times New Roman" w:ascii="Liberation Serif" w:hAnsi="Liberation Serif"/>
          <w:b w:val="false"/>
          <w:bCs w:val="false"/>
          <w:lang w:val="ru-RU"/>
        </w:rPr>
        <w:t>связи</w:t>
      </w:r>
      <w:r>
        <w:rPr>
          <w:rFonts w:cs="Times New Roman" w:ascii="Liberation Serif" w:hAnsi="Liberation Serif"/>
          <w:b w:val="false"/>
          <w:bCs w:val="false"/>
        </w:rPr>
        <w:t xml:space="preserve"> между митрополитом Антонием и отцом Львом Жилле задокументированы в биографии отца Льва, написанной Элизабет Бер-Сигель.</w:t>
      </w:r>
    </w:p>
    <w:p>
      <w:pPr>
        <w:pStyle w:val="Times"/>
        <w:bidi w:val="0"/>
        <w:rPr>
          <w:rFonts w:ascii="Liberation Serif" w:hAnsi="Liberation Serif" w:cs="Times New Roman"/>
          <w:b w:val="false"/>
          <w:bCs w:val="false"/>
        </w:rPr>
      </w:pPr>
      <w:r>
        <w:rPr>
          <w:rFonts w:cs="Times New Roman" w:ascii="Liberation Serif" w:hAnsi="Liberation Serif"/>
          <w:b w:val="false"/>
          <w:bCs w:val="false"/>
        </w:rPr>
      </w:r>
    </w:p>
    <w:p>
      <w:pPr>
        <w:pStyle w:val="Times"/>
        <w:bidi w:val="0"/>
        <w:rPr>
          <w:rFonts w:ascii="Liberation Serif" w:hAnsi="Liberation Serif"/>
        </w:rPr>
      </w:pPr>
      <w:r>
        <w:rPr>
          <w:rFonts w:cs="Times New Roman" w:ascii="Liberation Serif" w:hAnsi="Liberation Serif"/>
          <w:b w:val="false"/>
          <w:bCs w:val="false"/>
          <w:lang w:val="ru-RU"/>
        </w:rPr>
        <w:t xml:space="preserve"> </w:t>
      </w:r>
      <w:r>
        <w:rPr>
          <w:rFonts w:cs="Times New Roman" w:ascii="Liberation Serif" w:hAnsi="Liberation Serif"/>
          <w:b w:val="false"/>
          <w:bCs w:val="false"/>
          <w:shd w:fill="auto" w:val="clear"/>
        </w:rPr>
        <w:t>Владимир</w:t>
      </w:r>
      <w:bookmarkStart w:id="1" w:name="_GoBack"/>
      <w:bookmarkEnd w:id="1"/>
      <w:r>
        <w:rPr>
          <w:rFonts w:cs="Times New Roman" w:ascii="Liberation Serif" w:hAnsi="Liberation Serif"/>
          <w:b w:val="false"/>
          <w:bCs w:val="false"/>
          <w:shd w:fill="auto" w:val="clear"/>
        </w:rPr>
        <w:t xml:space="preserve"> Лосский и отец Лев Жилле</w:t>
      </w:r>
      <w:r>
        <w:rPr>
          <w:rFonts w:cs="Times New Roman" w:ascii="Liberation Serif" w:hAnsi="Liberation Serif"/>
          <w:b w:val="false"/>
          <w:bCs w:val="false"/>
          <w:shd w:fill="auto" w:val="clear"/>
          <w:lang w:val="ru-RU"/>
        </w:rPr>
        <w:t xml:space="preserve"> также оказали влияние и на Клемана. </w:t>
      </w:r>
      <w:r>
        <w:rPr>
          <w:rFonts w:cs="Times New Roman Bold" w:ascii="Liberation Serif" w:hAnsi="Liberation Serif"/>
          <w:b w:val="false"/>
          <w:bCs w:val="false"/>
          <w:lang w:val="ru-RU"/>
        </w:rPr>
        <w:t>Д</w:t>
      </w:r>
      <w:r>
        <w:rPr>
          <w:rFonts w:cs="Times New Roman Bold" w:ascii="Liberation Serif" w:hAnsi="Liberation Serif"/>
          <w:b w:val="false"/>
          <w:bCs w:val="false"/>
        </w:rPr>
        <w:t>уховная автобиография Клемана «Другое солнце» показывает глубокое интеллектуальное влияние Владимира Лосского.</w:t>
      </w:r>
    </w:p>
    <w:p>
      <w:pPr>
        <w:pStyle w:val="Times"/>
        <w:bidi w:val="0"/>
        <w:rPr>
          <w:rFonts w:ascii="Liberation Serif" w:hAnsi="Liberation Serif"/>
        </w:rPr>
      </w:pPr>
      <w:r>
        <w:rPr>
          <w:rFonts w:cs="Times New Roman" w:ascii="Liberation Serif" w:hAnsi="Liberation Serif"/>
          <w:b w:val="false"/>
          <w:bCs w:val="false"/>
        </w:rPr>
        <w:t xml:space="preserve"> </w:t>
      </w:r>
    </w:p>
    <w:p>
      <w:pPr>
        <w:pStyle w:val="Times"/>
        <w:bidi w:val="0"/>
        <w:rPr>
          <w:rFonts w:ascii="Liberation Serif" w:hAnsi="Liberation Serif"/>
        </w:rPr>
      </w:pPr>
      <w:r>
        <w:rPr>
          <w:rFonts w:cs="Times New Roman Bold" w:ascii="Liberation Serif" w:hAnsi="Liberation Serif"/>
          <w:b w:val="false"/>
          <w:bCs w:val="false"/>
        </w:rPr>
        <w:t xml:space="preserve">В </w:t>
      </w:r>
      <w:r>
        <w:rPr>
          <w:rFonts w:cs="Times New Roman" w:ascii="Liberation Serif" w:hAnsi="Liberation Serif"/>
          <w:b w:val="false"/>
          <w:bCs w:val="false"/>
        </w:rPr>
        <w:t xml:space="preserve">его </w:t>
      </w:r>
      <w:r>
        <w:rPr>
          <w:rFonts w:cs="Times New Roman Bold" w:ascii="Liberation Serif" w:hAnsi="Liberation Serif"/>
          <w:b w:val="false"/>
          <w:bCs w:val="false"/>
        </w:rPr>
        <w:t>книге «La Prière de Jesus», Клемана прослеживается влияние архимандрита Софрония и отца Льва Жилле. «O</w:t>
      </w:r>
      <w:r>
        <w:rPr>
          <w:rFonts w:cs="Times New Roman" w:ascii="Liberation Serif" w:hAnsi="Liberation Serif"/>
          <w:b w:val="false"/>
          <w:bCs w:val="false"/>
        </w:rPr>
        <w:t>б o</w:t>
      </w:r>
      <w:r>
        <w:rPr>
          <w:rFonts w:cs="Times New Roman Bold" w:ascii="Liberation Serif" w:hAnsi="Liberation Serif"/>
          <w:b w:val="false"/>
          <w:bCs w:val="false"/>
        </w:rPr>
        <w:t>сноваx</w:t>
      </w:r>
      <w:r>
        <w:rPr>
          <w:rFonts w:cs="Times New Roman Bold" w:ascii="Liberation Serif" w:hAnsi="Liberation Serif"/>
          <w:b/>
          <w:bCs/>
        </w:rPr>
        <w:t xml:space="preserve"> </w:t>
      </w:r>
      <w:r>
        <w:rPr>
          <w:rFonts w:cs="Times New Roman Bold" w:ascii="Liberation Serif" w:hAnsi="Liberation Serif"/>
          <w:b w:val="false"/>
          <w:bCs w:val="false"/>
        </w:rPr>
        <w:t>православно</w:t>
      </w:r>
      <w:r>
        <w:rPr>
          <w:rFonts w:cs="Times New Roman" w:ascii="Liberation Serif" w:hAnsi="Liberation Serif"/>
          <w:b w:val="false"/>
          <w:bCs w:val="false"/>
        </w:rPr>
        <w:t>го</w:t>
      </w:r>
      <w:r>
        <w:rPr>
          <w:rFonts w:cs="Times New Roman Bold" w:ascii="Liberation Serif" w:hAnsi="Liberation Serif"/>
          <w:b w:val="false"/>
          <w:bCs w:val="false"/>
        </w:rPr>
        <w:t xml:space="preserve"> под</w:t>
      </w:r>
      <w:r>
        <w:rPr>
          <w:rFonts w:cs="Times New Roman" w:ascii="Liberation Serif" w:hAnsi="Liberation Serif"/>
          <w:b w:val="false"/>
          <w:bCs w:val="false"/>
          <w:shd w:fill="auto" w:val="clear"/>
          <w:lang w:val="ru-RU"/>
        </w:rPr>
        <w:t>ви</w:t>
      </w:r>
      <w:r>
        <w:rPr>
          <w:rFonts w:cs="Times New Roman Bold" w:ascii="Liberation Serif" w:hAnsi="Liberation Serif"/>
          <w:b w:val="false"/>
          <w:bCs w:val="false"/>
          <w:shd w:fill="auto" w:val="clear"/>
          <w:lang w:val="ru-RU"/>
        </w:rPr>
        <w:t>жн</w:t>
      </w:r>
      <w:r>
        <w:rPr>
          <w:rFonts w:cs="Times New Roman" w:ascii="Liberation Serif" w:hAnsi="Liberation Serif"/>
          <w:b w:val="false"/>
          <w:bCs w:val="false"/>
          <w:shd w:fill="auto" w:val="clear"/>
          <w:lang w:val="ru-RU"/>
        </w:rPr>
        <w:t>иче</w:t>
      </w:r>
      <w:r>
        <w:rPr>
          <w:rFonts w:cs="Times New Roman Bold" w:ascii="Liberation Serif" w:hAnsi="Liberation Serif"/>
          <w:b w:val="false"/>
          <w:bCs w:val="false"/>
          <w:shd w:fill="auto" w:val="clear"/>
          <w:lang w:val="ru-RU"/>
        </w:rPr>
        <w:t>ства</w:t>
      </w:r>
      <w:r>
        <w:rPr>
          <w:rFonts w:cs="Times New Roman Bold" w:ascii="Liberation Serif" w:hAnsi="Liberation Serif"/>
          <w:b w:val="false"/>
          <w:bCs w:val="false"/>
        </w:rPr>
        <w:t>» архимандрита Софрония вместе с «Православная духовность» отца Льва Жилле составляют ядро учения Клемана о внутренней молитве.</w:t>
      </w:r>
    </w:p>
    <w:p>
      <w:pPr>
        <w:pStyle w:val="Times"/>
        <w:bidi w:val="0"/>
        <w:rPr>
          <w:rFonts w:ascii="Liberation Serif" w:hAnsi="Liberation Serif"/>
        </w:rPr>
      </w:pPr>
      <w:r>
        <w:rPr>
          <w:rFonts w:ascii="Liberation Serif" w:hAnsi="Liberation Serif"/>
        </w:rPr>
        <w:t> </w:t>
      </w:r>
    </w:p>
    <w:p>
      <w:pPr>
        <w:pStyle w:val="Times"/>
        <w:bidi w:val="0"/>
        <w:rPr>
          <w:rFonts w:ascii="Liberation Serif" w:hAnsi="Liberation Serif"/>
        </w:rPr>
      </w:pPr>
      <w:r>
        <w:rPr>
          <w:rFonts w:ascii="Liberation Serif" w:hAnsi="Liberation Serif"/>
        </w:rPr>
        <w:t>Здесь можно проследить две духовные линии. Духовным отцом иеромонаха Антония был монах Валаамского монастыря, тогда как духовный отец Клемана был Архимандрит Софроний, Афонский монах. Вместо того, чтобы искать прямые связи, возможно, следует поместить митрополита Антония и Оливье Клемана в широкий поток православного учения, исходящий из этих монашеских общин.</w:t>
      </w:r>
    </w:p>
    <w:p>
      <w:pPr>
        <w:pStyle w:val="Times"/>
        <w:bidi w:val="0"/>
        <w:rPr>
          <w:rFonts w:ascii="Liberation Serif" w:hAnsi="Liberation Serif"/>
        </w:rPr>
      </w:pPr>
      <w:r>
        <w:rPr>
          <w:rFonts w:ascii="Liberation Serif" w:hAnsi="Liberation Serif"/>
        </w:rPr>
      </w:r>
    </w:p>
    <w:p>
      <w:pPr>
        <w:pStyle w:val="Times"/>
        <w:bidi w:val="0"/>
        <w:rPr>
          <w:rFonts w:ascii="Liberation Serif" w:hAnsi="Liberation Serif"/>
        </w:rPr>
      </w:pPr>
      <w:r>
        <w:rPr>
          <w:rFonts w:ascii="Liberation Serif" w:hAnsi="Liberation Serif"/>
        </w:rPr>
        <w:t>Митрополит Антоний окончил медфакультет в Париже и стал врачом в 1939 году. В тоже время он тайно принимал монашеский сан. Он был рукоположен в иеромонахи и его служение в Англии началось в январе 1949 года. Всю свою кaрьеру он и его епархия находились под омофором Московского Патриарха. Будучи церковным администратором, митрополит Антоний бывало конфликтовал с архимандритом Софронием что в дальнейшем привело к подаче прошения Софронием о переводе своего монастыря в юрисдикцию Константинополя.</w:t>
      </w:r>
    </w:p>
    <w:p>
      <w:pPr>
        <w:pStyle w:val="Times"/>
        <w:bidi w:val="0"/>
        <w:rPr>
          <w:rFonts w:ascii="Liberation Serif" w:hAnsi="Liberation Serif"/>
        </w:rPr>
      </w:pPr>
      <w:r>
        <w:rPr>
          <w:rFonts w:ascii="Liberation Serif" w:hAnsi="Liberation Serif"/>
        </w:rPr>
      </w:r>
    </w:p>
    <w:p>
      <w:pPr>
        <w:pStyle w:val="Times"/>
        <w:bidi w:val="0"/>
        <w:rPr>
          <w:rFonts w:ascii="Liberation Serif" w:hAnsi="Liberation Serif"/>
        </w:rPr>
      </w:pPr>
      <w:r>
        <w:rPr>
          <w:rFonts w:cs="Times New Roman" w:ascii="Liberation Serif" w:hAnsi="Liberation Serif"/>
          <w:b w:val="false"/>
          <w:bCs w:val="false"/>
        </w:rPr>
        <w:t>Оливье Клеман приехал в Париж в 1948 году в возрасте 26 лет. Как он описывает в своей духовной автобиографии «Другое солнце», он провел свои двадцать лет, изучая религии Дальнего Востока. Он был крещён в Православной Церкви в 1952 году, в возрасте 30 лет. Сначала он преподавал в лицее Кондорсе (1947–1962), расположенном в еврейском рабочем квартале. Затем он преподавал в престижном лицее Луи ле Гран до выхода на пенсию.</w:t>
      </w:r>
      <w:r>
        <w:rPr>
          <w:rFonts w:cs="Times New Roman Bold" w:ascii="Liberation Serif" w:hAnsi="Liberation Serif"/>
          <w:b/>
          <w:bCs/>
        </w:rPr>
        <w:t xml:space="preserve"> </w:t>
      </w:r>
      <w:r>
        <w:rPr>
          <w:rFonts w:cs="Times New Roman" w:ascii="Liberation Serif" w:hAnsi="Liberation Serif"/>
          <w:b w:val="false"/>
          <w:bCs w:val="false"/>
        </w:rPr>
        <w:t xml:space="preserve">Будучи молодым православным интеллектуалом, он был привлечён отцом Львом Жилле в редколлегию журнала «Contacts». В 1950-х годах Клеман также подружился с Павлом Евдокимовым. В 1960-х годах Евдокимов пригласил Клемана преподавать в Институте Сен-Серж в Париже. </w:t>
      </w:r>
      <w:r>
        <w:rPr>
          <w:rFonts w:cs="Times New Roman Bold" w:ascii="Liberation Serif" w:hAnsi="Liberation Serif"/>
          <w:b w:val="false"/>
          <w:bCs w:val="false"/>
        </w:rPr>
        <w:t xml:space="preserve"> </w:t>
      </w:r>
    </w:p>
    <w:p>
      <w:pPr>
        <w:pStyle w:val="Times"/>
        <w:bidi w:val="0"/>
        <w:rPr>
          <w:rFonts w:ascii="Liberation Serif" w:hAnsi="Liberation Serif"/>
        </w:rPr>
      </w:pPr>
      <w:r>
        <w:rPr>
          <w:rFonts w:ascii="Liberation Serif" w:hAnsi="Liberation Serif"/>
        </w:rPr>
      </w:r>
    </w:p>
    <w:p>
      <w:pPr>
        <w:pStyle w:val="Times"/>
        <w:bidi w:val="0"/>
        <w:rPr>
          <w:rFonts w:ascii="Liberation Serif" w:hAnsi="Liberation Serif"/>
        </w:rPr>
      </w:pPr>
      <w:r>
        <w:rPr>
          <w:rFonts w:ascii="Liberation Serif" w:hAnsi="Liberation Serif"/>
          <w:b/>
          <w:bCs/>
        </w:rPr>
        <w:t>Школа у Владимира Лосского</w:t>
      </w:r>
    </w:p>
    <w:p>
      <w:pPr>
        <w:pStyle w:val="Times"/>
        <w:bidi w:val="0"/>
        <w:rPr>
          <w:rFonts w:ascii="Liberation Serif" w:hAnsi="Liberation Serif"/>
        </w:rPr>
      </w:pPr>
      <w:r>
        <w:rPr>
          <w:rFonts w:ascii="Liberation Serif" w:hAnsi="Liberation Serif"/>
        </w:rPr>
      </w:r>
    </w:p>
    <w:p>
      <w:pPr>
        <w:pStyle w:val="Times"/>
        <w:bidi w:val="0"/>
        <w:rPr>
          <w:rFonts w:ascii="Liberation Serif" w:hAnsi="Liberation Serif"/>
        </w:rPr>
      </w:pPr>
      <w:r>
        <w:rPr>
          <w:rFonts w:cs="Times New Roman Bold" w:ascii="Liberation Serif" w:hAnsi="Liberation Serif"/>
          <w:b w:val="false"/>
          <w:bCs w:val="false"/>
        </w:rPr>
        <w:t xml:space="preserve">«Опыт мистического богословия Церкви Востока» Лосского Клеман прочитал сразу после ее публикации в 1944 году. </w:t>
      </w:r>
      <w:r>
        <w:rPr>
          <w:rFonts w:cs="Times New Roman Bold" w:ascii="Liberation Serif" w:hAnsi="Liberation Serif"/>
          <w:b w:val="false"/>
          <w:bCs w:val="false"/>
          <w:strike w:val="false"/>
          <w:dstrike w:val="false"/>
        </w:rPr>
        <w:t>Первая книга Лосского</w:t>
      </w:r>
      <w:r>
        <w:rPr>
          <w:rFonts w:eastAsia="" w:cs="Times New Roman Bold" w:ascii="Liberation Serif" w:hAnsi="Liberation Serif" w:eastAsiaTheme="minorEastAsia"/>
          <w:b w:val="false"/>
          <w:bCs w:val="false"/>
          <w:shd w:fill="auto" w:val="clear"/>
        </w:rPr>
        <w:t xml:space="preserve"> </w:t>
      </w:r>
      <w:r>
        <w:rPr>
          <w:rFonts w:eastAsia="" w:cs="Times New Roman Bold" w:ascii="Liberation Serif" w:hAnsi="Liberation Serif" w:eastAsiaTheme="minorEastAsia"/>
          <w:b w:val="false"/>
          <w:bCs w:val="false"/>
          <w:shd w:fill="auto" w:val="clear"/>
          <w:lang w:val="ru-RU"/>
        </w:rPr>
        <w:t xml:space="preserve"> </w:t>
      </w:r>
      <w:r>
        <w:rPr>
          <w:rFonts w:cs="Times New Roman Bold" w:ascii="Liberation Serif" w:hAnsi="Liberation Serif"/>
          <w:b w:val="false"/>
          <w:bCs w:val="false"/>
        </w:rPr>
        <w:t xml:space="preserve">возникла из цикла лекций, которые знакомили с восточной традицией его католических коллег из кружка «Dieu Vivant, Живого Бога». В Париже Клеман разыскал Владимира Лосского и стал его учеником. </w:t>
      </w:r>
      <w:r>
        <w:rPr>
          <w:rFonts w:cs="Times New Roman" w:ascii="Liberation Serif" w:hAnsi="Liberation Serif"/>
          <w:b w:val="false"/>
          <w:bCs w:val="false"/>
          <w:lang w:val="ru-RU"/>
        </w:rPr>
        <w:t>Лосский</w:t>
      </w:r>
      <w:r>
        <w:rPr>
          <w:rFonts w:cs="Times New Roman Bold" w:ascii="Liberation Serif" w:hAnsi="Liberation Serif"/>
          <w:b w:val="false"/>
          <w:bCs w:val="false"/>
        </w:rPr>
        <w:t xml:space="preserve"> познакомил Клемана с архимандритом Софронием, который стал его духовным отцом – отношения, которые, по-видимому, прекратились с переездом Софрония в Эссекс в (1959?) году. </w:t>
      </w:r>
      <w:r>
        <w:rPr>
          <w:rFonts w:cs="Times New Roman" w:ascii="Liberation Serif" w:hAnsi="Liberation Serif"/>
          <w:b w:val="false"/>
          <w:bCs w:val="false"/>
        </w:rPr>
        <w:t>Лосский также познакомил Клемана с мирской практикой Иисусовой молитвы.</w:t>
      </w:r>
      <w:r>
        <w:rPr>
          <w:rFonts w:cs="Times New Roman Bold" w:ascii="Liberation Serif" w:hAnsi="Liberation Serif"/>
          <w:b w:val="false"/>
          <w:bCs w:val="false"/>
        </w:rPr>
        <w:t xml:space="preserve"> Клеман посещал курсы Владимира Лосского с 1953 года до его смерти в 1958 году, став его соратником. Первый год Лосский преподавал в Институте Сен-Дени, а затем, до самой смерти в подв</w:t>
      </w:r>
      <w:r>
        <w:rPr>
          <w:rFonts w:cs="Times New Roman Bold" w:ascii="Liberation Serif" w:hAnsi="Liberation Serif"/>
          <w:b w:val="false"/>
          <w:bCs w:val="false"/>
          <w:lang w:val="ru-RU"/>
        </w:rPr>
        <w:t>а</w:t>
      </w:r>
      <w:r>
        <w:rPr>
          <w:rFonts w:cs="Times New Roman Bold" w:ascii="Liberation Serif" w:hAnsi="Liberation Serif"/>
          <w:b w:val="false"/>
          <w:bCs w:val="false"/>
        </w:rPr>
        <w:t>ле Церкви Московского экзархата.</w:t>
      </w:r>
      <w:r>
        <w:rPr>
          <w:rFonts w:ascii="Liberation Serif" w:hAnsi="Liberation Serif"/>
          <w:b w:val="false"/>
          <w:bCs w:val="false"/>
        </w:rPr>
        <w:t xml:space="preserve"> Записи лекций Клемана легли в основу опубликованного текста «Догматического богословия» Лосского. </w:t>
      </w:r>
    </w:p>
    <w:p>
      <w:pPr>
        <w:pStyle w:val="Times"/>
        <w:bidi w:val="0"/>
        <w:rPr>
          <w:b w:val="false"/>
          <w:bCs w:val="false"/>
        </w:rPr>
      </w:pPr>
      <w:r>
        <w:rPr>
          <w:b w:val="false"/>
          <w:bCs w:val="false"/>
        </w:rPr>
      </w:r>
    </w:p>
    <w:p>
      <w:pPr>
        <w:pStyle w:val="Times"/>
        <w:bidi w:val="0"/>
        <w:rPr>
          <w:rFonts w:ascii="Liberation Serif" w:hAnsi="Liberation Serif"/>
        </w:rPr>
      </w:pPr>
      <w:r>
        <w:rPr>
          <w:rFonts w:cs="Times New Roman Bold" w:ascii="Liberation Serif" w:hAnsi="Liberation Serif"/>
          <w:b w:val="false"/>
          <w:bCs w:val="false"/>
        </w:rPr>
        <w:t xml:space="preserve">Лосский и Софроний были в редакционном комитете журнала Messager de l’Exarchat Russe (Вестник Экзархата) в котором была опубликована первая </w:t>
      </w:r>
      <w:r>
        <w:rPr>
          <w:rFonts w:cs="Times New Roman" w:ascii="Liberation Serif" w:hAnsi="Liberation Serif"/>
          <w:b w:val="false"/>
          <w:bCs w:val="false"/>
        </w:rPr>
        <w:t>п</w:t>
      </w:r>
      <w:r>
        <w:rPr>
          <w:rFonts w:cs="Times New Roman Bold" w:ascii="Liberation Serif" w:hAnsi="Liberation Serif"/>
          <w:b w:val="false"/>
          <w:bCs w:val="false"/>
        </w:rPr>
        <w:t xml:space="preserve">равославная статья Клемана, в 1954 году. Cтатья Клемaна была цитирована Митрополитом Антонием в дальнейшем (in </w:t>
      </w:r>
      <w:r>
        <w:rPr>
          <w:rFonts w:cs="Times New Roman Bold" w:ascii="Liberation Serif" w:hAnsi="Liberation Serif"/>
          <w:b w:val="false"/>
          <w:bCs w:val="false"/>
          <w:i/>
          <w:iCs/>
        </w:rPr>
        <w:t>From Darkness into Light</w:t>
      </w:r>
      <w:r>
        <w:rPr>
          <w:rFonts w:cs="Times New Roman Bold" w:ascii="Liberation Serif" w:hAnsi="Liberation Serif"/>
          <w:b w:val="false"/>
          <w:bCs w:val="false"/>
        </w:rPr>
        <w:t>).</w:t>
      </w:r>
      <w:r>
        <w:rPr>
          <w:rStyle w:val="FootnoteReference"/>
          <w:rFonts w:cs="Times New Roman Bold" w:ascii="Liberation Serif" w:hAnsi="Liberation Serif"/>
          <w:b w:val="false"/>
          <w:bCs w:val="false"/>
        </w:rPr>
        <w:footnoteReference w:id="2"/>
      </w:r>
      <w:r>
        <w:rPr>
          <w:rFonts w:cs="Times New Roman Bold" w:ascii="Liberation Serif" w:hAnsi="Liberation Serif"/>
          <w:b w:val="false"/>
          <w:bCs w:val="false"/>
        </w:rPr>
        <w:t xml:space="preserve"> </w:t>
      </w:r>
    </w:p>
    <w:p>
      <w:pPr>
        <w:pStyle w:val="Times"/>
        <w:bidi w:val="0"/>
        <w:spacing w:before="0" w:after="0"/>
        <w:ind w:hanging="0"/>
        <w:rPr>
          <w:rFonts w:ascii="Liberation Serif" w:hAnsi="Liberation Serif"/>
        </w:rPr>
      </w:pPr>
      <w:r>
        <w:rPr>
          <w:rFonts w:ascii="Liberation Serif" w:hAnsi="Liberation Serif"/>
          <w:b/>
          <w:bCs/>
        </w:rPr>
        <w:t>Социально активный теолог</w:t>
      </w:r>
    </w:p>
    <w:p>
      <w:pPr>
        <w:pStyle w:val="Times"/>
        <w:bidi w:val="0"/>
        <w:rPr>
          <w:rFonts w:ascii="Liberation Serif" w:hAnsi="Liberation Serif"/>
        </w:rPr>
      </w:pPr>
      <w:r>
        <w:rPr>
          <w:rFonts w:ascii="Liberation Serif" w:hAnsi="Liberation Serif"/>
        </w:rPr>
      </w:r>
    </w:p>
    <w:p>
      <w:pPr>
        <w:pStyle w:val="Times"/>
        <w:bidi w:val="0"/>
        <w:rPr>
          <w:rFonts w:ascii="Liberation Serif" w:hAnsi="Liberation Serif"/>
        </w:rPr>
      </w:pPr>
      <w:r>
        <w:rPr>
          <w:rFonts w:ascii="Liberation Serif" w:hAnsi="Liberation Serif"/>
        </w:rPr>
        <w:t xml:space="preserve">В статье 1966 года «Очищение через атеизм» мы видим интерес Клемана к социальным тенденциям и философским течениям своего времени. </w:t>
      </w:r>
      <w:r>
        <w:rPr>
          <w:rFonts w:ascii="Liberation Serif" w:hAnsi="Liberation Serif"/>
          <w:lang w:val="ru-RU"/>
        </w:rPr>
        <w:t xml:space="preserve">Труд </w:t>
      </w:r>
      <w:r>
        <w:rPr>
          <w:rFonts w:ascii="Liberation Serif" w:hAnsi="Liberation Serif"/>
        </w:rPr>
        <w:t>«Очищение через атеизм» (</w:t>
      </w:r>
      <w:r>
        <w:rPr>
          <w:rFonts w:cs="Times New Roman Italic" w:ascii="Liberation Serif" w:hAnsi="Liberation Serif"/>
          <w:i/>
          <w:iCs/>
        </w:rPr>
        <w:t>Соборность</w:t>
      </w:r>
      <w:r>
        <w:rPr>
          <w:rFonts w:ascii="Liberation Serif" w:hAnsi="Liberation Serif"/>
        </w:rPr>
        <w:t>, 1966) был перевед</w:t>
      </w:r>
      <w:r>
        <w:rPr>
          <w:rFonts w:eastAsia="" w:cs="" w:ascii="Liberation Serif" w:hAnsi="Liberation Serif"/>
        </w:rPr>
        <w:t>ë</w:t>
      </w:r>
      <w:r>
        <w:rPr>
          <w:rFonts w:ascii="Liberation Serif" w:hAnsi="Liberation Serif"/>
        </w:rPr>
        <w:t>н А. М. Алчиным из статьи в «Контактах»(</w:t>
      </w:r>
      <w:r>
        <w:rPr>
          <w:rFonts w:ascii="Liberation Serif" w:hAnsi="Liberation Serif"/>
          <w:i/>
          <w:iCs/>
        </w:rPr>
        <w:t>Contacts</w:t>
      </w:r>
      <w:r>
        <w:rPr>
          <w:rFonts w:ascii="Liberation Serif" w:hAnsi="Liberation Serif"/>
        </w:rPr>
        <w:t>) того же года. Таким образом, Алчин впервые представил Клемана англоязычной аудитории.</w:t>
      </w:r>
    </w:p>
    <w:p>
      <w:pPr>
        <w:pStyle w:val="Times"/>
        <w:bidi w:val="0"/>
        <w:rPr>
          <w:rFonts w:ascii="Liberation Serif" w:hAnsi="Liberation Serif"/>
        </w:rPr>
      </w:pPr>
      <w:r>
        <w:rPr>
          <w:rFonts w:ascii="Liberation Serif" w:hAnsi="Liberation Serif"/>
        </w:rPr>
      </w:r>
    </w:p>
    <w:p>
      <w:pPr>
        <w:pStyle w:val="Times"/>
        <w:bidi w:val="0"/>
        <w:rPr>
          <w:rFonts w:ascii="Liberation Serif" w:hAnsi="Liberation Serif"/>
        </w:rPr>
      </w:pPr>
      <w:r>
        <w:rPr>
          <w:rFonts w:ascii="Liberation Serif" w:hAnsi="Liberation Serif"/>
        </w:rPr>
        <w:t>Клеман стремится понять корни современного атеизма и современного бунта против власти и Церкви. Он затрагивает темы, которые станут знакомыми в его трудах: ветхозаветная основа современного научного мышления; освобождение западной мысли в эпоху Просвещения; смещение Церкви в сторону авторитаризма; утрата Западной Церковью эсхатологического измерения. Он противопоставляет это повторному открытию эсхатологического измерения марксизмом. Клеман, однако, отмечает, что с этим повторным открытием произошла полная девальвация личности.</w:t>
      </w:r>
    </w:p>
    <w:p>
      <w:pPr>
        <w:pStyle w:val="Times"/>
        <w:bidi w:val="0"/>
        <w:rPr>
          <w:rFonts w:ascii="Liberation Serif" w:hAnsi="Liberation Serif"/>
        </w:rPr>
      </w:pPr>
      <w:r>
        <w:rPr>
          <w:rFonts w:ascii="Liberation Serif" w:hAnsi="Liberation Serif"/>
        </w:rPr>
      </w:r>
    </w:p>
    <w:p>
      <w:pPr>
        <w:pStyle w:val="Times"/>
        <w:bidi w:val="0"/>
        <w:rPr>
          <w:rFonts w:ascii="Liberation Serif" w:hAnsi="Liberation Serif"/>
        </w:rPr>
      </w:pPr>
      <w:r>
        <w:rPr>
          <w:rFonts w:ascii="Liberation Serif" w:hAnsi="Liberation Serif"/>
        </w:rPr>
        <w:t>Клеман исследует развитие институциональной Церкви; сведение религии к морализму; возникновение научного рационализма, провозглашающего главенство человеческого разума. Раскол между религией и социализмом оторвал Церковь от социальных проблем. Но в то же время секуляризация освободила Церковь от её морализаторской роли (237–238).</w:t>
      </w:r>
    </w:p>
    <w:p>
      <w:pPr>
        <w:pStyle w:val="Times"/>
        <w:bidi w:val="0"/>
        <w:rPr>
          <w:rFonts w:ascii="Liberation Serif" w:hAnsi="Liberation Serif"/>
        </w:rPr>
      </w:pPr>
      <w:r>
        <w:rPr>
          <w:rFonts w:ascii="Liberation Serif" w:hAnsi="Liberation Serif"/>
        </w:rPr>
      </w:r>
    </w:p>
    <w:p>
      <w:pPr>
        <w:pStyle w:val="Times"/>
        <w:bidi w:val="0"/>
        <w:rPr>
          <w:rFonts w:ascii="Liberation Serif" w:hAnsi="Liberation Serif"/>
        </w:rPr>
      </w:pPr>
      <w:r>
        <w:rPr>
          <w:rFonts w:ascii="Liberation Serif" w:hAnsi="Liberation Serif"/>
        </w:rPr>
        <w:t xml:space="preserve">Клеман предполагает, что для Церкви и человечества следует искать решение в богочеловечестве, в тринитарной антропологии, «в которой реализуются прозрачность и уникальность каждой личности»… «где Евхаристия приносит плоды в </w:t>
      </w:r>
      <w:r>
        <w:rPr>
          <w:rFonts w:ascii="Liberation Serif" w:hAnsi="Liberation Serif"/>
          <w:lang w:val="en-US"/>
        </w:rPr>
        <w:t>“</w:t>
      </w:r>
      <w:r>
        <w:rPr>
          <w:rFonts w:ascii="Liberation Serif" w:hAnsi="Liberation Serif"/>
        </w:rPr>
        <w:t>таинстве брата</w:t>
      </w:r>
      <w:r>
        <w:rPr>
          <w:rFonts w:ascii="Liberation Serif" w:hAnsi="Liberation Serif"/>
          <w:lang w:val="en-US"/>
        </w:rPr>
        <w:t>”</w:t>
      </w:r>
      <w:r>
        <w:rPr>
          <w:rFonts w:ascii="Liberation Serif" w:hAnsi="Liberation Serif"/>
        </w:rPr>
        <w:t xml:space="preserve">» (236). Это приведёт к «Церкви, которая нарушает законы секулярного рационализма». «В этом мире, управляемом математикой, программами и кибернетикой, мире </w:t>
      </w:r>
      <w:r>
        <w:rPr>
          <w:rFonts w:ascii="Liberation Serif" w:hAnsi="Liberation Serif"/>
          <w:lang w:val="en-US"/>
        </w:rPr>
        <w:t>“</w:t>
      </w:r>
      <w:r>
        <w:rPr>
          <w:rFonts w:ascii="Liberation Serif" w:hAnsi="Liberation Serif"/>
        </w:rPr>
        <w:t>Хрустального дворца</w:t>
      </w:r>
      <w:r>
        <w:rPr>
          <w:rFonts w:ascii="Liberation Serif" w:hAnsi="Liberation Serif"/>
          <w:lang w:val="en-US"/>
        </w:rPr>
        <w:t>”</w:t>
      </w:r>
      <w:r>
        <w:rPr>
          <w:rFonts w:ascii="Liberation Serif" w:hAnsi="Liberation Serif"/>
        </w:rPr>
        <w:t>, столь блестяще предсказанном Достоевским», именно трансцендентность буде</w:t>
      </w:r>
      <w:r>
        <w:rPr>
          <w:rFonts w:cs="" w:ascii="Liberation Serif" w:hAnsi="Liberation Serif" w:cstheme="minorBidi"/>
          <w:shd w:fill="auto" w:val="clear"/>
        </w:rPr>
        <w:t>т</w:t>
      </w:r>
      <w:r>
        <w:rPr>
          <w:rFonts w:cs="" w:ascii="Liberation Serif" w:hAnsi="Liberation Serif" w:cstheme="minorBidi"/>
          <w:shd w:fill="auto" w:val="clear"/>
          <w:lang w:val="en-US"/>
        </w:rPr>
        <w:t xml:space="preserve"> </w:t>
      </w:r>
      <w:r>
        <w:rPr>
          <w:rFonts w:cs="" w:ascii="Liberation Serif" w:hAnsi="Liberation Serif" w:cstheme="minorBidi"/>
          <w:shd w:fill="auto" w:val="clear"/>
          <w:lang w:val="ru-RU"/>
        </w:rPr>
        <w:t>нарушать этот порядок</w:t>
      </w:r>
      <w:r>
        <w:rPr>
          <w:rFonts w:ascii="Liberation Serif" w:hAnsi="Liberation Serif"/>
        </w:rPr>
        <w:t xml:space="preserve">… «Воплощение, дыхание свободы, разрушает все законы науки. Пасха веет в осколки </w:t>
      </w:r>
      <w:r>
        <w:rPr>
          <w:rFonts w:ascii="Liberation Serif" w:hAnsi="Liberation Serif"/>
          <w:lang w:val="en-US"/>
        </w:rPr>
        <w:t>“</w:t>
      </w:r>
      <w:r>
        <w:rPr>
          <w:rFonts w:ascii="Liberation Serif" w:hAnsi="Liberation Serif"/>
        </w:rPr>
        <w:t>Хрустального дворца</w:t>
      </w:r>
      <w:r>
        <w:rPr>
          <w:rFonts w:ascii="Liberation Serif" w:hAnsi="Liberation Serif"/>
          <w:lang w:val="en-US"/>
        </w:rPr>
        <w:t>”</w:t>
      </w:r>
      <w:r>
        <w:rPr>
          <w:rFonts w:ascii="Liberation Serif" w:hAnsi="Liberation Serif"/>
        </w:rPr>
        <w:t>… Поэтому будущее христианства заключается не столько в моральной проповеди, сколько в священной трансгрессии</w:t>
      </w:r>
      <w:r>
        <w:rPr>
          <w:rFonts w:ascii="Liberation Serif" w:hAnsi="Liberation Serif"/>
          <w:lang w:val="ru-RU"/>
        </w:rPr>
        <w:t xml:space="preserve"> — </w:t>
      </w:r>
      <w:r>
        <w:rPr>
          <w:rFonts w:ascii="Liberation Serif" w:hAnsi="Liberation Serif"/>
          <w:lang w:val="en-US"/>
        </w:rPr>
        <w:t xml:space="preserve">t.e. </w:t>
      </w:r>
      <w:r>
        <w:rPr>
          <w:rFonts w:cs="" w:ascii="Liberation Serif" w:hAnsi="Liberation Serif" w:cstheme="minorBidi"/>
          <w:shd w:fill="auto" w:val="clear"/>
          <w:lang w:val="ru-RU"/>
        </w:rPr>
        <w:t>выходе за пределы нормы</w:t>
      </w:r>
      <w:r>
        <w:rPr>
          <w:rFonts w:cs="" w:ascii="Liberation Serif" w:hAnsi="Liberation Serif" w:cstheme="minorBidi"/>
          <w:shd w:fill="auto" w:val="clear"/>
        </w:rPr>
        <w:t>»</w:t>
      </w:r>
      <w:r>
        <w:rPr>
          <w:rFonts w:ascii="Liberation Serif" w:hAnsi="Liberation Serif"/>
        </w:rPr>
        <w:t xml:space="preserve"> (238).</w:t>
      </w:r>
    </w:p>
    <w:p>
      <w:pPr>
        <w:pStyle w:val="Times"/>
        <w:bidi w:val="0"/>
        <w:rPr>
          <w:rFonts w:ascii="Liberation Serif" w:hAnsi="Liberation Serif" w:cs="Times New Roman Bold"/>
          <w:b/>
          <w:bCs/>
        </w:rPr>
      </w:pPr>
      <w:r>
        <w:rPr>
          <w:rFonts w:cs="Times New Roman Bold" w:ascii="Liberation Serif" w:hAnsi="Liberation Serif"/>
          <w:b/>
          <w:bCs/>
        </w:rPr>
      </w:r>
    </w:p>
    <w:p>
      <w:pPr>
        <w:pStyle w:val="Times"/>
        <w:bidi w:val="0"/>
        <w:rPr>
          <w:rFonts w:ascii="Liberation Serif" w:hAnsi="Liberation Serif"/>
        </w:rPr>
      </w:pPr>
      <w:r>
        <w:rPr>
          <w:rFonts w:cs="Times New Roman Bold" w:ascii="Liberation Serif" w:hAnsi="Liberation Serif"/>
          <w:b w:val="false"/>
          <w:bCs w:val="false"/>
        </w:rPr>
        <w:t xml:space="preserve">Чтобы ответить атеисту, мы должны укорениться в евангельском послании любви. Клеман цитирует «Жизнь во Христе» Николая Кавасилы: «Бог приходит и заявляет о своей любви и просит нас ответить ему любовью». </w:t>
      </w:r>
      <w:r>
        <w:rPr>
          <w:rFonts w:ascii="Liberation Serif" w:hAnsi="Liberation Serif"/>
          <w:b w:val="false"/>
          <w:bCs w:val="false"/>
        </w:rPr>
        <w:t>(245).</w:t>
      </w:r>
    </w:p>
    <w:p>
      <w:pPr>
        <w:pStyle w:val="Times"/>
        <w:bidi w:val="0"/>
        <w:rPr>
          <w:rFonts w:ascii="Liberation Serif" w:hAnsi="Liberation Serif"/>
        </w:rPr>
      </w:pPr>
      <w:r>
        <w:rPr>
          <w:rFonts w:ascii="Liberation Serif" w:hAnsi="Liberation Serif"/>
        </w:rPr>
      </w:r>
    </w:p>
    <w:p>
      <w:pPr>
        <w:pStyle w:val="Times"/>
        <w:bidi w:val="0"/>
        <w:rPr>
          <w:rFonts w:ascii="Liberation Serif" w:hAnsi="Liberation Serif"/>
        </w:rPr>
      </w:pPr>
      <w:r>
        <w:rPr>
          <w:rFonts w:ascii="Liberation Serif" w:hAnsi="Liberation Serif"/>
        </w:rPr>
        <w:t>Клеман присоединяется к Бонхёфферу в отрицании «Бога пробелов»</w:t>
      </w:r>
      <w:r>
        <w:rPr>
          <w:rFonts w:ascii="Liberation Serif" w:hAnsi="Liberation Serif"/>
          <w:lang w:val="en-US"/>
        </w:rPr>
        <w:t xml:space="preserve"> </w:t>
      </w:r>
      <w:r>
        <w:rPr>
          <w:rFonts w:cs="" w:ascii="Liberation Serif" w:hAnsi="Liberation Serif" w:cstheme="minorBidi"/>
          <w:shd w:fill="auto" w:val="clear"/>
          <w:lang w:val="ru-RU"/>
        </w:rPr>
        <w:t xml:space="preserve">или </w:t>
      </w:r>
      <w:r>
        <w:rPr>
          <w:rFonts w:cs="" w:ascii="Liberation Serif" w:hAnsi="Liberation Serif" w:cstheme="minorBidi"/>
          <w:shd w:fill="auto" w:val="clear"/>
        </w:rPr>
        <w:t>«</w:t>
      </w:r>
      <w:r>
        <w:rPr>
          <w:rFonts w:cs="" w:ascii="Liberation Serif" w:hAnsi="Liberation Serif" w:cstheme="minorBidi"/>
          <w:shd w:fill="auto" w:val="clear"/>
          <w:lang w:val="ru-RU"/>
        </w:rPr>
        <w:t>Бога белых пятен</w:t>
      </w:r>
      <w:r>
        <w:rPr>
          <w:rFonts w:cs="" w:ascii="Liberation Serif" w:hAnsi="Liberation Serif" w:cstheme="minorBidi"/>
          <w:shd w:fill="auto" w:val="clear"/>
        </w:rPr>
        <w:t>».</w:t>
      </w:r>
      <w:r>
        <w:rPr>
          <w:rFonts w:ascii="Liberation Serif" w:hAnsi="Liberation Serif"/>
        </w:rPr>
        <w:t xml:space="preserve"> «Бог не изгнан на небеса. Он не </w:t>
      </w:r>
      <w:r>
        <w:rPr>
          <w:rFonts w:ascii="Liberation Serif" w:hAnsi="Liberation Serif"/>
          <w:lang w:val="en-US"/>
        </w:rPr>
        <w:t>“</w:t>
      </w:r>
      <w:r>
        <w:rPr>
          <w:rFonts w:ascii="Liberation Serif" w:hAnsi="Liberation Serif"/>
        </w:rPr>
        <w:t>затычка</w:t>
      </w:r>
      <w:r>
        <w:rPr>
          <w:rFonts w:ascii="Liberation Serif" w:hAnsi="Liberation Serif"/>
          <w:lang w:val="en-US"/>
        </w:rPr>
        <w:t>”</w:t>
      </w:r>
      <w:r>
        <w:rPr>
          <w:rFonts w:ascii="Liberation Serif" w:hAnsi="Liberation Serif"/>
        </w:rPr>
        <w:t xml:space="preserve"> человеческого невежества. Он </w:t>
      </w:r>
      <w:r>
        <w:rPr>
          <w:rFonts w:ascii="Liberation Serif" w:hAnsi="Liberation Serif"/>
          <w:lang w:val="ru-RU"/>
        </w:rPr>
        <w:t>–</w:t>
      </w:r>
      <w:r>
        <w:rPr>
          <w:rFonts w:ascii="Liberation Serif" w:hAnsi="Liberation Serif"/>
        </w:rPr>
        <w:t xml:space="preserve"> в центре существ и вещей...» (247). «В мире кибернетики и скуки будущее христианства </w:t>
      </w:r>
      <w:r>
        <w:rPr>
          <w:rFonts w:ascii="Liberation Serif" w:hAnsi="Liberation Serif"/>
          <w:lang w:val="ru-RU"/>
        </w:rPr>
        <w:t>–</w:t>
      </w:r>
      <w:r>
        <w:rPr>
          <w:rFonts w:ascii="Liberation Serif" w:hAnsi="Liberation Serif"/>
        </w:rPr>
        <w:t xml:space="preserve"> открыться творческой свободе Святого Духа, </w:t>
      </w:r>
      <w:r>
        <w:rPr>
          <w:rFonts w:ascii="Liberation Serif" w:hAnsi="Liberation Serif"/>
          <w:lang w:val="en-US"/>
        </w:rPr>
        <w:t>“</w:t>
      </w:r>
      <w:r>
        <w:rPr>
          <w:rFonts w:ascii="Liberation Serif" w:hAnsi="Liberation Serif"/>
        </w:rPr>
        <w:t>дающего жизнь</w:t>
      </w:r>
      <w:r>
        <w:rPr>
          <w:rFonts w:ascii="Liberation Serif" w:hAnsi="Liberation Serif"/>
          <w:lang w:val="en-US"/>
        </w:rPr>
        <w:t>”</w:t>
      </w:r>
      <w:r>
        <w:rPr>
          <w:rFonts w:ascii="Liberation Serif" w:hAnsi="Liberation Serif"/>
        </w:rPr>
        <w:t xml:space="preserve">» (248). </w:t>
      </w:r>
    </w:p>
    <w:p>
      <w:pPr>
        <w:pStyle w:val="Times"/>
        <w:bidi w:val="0"/>
        <w:rPr>
          <w:rFonts w:ascii="Liberation Serif" w:hAnsi="Liberation Serif"/>
        </w:rPr>
      </w:pPr>
      <w:r>
        <w:rPr>
          <w:rFonts w:ascii="Liberation Serif" w:hAnsi="Liberation Serif"/>
        </w:rPr>
      </w:r>
    </w:p>
    <w:p>
      <w:pPr>
        <w:pStyle w:val="Times"/>
        <w:bidi w:val="0"/>
        <w:spacing w:before="0" w:after="0"/>
        <w:ind w:hanging="0"/>
        <w:rPr>
          <w:rFonts w:ascii="Liberation Serif" w:hAnsi="Liberation Serif"/>
        </w:rPr>
      </w:pPr>
      <w:r>
        <w:rPr>
          <w:rFonts w:ascii="Liberation Serif" w:hAnsi="Liberation Serif"/>
          <w:b/>
          <w:bCs/>
        </w:rPr>
        <w:t>Атеист и архиепископ</w:t>
      </w:r>
    </w:p>
    <w:p>
      <w:pPr>
        <w:pStyle w:val="Times"/>
        <w:bidi w:val="0"/>
        <w:rPr>
          <w:rFonts w:ascii="Liberation Serif" w:hAnsi="Liberation Serif"/>
        </w:rPr>
      </w:pPr>
      <w:r>
        <w:rPr>
          <w:rFonts w:ascii="Liberation Serif" w:hAnsi="Liberation Serif"/>
        </w:rPr>
      </w:r>
    </w:p>
    <w:p>
      <w:pPr>
        <w:pStyle w:val="Times"/>
        <w:bidi w:val="0"/>
        <w:rPr>
          <w:rFonts w:ascii="Liberation Serif" w:hAnsi="Liberation Serif"/>
        </w:rPr>
      </w:pPr>
      <w:r>
        <w:rPr>
          <w:rFonts w:ascii="Liberation Serif" w:hAnsi="Liberation Serif"/>
        </w:rPr>
        <w:t xml:space="preserve">Беседа митрополита Антония с английской писательницей Марганитой Ласски, была показанна по телевидению в 1970 году под названием «Атеист и архиепископ» (опубликована в </w:t>
      </w:r>
      <w:r>
        <w:rPr>
          <w:rFonts w:cs="Times New Roman Italic" w:ascii="Liberation Serif" w:hAnsi="Liberation Serif"/>
          <w:i/>
          <w:iCs/>
        </w:rPr>
        <w:t>God and Man</w:t>
      </w:r>
      <w:r>
        <w:rPr>
          <w:rFonts w:ascii="Liberation Serif" w:hAnsi="Liberation Serif"/>
        </w:rPr>
        <w:t xml:space="preserve">, 1971). Митрополит Антоний подходит к вопросу современной светской мысли иначе чем Клеман. С Клеманом мы исследовали интеллектуальные корни атеизма и реакцию Церкви. С митрополитом Антонием мы оказываемся в состоянии вдумчивой беседы, исследующей неверие Ласски </w:t>
      </w:r>
      <w:r>
        <w:rPr>
          <w:rFonts w:ascii="Liberation Serif" w:hAnsi="Liberation Serif"/>
          <w:lang w:val="ru-RU"/>
        </w:rPr>
        <w:t>–</w:t>
      </w:r>
      <w:r>
        <w:rPr>
          <w:rFonts w:ascii="Liberation Serif" w:hAnsi="Liberation Serif"/>
        </w:rPr>
        <w:t xml:space="preserve"> или, скорее, ее веру в систему неверия. Мы видим, как он мягко подводит ее к признанию красоты Священных Писаний и силы чтения молитвы «Отче наш» во время глубокого горя.</w:t>
      </w:r>
    </w:p>
    <w:p>
      <w:pPr>
        <w:pStyle w:val="Times"/>
        <w:bidi w:val="0"/>
        <w:rPr>
          <w:rFonts w:ascii="Liberation Serif" w:hAnsi="Liberation Serif"/>
        </w:rPr>
      </w:pPr>
      <w:r>
        <w:rPr>
          <w:rFonts w:ascii="Liberation Serif" w:hAnsi="Liberation Serif"/>
        </w:rPr>
        <w:t>Мы сталкиваемся с дилеммой веры. Митрополит Антоний утверждает, что для него «вера есть уверенность в невидимом», ссылаясь на Послание к Евреям (8), в то время как Ласски настаивает на абсолютной необходимости эмпирической проверки. По мнению Ласски, сила молитвы и поэзии в конечном итоге будет объяснена рациональными, научными терминами. Митрополит Антоний подводит Ласски к вершине противоречия. С одной стороны, Ласски говорит: «Я не думаю, что Бог существует. Как изменилась бы моя жизнь, если бы моя весьма несовершенная картина мира стала более совершенной? Как бы стала другой моя жизнь?» Но затем она продолжает: «Со времен Возрождения стало очевидно, что не было вдохновения, сравнимого с вдохновением, которое давала религия… Я определённо верю, что вера в Бога дала жизни образец, которому я не могу представить никакой возможной замены» (29).</w:t>
      </w:r>
    </w:p>
    <w:p>
      <w:pPr>
        <w:pStyle w:val="Times"/>
        <w:bidi w:val="0"/>
        <w:rPr>
          <w:rFonts w:ascii="Liberation Serif" w:hAnsi="Liberation Serif"/>
        </w:rPr>
      </w:pPr>
      <w:r>
        <w:rPr>
          <w:rFonts w:ascii="Liberation Serif" w:hAnsi="Liberation Serif"/>
        </w:rPr>
      </w:r>
    </w:p>
    <w:p>
      <w:pPr>
        <w:pStyle w:val="Times"/>
        <w:bidi w:val="0"/>
        <w:rPr>
          <w:rFonts w:ascii="Liberation Serif" w:hAnsi="Liberation Serif"/>
        </w:rPr>
      </w:pPr>
      <w:r>
        <w:rPr>
          <w:rFonts w:ascii="Liberation Serif" w:hAnsi="Liberation Serif"/>
          <w:b/>
          <w:bCs/>
          <w:i/>
          <w:iCs/>
        </w:rPr>
        <w:t>«Школа молитвы»</w:t>
      </w:r>
      <w:r>
        <w:rPr>
          <w:rFonts w:ascii="Liberation Serif" w:hAnsi="Liberation Serif"/>
          <w:b/>
          <w:bCs/>
        </w:rPr>
        <w:t xml:space="preserve"> митрополита Антония</w:t>
      </w:r>
    </w:p>
    <w:p>
      <w:pPr>
        <w:pStyle w:val="Times"/>
        <w:bidi w:val="0"/>
        <w:rPr>
          <w:rFonts w:ascii="Liberation Serif" w:hAnsi="Liberation Serif"/>
        </w:rPr>
      </w:pPr>
      <w:r>
        <w:rPr>
          <w:rFonts w:ascii="Liberation Serif" w:hAnsi="Liberation Serif"/>
        </w:rPr>
      </w:r>
    </w:p>
    <w:p>
      <w:pPr>
        <w:pStyle w:val="Times"/>
        <w:bidi w:val="0"/>
        <w:rPr>
          <w:rFonts w:ascii="Liberation Serif" w:hAnsi="Liberation Serif"/>
        </w:rPr>
      </w:pPr>
      <w:r>
        <w:rPr>
          <w:rFonts w:ascii="Liberation Serif" w:hAnsi="Liberation Serif"/>
          <w:i/>
          <w:iCs/>
        </w:rPr>
        <w:t>Школа молитвы</w:t>
      </w:r>
      <w:r>
        <w:rPr>
          <w:rFonts w:ascii="Liberation Serif" w:hAnsi="Liberation Serif"/>
        </w:rPr>
        <w:t xml:space="preserve"> митрополита Антония подобным образом подводит читателя к возможности веры. Он рассматривает молитву как встречу. Митрополит Антоний начинает с ситуации, в которой Бог, по-видимому, отсутствует. Мы взываем к пустым небесам, откуда не получаем ответа. Но, говорит он, если бы мы могли автоматически призывать Бога, просто потому, что выбрали время и место, это не было бы ни встречей, ни общением. (37 – французское издание) Если мы проводим полчаса в бесплодной молитве, что же сказать о двадцати трёх с половиной часах в сутки, в течение которых Бог стучится в нашу дверь, не получая ответа? Затем митрополит Антоний, подобно отцу-исповеднику, мягко направляет нас к молитвенной практике. Итак, здесь мы находим практическое руководство, с примерами из Священного Писания. Упоминание о Боге, стучащем в дверь, приводит нас к книге Николая Кавасилы «</w:t>
      </w:r>
      <w:r>
        <w:rPr>
          <w:rFonts w:ascii="Liberation Serif" w:hAnsi="Liberation Serif"/>
          <w:i/>
          <w:iCs/>
        </w:rPr>
        <w:t>Жизнь во Христе</w:t>
      </w:r>
      <w:r>
        <w:rPr>
          <w:rFonts w:ascii="Liberation Serif" w:hAnsi="Liberation Serif"/>
        </w:rPr>
        <w:t>» , на которую Клеман также часто ссылается.</w:t>
      </w:r>
    </w:p>
    <w:p>
      <w:pPr>
        <w:pStyle w:val="Times"/>
        <w:bidi w:val="0"/>
        <w:rPr>
          <w:rFonts w:ascii="Liberation Serif" w:hAnsi="Liberation Serif"/>
        </w:rPr>
      </w:pPr>
      <w:r>
        <w:rPr>
          <w:rFonts w:ascii="Liberation Serif" w:hAnsi="Liberation Serif"/>
        </w:rPr>
      </w:r>
    </w:p>
    <w:p>
      <w:pPr>
        <w:pStyle w:val="Times"/>
        <w:bidi w:val="0"/>
        <w:rPr>
          <w:rFonts w:ascii="Liberation Serif" w:hAnsi="Liberation Serif"/>
        </w:rPr>
      </w:pPr>
      <w:r>
        <w:rPr>
          <w:rFonts w:ascii="Liberation Serif" w:hAnsi="Liberation Serif"/>
          <w:b/>
          <w:bCs/>
        </w:rPr>
        <w:t>«Иисусова молитва» Клемана</w:t>
      </w:r>
    </w:p>
    <w:p>
      <w:pPr>
        <w:pStyle w:val="Times"/>
        <w:bidi w:val="0"/>
        <w:rPr>
          <w:rFonts w:ascii="Liberation Serif" w:hAnsi="Liberation Serif"/>
        </w:rPr>
      </w:pPr>
      <w:r>
        <w:rPr>
          <w:rFonts w:ascii="Liberation Serif" w:hAnsi="Liberation Serif"/>
        </w:rPr>
      </w:r>
    </w:p>
    <w:p>
      <w:pPr>
        <w:pStyle w:val="Times"/>
        <w:bidi w:val="0"/>
        <w:rPr>
          <w:rFonts w:ascii="Liberation Serif" w:hAnsi="Liberation Serif"/>
        </w:rPr>
      </w:pPr>
      <w:r>
        <w:rPr>
          <w:rFonts w:ascii="Liberation Serif" w:hAnsi="Liberation Serif"/>
        </w:rPr>
        <w:t xml:space="preserve">О своей молитвенной жизни Оливье Клеман говорит очень мало, храня завесу скромности. </w:t>
      </w:r>
      <w:r>
        <w:rPr>
          <w:rFonts w:ascii="Liberation Serif" w:hAnsi="Liberation Serif"/>
          <w:lang w:val="ru-RU"/>
        </w:rPr>
        <w:t>Но о</w:t>
      </w:r>
      <w:r>
        <w:rPr>
          <w:rFonts w:ascii="Liberation Serif" w:hAnsi="Liberation Serif"/>
        </w:rPr>
        <w:t>н говорил о молитве авторитетно. Его презентация Иисусовой молитвы монахам аббатства Тамье была опубликована под названием «</w:t>
      </w:r>
      <w:r>
        <w:rPr>
          <w:rFonts w:cs="Arial" w:ascii="Liberation Serif" w:hAnsi="Liberation Serif"/>
          <w:i w:val="false"/>
          <w:iCs w:val="false"/>
          <w:sz w:val="24"/>
          <w:szCs w:val="24"/>
        </w:rPr>
        <w:t>La prière de Jésus</w:t>
      </w:r>
      <w:r>
        <w:rPr>
          <w:rFonts w:ascii="Liberation Serif" w:hAnsi="Liberation Serif"/>
        </w:rPr>
        <w:t xml:space="preserve">». </w:t>
      </w:r>
      <w:r>
        <w:rPr>
          <w:rFonts w:ascii="Liberation Serif" w:hAnsi="Liberation Serif"/>
          <w:b w:val="false"/>
          <w:bCs w:val="false"/>
        </w:rPr>
        <w:t>В этом эссе</w:t>
      </w:r>
      <w:r>
        <w:rPr>
          <w:rFonts w:ascii="Liberation Serif" w:hAnsi="Liberation Serif"/>
        </w:rPr>
        <w:t xml:space="preserve"> Клеман рассматривает Иисусову молитву в её богословском и сакраментальном контексте.</w:t>
      </w:r>
    </w:p>
    <w:p>
      <w:pPr>
        <w:pStyle w:val="Times"/>
        <w:bidi w:val="0"/>
        <w:rPr>
          <w:rFonts w:ascii="Liberation Serif" w:hAnsi="Liberation Serif"/>
        </w:rPr>
      </w:pPr>
      <w:r>
        <w:rPr>
          <w:rFonts w:ascii="Liberation Serif" w:hAnsi="Liberation Serif"/>
        </w:rPr>
      </w:r>
    </w:p>
    <w:p>
      <w:pPr>
        <w:pStyle w:val="Times"/>
        <w:bidi w:val="0"/>
        <w:rPr>
          <w:rFonts w:ascii="Liberation Serif" w:hAnsi="Liberation Serif"/>
        </w:rPr>
      </w:pPr>
      <w:r>
        <w:rPr>
          <w:rFonts w:ascii="Liberation Serif" w:hAnsi="Liberation Serif"/>
        </w:rPr>
        <w:t>Молитва богословская, потому что по своей сути тринитарна. Молитва воплощает слова Послания: «Пред именем Иисуса преклонится всякое колено». Она сакраментальна, потому что заложена в библейском «Сыне Давидов, помилуй меня» слепого и повторяющихся литургических «Господи, помилуй, Господи, помилуй» и «Тебе, Господи». Но в своей практике молитва также является целостной христианской онтологией, способом положить конец разделению ума и сердца, восстанавливая человека по образу и подобию Божьему. На практике Иисусова молитва воплощает теологию образа и подобия Владимира Лосского.</w:t>
      </w:r>
    </w:p>
    <w:p>
      <w:pPr>
        <w:pStyle w:val="Times"/>
        <w:bidi w:val="0"/>
        <w:rPr>
          <w:rFonts w:ascii="Liberation Serif" w:hAnsi="Liberation Serif"/>
        </w:rPr>
      </w:pPr>
      <w:r>
        <w:rPr>
          <w:rFonts w:ascii="Liberation Serif" w:hAnsi="Liberation Serif"/>
        </w:rPr>
      </w:r>
    </w:p>
    <w:p>
      <w:pPr>
        <w:pStyle w:val="Times"/>
        <w:bidi w:val="0"/>
        <w:rPr>
          <w:rFonts w:ascii="Liberation Serif" w:hAnsi="Liberation Serif"/>
        </w:rPr>
      </w:pPr>
      <w:r>
        <w:rPr>
          <w:rFonts w:ascii="Liberation Serif" w:hAnsi="Liberation Serif"/>
        </w:rPr>
        <w:t xml:space="preserve">Во второй половине эссе Клеман исследует развитие молитвы святого Ефрема. Он описывает </w:t>
      </w:r>
      <w:r>
        <w:rPr>
          <w:rFonts w:cs="Times New Roman Italic" w:ascii="Liberation Serif" w:hAnsi="Liberation Serif"/>
          <w:i/>
          <w:iCs/>
        </w:rPr>
        <w:t xml:space="preserve">метанойю </w:t>
      </w:r>
      <w:r>
        <w:rPr>
          <w:rFonts w:ascii="Liberation Serif" w:hAnsi="Liberation Serif"/>
        </w:rPr>
        <w:t xml:space="preserve">как поворотный момент покаяния. Клеман называет это коперниковской революцией для человека. Мир больше не вращается вокруг меня и моего стремления к самости, а начинает вращаться вокруг Бога любви. </w:t>
      </w:r>
      <w:r>
        <w:rPr>
          <w:rFonts w:cs="Times New Roman Bold" w:ascii="Liberation Serif" w:hAnsi="Liberation Serif"/>
          <w:b w:val="false"/>
          <w:bCs w:val="false"/>
        </w:rPr>
        <w:t>Здесь Клеман описывает целую теологию человека: человек как владыка творения,</w:t>
      </w:r>
      <w:r>
        <w:rPr>
          <w:rFonts w:cs="Times New Roman Bold" w:ascii="Liberation Serif" w:hAnsi="Liberation Serif"/>
          <w:b w:val="false"/>
          <w:bCs w:val="false"/>
          <w:lang w:val="ru-RU"/>
        </w:rPr>
        <w:t xml:space="preserve"> </w:t>
      </w:r>
      <w:r>
        <w:rPr>
          <w:rFonts w:cs="Times New Roman Bold" w:ascii="Liberation Serif" w:hAnsi="Liberation Serif"/>
          <w:b w:val="false"/>
          <w:bCs w:val="false"/>
        </w:rPr>
        <w:t>возможность обожения, превращение всего мира в молитву, возможность встречи в свете Фавора</w:t>
      </w:r>
      <w:r>
        <w:rPr>
          <w:rFonts w:ascii="Liberation Serif" w:hAnsi="Liberation Serif"/>
          <w:b w:val="false"/>
          <w:bCs w:val="false"/>
        </w:rPr>
        <w:t>.</w:t>
      </w:r>
    </w:p>
    <w:p>
      <w:pPr>
        <w:pStyle w:val="Times"/>
        <w:bidi w:val="0"/>
        <w:rPr>
          <w:rFonts w:ascii="Liberation Serif" w:hAnsi="Liberation Serif"/>
        </w:rPr>
      </w:pPr>
      <w:r>
        <w:rPr>
          <w:rFonts w:ascii="Liberation Serif" w:hAnsi="Liberation Serif"/>
        </w:rPr>
      </w:r>
    </w:p>
    <w:p>
      <w:pPr>
        <w:pStyle w:val="Times"/>
        <w:bidi w:val="0"/>
        <w:rPr>
          <w:rFonts w:ascii="Liberation Serif" w:hAnsi="Liberation Serif"/>
        </w:rPr>
      </w:pPr>
      <w:r>
        <w:rPr>
          <w:rFonts w:ascii="Liberation Serif" w:hAnsi="Liberation Serif"/>
        </w:rPr>
        <w:t>Итак, вот они: священник Антоний и богослов Клеман. Первый, врач и священник, исцеляющий души своей паствы. Второй, исследователь, исследующий интеллектуальные и богословские аспекты этого исцеления. Оба основаны на православной традиции внутренней молитвы. Оба говорят с нами сегодня, как с современниками.</w:t>
      </w:r>
    </w:p>
    <w:p>
      <w:pPr>
        <w:pStyle w:val="Times"/>
        <w:bidi w:val="0"/>
        <w:rPr>
          <w:rFonts w:ascii="Liberation Serif" w:hAnsi="Liberation Serif"/>
        </w:rPr>
      </w:pPr>
      <w:r>
        <w:rPr>
          <w:rFonts w:ascii="Liberation Serif" w:hAnsi="Liberation Serif"/>
        </w:rPr>
      </w:r>
    </w:p>
    <w:p>
      <w:pPr>
        <w:pStyle w:val="PreformattedText"/>
        <w:widowControl/>
        <w:spacing w:lineRule="auto" w:line="276"/>
        <w:ind w:hanging="0" w:start="0" w:end="0"/>
        <w:jc w:val="start"/>
        <w:rPr>
          <w:rFonts w:ascii="Liberation Serif" w:hAnsi="Liberation Serif"/>
        </w:rPr>
      </w:pPr>
      <w:bookmarkStart w:id="2" w:name="tw-target-text"/>
      <w:bookmarkEnd w:id="2"/>
      <w:r>
        <w:rPr>
          <w:rFonts w:ascii="Liberation Serif" w:hAnsi="Liberation Serif"/>
          <w:b/>
          <w:bCs/>
          <w:i w:val="false"/>
          <w:caps w:val="false"/>
          <w:smallCaps w:val="false"/>
          <w:color w:val="1F1F1F"/>
          <w:spacing w:val="0"/>
          <w:sz w:val="24"/>
          <w:szCs w:val="24"/>
          <w:lang w:val="ru-RU"/>
        </w:rPr>
        <w:t>Ссылки</w:t>
      </w:r>
    </w:p>
    <w:p>
      <w:pPr>
        <w:pStyle w:val="Normal"/>
        <w:widowControl/>
        <w:spacing w:lineRule="auto" w:line="276"/>
        <w:ind w:hanging="0" w:start="0" w:end="0"/>
        <w:rPr>
          <w:rFonts w:ascii="Liberation Serif" w:hAnsi="Liberation Serif"/>
        </w:rPr>
      </w:pPr>
      <w:r>
        <w:rPr>
          <w:rFonts w:ascii="Liberation Serif" w:hAnsi="Liberation Serif"/>
          <w:sz w:val="24"/>
          <w:szCs w:val="24"/>
        </w:rPr>
        <w:t xml:space="preserve">Elizabeth Behr-Sigel: </w:t>
      </w:r>
      <w:r>
        <w:rPr>
          <w:rFonts w:ascii="Liberation Serif" w:hAnsi="Liberation Serif"/>
          <w:i/>
          <w:iCs/>
          <w:sz w:val="24"/>
          <w:szCs w:val="24"/>
        </w:rPr>
        <w:t>L</w:t>
      </w:r>
      <w:r>
        <w:rPr>
          <w:rFonts w:ascii="Liberation Serif" w:hAnsi="Liberation Serif"/>
          <w:b w:val="false"/>
          <w:i/>
          <w:iCs/>
          <w:caps w:val="false"/>
          <w:smallCaps w:val="false"/>
          <w:color w:val="0F1111"/>
          <w:spacing w:val="0"/>
          <w:sz w:val="24"/>
          <w:szCs w:val="24"/>
        </w:rPr>
        <w:t>ev Gillet, un moine de l'église d'orient</w:t>
      </w:r>
      <w:r>
        <w:rPr>
          <w:rFonts w:ascii="Liberation Serif" w:hAnsi="Liberation Serif"/>
          <w:b w:val="false"/>
          <w:i w:val="false"/>
          <w:caps w:val="false"/>
          <w:smallCaps w:val="false"/>
          <w:color w:val="0F1111"/>
          <w:spacing w:val="0"/>
          <w:sz w:val="24"/>
          <w:szCs w:val="24"/>
        </w:rPr>
        <w:t>, Paris, 1993.</w:t>
      </w:r>
    </w:p>
    <w:p>
      <w:pPr>
        <w:pStyle w:val="Normal"/>
        <w:widowControl/>
        <w:spacing w:lineRule="auto" w:line="276"/>
        <w:ind w:hanging="0" w:start="0" w:end="0"/>
        <w:rPr>
          <w:rFonts w:ascii="Liberation Serif" w:hAnsi="Liberation Serif"/>
        </w:rPr>
      </w:pPr>
      <w:r>
        <w:rPr>
          <w:rFonts w:ascii="Liberation Serif" w:hAnsi="Liberation Serif"/>
          <w:sz w:val="24"/>
          <w:szCs w:val="24"/>
        </w:rPr>
        <w:t xml:space="preserve">Anthony Bloom: </w:t>
      </w:r>
      <w:r>
        <w:rPr>
          <w:rFonts w:ascii="Liberation Serif" w:hAnsi="Liberation Serif"/>
          <w:i/>
          <w:iCs/>
          <w:sz w:val="24"/>
          <w:szCs w:val="24"/>
        </w:rPr>
        <w:t>The School of Prayer</w:t>
      </w:r>
      <w:r>
        <w:rPr>
          <w:rFonts w:ascii="Liberation Serif" w:hAnsi="Liberation Serif"/>
          <w:sz w:val="24"/>
          <w:szCs w:val="24"/>
        </w:rPr>
        <w:t>, London, 1970</w:t>
      </w:r>
    </w:p>
    <w:p>
      <w:pPr>
        <w:pStyle w:val="Normal"/>
        <w:widowControl/>
        <w:spacing w:lineRule="auto" w:line="276"/>
        <w:ind w:hanging="0" w:start="0" w:end="0"/>
        <w:rPr>
          <w:rFonts w:ascii="Liberation Serif" w:hAnsi="Liberation Serif"/>
        </w:rPr>
      </w:pPr>
      <w:r>
        <w:rPr>
          <w:rFonts w:ascii="Liberation Serif" w:hAnsi="Liberation Serif"/>
          <w:sz w:val="24"/>
          <w:szCs w:val="24"/>
        </w:rPr>
        <w:t xml:space="preserve">Anthony Bloom: </w:t>
      </w:r>
      <w:r>
        <w:rPr>
          <w:rFonts w:ascii="Liberation Serif" w:hAnsi="Liberation Serif"/>
          <w:i/>
          <w:iCs/>
          <w:sz w:val="24"/>
          <w:szCs w:val="24"/>
        </w:rPr>
        <w:t>God and Man,</w:t>
      </w:r>
      <w:r>
        <w:rPr>
          <w:rFonts w:ascii="Liberation Serif" w:hAnsi="Liberation Serif"/>
          <w:sz w:val="24"/>
          <w:szCs w:val="24"/>
        </w:rPr>
        <w:t xml:space="preserve"> London, 1971 </w:t>
      </w:r>
    </w:p>
    <w:p>
      <w:pPr>
        <w:pStyle w:val="Normal"/>
        <w:widowControl/>
        <w:spacing w:lineRule="auto" w:line="276"/>
        <w:ind w:hanging="0" w:start="0" w:end="0"/>
        <w:rPr>
          <w:rFonts w:ascii="Liberation Serif" w:hAnsi="Liberation Serif"/>
        </w:rPr>
      </w:pPr>
      <w:r>
        <w:rPr>
          <w:rFonts w:cs="Arial" w:ascii="Liberation Serif" w:hAnsi="Liberation Serif"/>
          <w:sz w:val="24"/>
          <w:szCs w:val="24"/>
        </w:rPr>
        <w:t>Olivier Clément: “Notes sur la th</w:t>
      </w:r>
      <w:r>
        <w:rPr>
          <w:rFonts w:eastAsia="" w:cs="Arial" w:ascii="Liberation Serif" w:hAnsi="Liberation Serif"/>
          <w:sz w:val="24"/>
          <w:szCs w:val="24"/>
        </w:rPr>
        <w:t xml:space="preserve">éologie de l’histoire chez s. Irenée”, </w:t>
      </w:r>
      <w:r>
        <w:rPr>
          <w:rFonts w:eastAsia="" w:cs="Arial" w:ascii="Liberation Serif" w:hAnsi="Liberation Serif"/>
          <w:b w:val="false"/>
          <w:i w:val="false"/>
          <w:iCs w:val="false"/>
          <w:caps w:val="false"/>
          <w:smallCaps w:val="false"/>
          <w:color w:val="auto"/>
          <w:spacing w:val="0"/>
          <w:sz w:val="24"/>
          <w:szCs w:val="24"/>
        </w:rPr>
        <w:t>Messager de l’exarchat du patriarche russe en Europe occidentale, No. 18, 1954</w:t>
      </w:r>
    </w:p>
    <w:p>
      <w:pPr>
        <w:pStyle w:val="Normal"/>
        <w:widowControl/>
        <w:spacing w:lineRule="auto" w:line="276"/>
        <w:ind w:hanging="0" w:start="0" w:end="0"/>
        <w:rPr>
          <w:rFonts w:ascii="Liberation Serif" w:hAnsi="Liberation Serif"/>
        </w:rPr>
      </w:pPr>
      <w:r>
        <w:rPr>
          <w:rFonts w:cs="Arial" w:ascii="Liberation Serif" w:hAnsi="Liberation Serif"/>
          <w:sz w:val="24"/>
          <w:szCs w:val="24"/>
        </w:rPr>
        <w:t xml:space="preserve">Olivier Clément: “Purification through Atheism”, </w:t>
      </w:r>
      <w:r>
        <w:rPr>
          <w:rFonts w:cs="Arial" w:ascii="Liberation Serif" w:hAnsi="Liberation Serif"/>
          <w:i/>
          <w:iCs/>
          <w:sz w:val="24"/>
          <w:szCs w:val="24"/>
        </w:rPr>
        <w:t xml:space="preserve">Sobornost 5/4, </w:t>
      </w:r>
      <w:r>
        <w:rPr>
          <w:rFonts w:cs="Arial" w:ascii="Liberation Serif" w:hAnsi="Liberation Serif"/>
          <w:i w:val="false"/>
          <w:iCs w:val="false"/>
          <w:sz w:val="24"/>
          <w:szCs w:val="24"/>
        </w:rPr>
        <w:t>Winter 1966</w:t>
      </w:r>
    </w:p>
    <w:p>
      <w:pPr>
        <w:pStyle w:val="Normal"/>
        <w:widowControl/>
        <w:spacing w:lineRule="auto" w:line="276"/>
        <w:ind w:hanging="0" w:start="0" w:end="0"/>
        <w:rPr>
          <w:rFonts w:ascii="Liberation Serif" w:hAnsi="Liberation Serif"/>
        </w:rPr>
      </w:pPr>
      <w:r>
        <w:rPr>
          <w:rFonts w:cs="Arial" w:ascii="Liberation Serif" w:hAnsi="Liberation Serif"/>
          <w:i w:val="false"/>
          <w:iCs w:val="false"/>
          <w:sz w:val="24"/>
          <w:szCs w:val="24"/>
        </w:rPr>
        <w:t xml:space="preserve">Olivier Clément: “La prière de Jésus”, in Jacques Serr et Olivier Clément,  </w:t>
      </w:r>
      <w:r>
        <w:rPr>
          <w:rFonts w:cs="Arial" w:ascii="Liberation Serif" w:hAnsi="Liberation Serif"/>
          <w:i/>
          <w:iCs/>
          <w:sz w:val="24"/>
          <w:szCs w:val="24"/>
        </w:rPr>
        <w:t xml:space="preserve">La prière du coeur, </w:t>
      </w:r>
      <w:r>
        <w:rPr>
          <w:rFonts w:cs="Arial" w:ascii="Liberation Serif" w:hAnsi="Liberation Serif"/>
          <w:i w:val="false"/>
          <w:iCs w:val="false"/>
          <w:sz w:val="24"/>
          <w:szCs w:val="24"/>
        </w:rPr>
        <w:t>Abbaye de Bellefontaine, 1977</w:t>
      </w:r>
    </w:p>
    <w:p>
      <w:pPr>
        <w:pStyle w:val="Normal"/>
        <w:widowControl/>
        <w:spacing w:lineRule="auto" w:line="276"/>
        <w:ind w:hanging="0" w:start="0" w:end="0"/>
        <w:rPr>
          <w:rFonts w:ascii="Liberation Serif" w:hAnsi="Liberation Serif"/>
        </w:rPr>
      </w:pPr>
      <w:r>
        <w:rPr>
          <w:rFonts w:cs="Arial" w:ascii="Liberation Serif" w:hAnsi="Liberation Serif"/>
          <w:i w:val="false"/>
          <w:iCs w:val="false"/>
          <w:sz w:val="24"/>
          <w:szCs w:val="24"/>
        </w:rPr>
        <w:t xml:space="preserve">Olivier Clément: </w:t>
      </w:r>
      <w:r>
        <w:rPr>
          <w:rFonts w:cs="Arial" w:ascii="Liberation Serif" w:hAnsi="Liberation Serif"/>
          <w:i/>
          <w:iCs/>
          <w:sz w:val="24"/>
          <w:szCs w:val="24"/>
        </w:rPr>
        <w:t>The Other Sun</w:t>
      </w:r>
      <w:r>
        <w:rPr>
          <w:rFonts w:cs="Arial" w:ascii="Liberation Serif" w:hAnsi="Liberation Serif"/>
          <w:i w:val="false"/>
          <w:iCs w:val="false"/>
          <w:sz w:val="24"/>
          <w:szCs w:val="24"/>
        </w:rPr>
        <w:t>, translated with an introduction by Michael Donley, Lutterworth, 2021</w:t>
      </w:r>
    </w:p>
    <w:p>
      <w:pPr>
        <w:pStyle w:val="Normal"/>
        <w:widowControl/>
        <w:spacing w:lineRule="auto" w:line="276"/>
        <w:ind w:hanging="0" w:start="0" w:end="0"/>
        <w:rPr>
          <w:rFonts w:ascii="Liberation Serif" w:hAnsi="Liberation Serif"/>
        </w:rPr>
      </w:pPr>
      <w:r>
        <w:rPr>
          <w:rFonts w:cs="Arial" w:ascii="Liberation Serif" w:hAnsi="Liberation Serif"/>
          <w:i w:val="false"/>
          <w:iCs w:val="false"/>
          <w:sz w:val="24"/>
          <w:szCs w:val="24"/>
        </w:rPr>
        <w:t xml:space="preserve">Lev Gillet, A monk of the Eastern Church, </w:t>
      </w:r>
      <w:r>
        <w:rPr>
          <w:rFonts w:cs="Arial" w:ascii="Liberation Serif" w:hAnsi="Liberation Serif"/>
          <w:i/>
          <w:iCs/>
          <w:sz w:val="24"/>
          <w:szCs w:val="24"/>
        </w:rPr>
        <w:t>Orthodox Spirituality</w:t>
      </w:r>
      <w:r>
        <w:rPr>
          <w:rFonts w:cs="Arial" w:ascii="Liberation Serif" w:hAnsi="Liberation Serif"/>
          <w:i w:val="false"/>
          <w:iCs w:val="false"/>
          <w:sz w:val="24"/>
          <w:szCs w:val="24"/>
        </w:rPr>
        <w:t>, London, SPCK, 1978</w:t>
      </w:r>
    </w:p>
    <w:p>
      <w:pPr>
        <w:pStyle w:val="Normal"/>
        <w:widowControl/>
        <w:spacing w:lineRule="auto" w:line="276"/>
        <w:ind w:hanging="0" w:start="0" w:end="0"/>
        <w:rPr/>
      </w:pPr>
      <w:r>
        <w:rPr>
          <w:rFonts w:ascii="Liberation Serif" w:hAnsi="Liberation Serif"/>
          <w:b w:val="false"/>
          <w:i w:val="false"/>
          <w:caps w:val="false"/>
          <w:smallCaps w:val="false"/>
          <w:color w:val="222222"/>
          <w:spacing w:val="0"/>
          <w:sz w:val="24"/>
          <w:szCs w:val="24"/>
        </w:rPr>
        <w:t xml:space="preserve">Jeremy Ingpen: </w:t>
      </w:r>
      <w:r>
        <w:rPr>
          <w:rFonts w:ascii="Liberation Serif" w:hAnsi="Liberation Serif"/>
          <w:b w:val="false"/>
          <w:i/>
          <w:iCs/>
          <w:caps w:val="false"/>
          <w:smallCaps w:val="false"/>
          <w:color w:val="222222"/>
          <w:spacing w:val="0"/>
          <w:sz w:val="24"/>
          <w:szCs w:val="24"/>
        </w:rPr>
        <w:t xml:space="preserve">The Face is the Prophecy of the Kingdom: an introduction to the work of Olivier  </w:t>
      </w:r>
      <w:r>
        <w:rPr>
          <w:rFonts w:cs="Arial" w:ascii="Liberation Serif" w:hAnsi="Liberation Serif"/>
          <w:b w:val="false"/>
          <w:i/>
          <w:iCs/>
          <w:caps w:val="false"/>
          <w:smallCaps w:val="false"/>
          <w:color w:val="222222"/>
          <w:spacing w:val="0"/>
          <w:sz w:val="24"/>
          <w:szCs w:val="24"/>
        </w:rPr>
        <w:t>Clément</w:t>
      </w:r>
      <w:r>
        <w:rPr>
          <w:rFonts w:cs="Arial" w:ascii="Liberation Serif" w:hAnsi="Liberation Serif"/>
          <w:b w:val="false"/>
          <w:i w:val="false"/>
          <w:iCs w:val="false"/>
          <w:caps w:val="false"/>
          <w:smallCaps w:val="false"/>
          <w:color w:val="222222"/>
          <w:spacing w:val="0"/>
          <w:sz w:val="24"/>
          <w:szCs w:val="24"/>
        </w:rPr>
        <w:t xml:space="preserve">, Ph.D. dissertation, Institute for Orthodox Christian Studies, Cambridge, UK, 2024 </w:t>
      </w:r>
      <w:hyperlink r:id="rId2">
        <w:r>
          <w:rPr>
            <w:rStyle w:val="Hyperlink"/>
            <w:rFonts w:cs="Arial" w:ascii="Liberation Serif" w:hAnsi="Liberation Serif"/>
            <w:b w:val="false"/>
            <w:i w:val="false"/>
            <w:iCs w:val="false"/>
            <w:caps w:val="false"/>
            <w:smallCaps w:val="false"/>
            <w:color w:val="1155CC"/>
            <w:spacing w:val="0"/>
            <w:sz w:val="24"/>
            <w:szCs w:val="24"/>
          </w:rPr>
          <w:t>https://doi.org/10.25411/aru.27854316</w:t>
        </w:r>
      </w:hyperlink>
    </w:p>
    <w:p>
      <w:pPr>
        <w:pStyle w:val="Normal"/>
        <w:widowControl/>
        <w:spacing w:lineRule="auto" w:line="276"/>
        <w:ind w:hanging="0" w:start="0" w:end="0"/>
        <w:rPr>
          <w:rFonts w:ascii="Liberation Serif" w:hAnsi="Liberation Serif"/>
        </w:rPr>
      </w:pPr>
      <w:r>
        <w:rPr>
          <w:rFonts w:cs="Arial" w:ascii="Liberation Serif" w:hAnsi="Liberation Serif"/>
          <w:b w:val="false"/>
          <w:i w:val="false"/>
          <w:iCs w:val="false"/>
          <w:caps w:val="false"/>
          <w:smallCaps w:val="false"/>
          <w:color w:val="auto"/>
          <w:spacing w:val="0"/>
          <w:sz w:val="24"/>
          <w:szCs w:val="24"/>
        </w:rPr>
        <w:t xml:space="preserve">Avril Pyman: </w:t>
      </w:r>
      <w:r>
        <w:rPr>
          <w:rFonts w:cs="Arial" w:ascii="Liberation Serif" w:hAnsi="Liberation Serif"/>
          <w:b w:val="false"/>
          <w:i/>
          <w:iCs/>
          <w:caps w:val="false"/>
          <w:smallCaps w:val="false"/>
          <w:color w:val="auto"/>
          <w:spacing w:val="0"/>
          <w:sz w:val="24"/>
          <w:szCs w:val="24"/>
        </w:rPr>
        <w:t>Metropolitan Anthony of Sourozh, A Life</w:t>
      </w:r>
      <w:r>
        <w:rPr>
          <w:rFonts w:cs="Arial" w:ascii="Liberation Serif" w:hAnsi="Liberation Serif"/>
          <w:b w:val="false"/>
          <w:i w:val="false"/>
          <w:iCs w:val="false"/>
          <w:caps w:val="false"/>
          <w:smallCaps w:val="false"/>
          <w:color w:val="auto"/>
          <w:spacing w:val="0"/>
          <w:sz w:val="24"/>
          <w:szCs w:val="24"/>
        </w:rPr>
        <w:t>, Cambridge, UK, 2015</w:t>
      </w:r>
    </w:p>
    <w:p>
      <w:pPr>
        <w:pStyle w:val="Normal"/>
        <w:widowControl/>
        <w:spacing w:lineRule="auto" w:line="276"/>
        <w:ind w:hanging="0" w:start="0" w:end="0"/>
        <w:rPr>
          <w:rFonts w:ascii="Liberation Serif" w:hAnsi="Liberation Serif"/>
        </w:rPr>
      </w:pPr>
      <w:r>
        <w:rPr>
          <w:rFonts w:cs="Arial" w:ascii="Liberation Serif" w:hAnsi="Liberation Serif"/>
          <w:b w:val="false"/>
          <w:i w:val="false"/>
          <w:iCs w:val="false"/>
          <w:caps w:val="false"/>
          <w:smallCaps w:val="false"/>
          <w:color w:val="auto"/>
          <w:spacing w:val="0"/>
          <w:sz w:val="24"/>
          <w:szCs w:val="24"/>
        </w:rPr>
        <w:t>“</w:t>
      </w:r>
      <w:r>
        <w:rPr>
          <w:rFonts w:cs="Arial" w:ascii="Liberation Serif" w:hAnsi="Liberation Serif"/>
          <w:b w:val="false"/>
          <w:i w:val="false"/>
          <w:iCs w:val="false"/>
          <w:caps w:val="false"/>
          <w:smallCaps w:val="false"/>
          <w:color w:val="auto"/>
          <w:spacing w:val="0"/>
          <w:sz w:val="24"/>
          <w:szCs w:val="24"/>
        </w:rPr>
        <w:t xml:space="preserve">L’oeuvre théologique d’Olivier Clément”, </w:t>
      </w:r>
      <w:r>
        <w:rPr>
          <w:rFonts w:cs="Arial" w:ascii="Liberation Serif" w:hAnsi="Liberation Serif"/>
          <w:b w:val="false"/>
          <w:i/>
          <w:iCs/>
          <w:caps w:val="false"/>
          <w:smallCaps w:val="false"/>
          <w:color w:val="auto"/>
          <w:spacing w:val="0"/>
          <w:sz w:val="24"/>
          <w:szCs w:val="24"/>
        </w:rPr>
        <w:t xml:space="preserve">Contacts 267-268, </w:t>
      </w:r>
      <w:r>
        <w:rPr>
          <w:rFonts w:cs="Arial" w:ascii="Liberation Serif" w:hAnsi="Liberation Serif"/>
          <w:b w:val="false"/>
          <w:i w:val="false"/>
          <w:iCs w:val="false"/>
          <w:caps w:val="false"/>
          <w:smallCaps w:val="false"/>
          <w:color w:val="auto"/>
          <w:spacing w:val="0"/>
          <w:sz w:val="24"/>
          <w:szCs w:val="24"/>
        </w:rPr>
        <w:t>2019</w:t>
      </w:r>
    </w:p>
    <w:p>
      <w:pPr>
        <w:pStyle w:val="Normal"/>
        <w:widowControl/>
        <w:spacing w:lineRule="auto" w:line="276"/>
        <w:ind w:hanging="0" w:start="0" w:end="0"/>
        <w:rPr>
          <w:rFonts w:ascii="Liberation Serif" w:hAnsi="Liberation Serif"/>
        </w:rPr>
      </w:pPr>
      <w:r>
        <w:rPr>
          <w:rFonts w:cs="Arial" w:ascii="Liberation Serif" w:hAnsi="Liberation Serif"/>
          <w:b w:val="false"/>
          <w:i w:val="false"/>
          <w:iCs w:val="false"/>
          <w:caps w:val="false"/>
          <w:smallCaps w:val="false"/>
          <w:color w:val="auto"/>
          <w:spacing w:val="0"/>
          <w:sz w:val="24"/>
          <w:szCs w:val="24"/>
        </w:rPr>
        <w:t>Sophronii, Archimandrite, “Des fondements de l’asc</w:t>
      </w:r>
      <w:r>
        <w:rPr>
          <w:rFonts w:eastAsia="" w:cs="Arial" w:ascii="Liberation Serif" w:hAnsi="Liberation Serif"/>
          <w:b w:val="false"/>
          <w:i w:val="false"/>
          <w:iCs w:val="false"/>
          <w:caps w:val="false"/>
          <w:smallCaps w:val="false"/>
          <w:color w:val="auto"/>
          <w:spacing w:val="0"/>
          <w:sz w:val="24"/>
          <w:szCs w:val="24"/>
        </w:rPr>
        <w:t xml:space="preserve">èse orthodoxe”, Messager de l’exarchat du patriarche russe en Europe occidentale, Nos. 17, 18, 1954 (in Russian, </w:t>
      </w:r>
      <w:r>
        <w:rPr>
          <w:rFonts w:eastAsia="" w:cs="Times New Roman Bold" w:ascii="Liberation Serif" w:hAnsi="Liberation Serif"/>
          <w:b w:val="false"/>
          <w:bCs w:val="false"/>
          <w:i w:val="false"/>
          <w:iCs w:val="false"/>
          <w:caps w:val="false"/>
          <w:smallCaps w:val="false"/>
          <w:color w:val="auto"/>
          <w:spacing w:val="0"/>
          <w:sz w:val="24"/>
          <w:szCs w:val="24"/>
        </w:rPr>
        <w:t>«O</w:t>
      </w:r>
      <w:r>
        <w:rPr>
          <w:rFonts w:eastAsia="" w:cs="Times New Roman" w:ascii="Liberation Serif" w:hAnsi="Liberation Serif"/>
          <w:b w:val="false"/>
          <w:bCs w:val="false"/>
          <w:i w:val="false"/>
          <w:iCs w:val="false"/>
          <w:caps w:val="false"/>
          <w:smallCaps w:val="false"/>
          <w:color w:val="auto"/>
          <w:spacing w:val="0"/>
          <w:sz w:val="24"/>
          <w:szCs w:val="24"/>
        </w:rPr>
        <w:t>б o</w:t>
      </w:r>
      <w:r>
        <w:rPr>
          <w:rFonts w:eastAsia="" w:cs="Times New Roman Bold" w:ascii="Liberation Serif" w:hAnsi="Liberation Serif"/>
          <w:b w:val="false"/>
          <w:bCs w:val="false"/>
          <w:i w:val="false"/>
          <w:iCs w:val="false"/>
          <w:caps w:val="false"/>
          <w:smallCaps w:val="false"/>
          <w:color w:val="auto"/>
          <w:spacing w:val="0"/>
          <w:sz w:val="24"/>
          <w:szCs w:val="24"/>
        </w:rPr>
        <w:t>сноваx</w:t>
      </w:r>
      <w:r>
        <w:rPr>
          <w:rFonts w:eastAsia="" w:cs="Times New Roman Bold" w:ascii="Liberation Serif" w:hAnsi="Liberation Serif"/>
          <w:b/>
          <w:bCs/>
          <w:i w:val="false"/>
          <w:iCs w:val="false"/>
          <w:caps w:val="false"/>
          <w:smallCaps w:val="false"/>
          <w:color w:val="auto"/>
          <w:spacing w:val="0"/>
          <w:sz w:val="24"/>
          <w:szCs w:val="24"/>
        </w:rPr>
        <w:t xml:space="preserve"> </w:t>
      </w:r>
      <w:r>
        <w:rPr>
          <w:rFonts w:eastAsia="" w:cs="Times New Roman Bold" w:ascii="Liberation Serif" w:hAnsi="Liberation Serif"/>
          <w:b w:val="false"/>
          <w:bCs w:val="false"/>
          <w:i w:val="false"/>
          <w:iCs w:val="false"/>
          <w:caps w:val="false"/>
          <w:smallCaps w:val="false"/>
          <w:color w:val="auto"/>
          <w:spacing w:val="0"/>
          <w:sz w:val="24"/>
          <w:szCs w:val="24"/>
        </w:rPr>
        <w:t>православно</w:t>
      </w:r>
      <w:r>
        <w:rPr>
          <w:rFonts w:eastAsia="" w:cs="Times New Roman" w:ascii="Liberation Serif" w:hAnsi="Liberation Serif"/>
          <w:b w:val="false"/>
          <w:bCs w:val="false"/>
          <w:i w:val="false"/>
          <w:iCs w:val="false"/>
          <w:caps w:val="false"/>
          <w:smallCaps w:val="false"/>
          <w:color w:val="auto"/>
          <w:spacing w:val="0"/>
          <w:sz w:val="24"/>
          <w:szCs w:val="24"/>
        </w:rPr>
        <w:t>го</w:t>
      </w:r>
      <w:r>
        <w:rPr>
          <w:rFonts w:eastAsia="" w:cs="Times New Roman Bold" w:ascii="Liberation Serif" w:hAnsi="Liberation Serif"/>
          <w:b w:val="false"/>
          <w:bCs w:val="false"/>
          <w:i w:val="false"/>
          <w:iCs w:val="false"/>
          <w:caps w:val="false"/>
          <w:smallCaps w:val="false"/>
          <w:color w:val="auto"/>
          <w:spacing w:val="0"/>
          <w:sz w:val="24"/>
          <w:szCs w:val="24"/>
        </w:rPr>
        <w:t xml:space="preserve"> под</w:t>
      </w:r>
      <w:r>
        <w:rPr>
          <w:rFonts w:eastAsia="" w:cs="Times New Roman" w:ascii="Liberation Serif" w:hAnsi="Liberation Serif"/>
          <w:b w:val="false"/>
          <w:bCs w:val="false"/>
          <w:i w:val="false"/>
          <w:iCs w:val="false"/>
          <w:caps w:val="false"/>
          <w:smallCaps w:val="false"/>
          <w:color w:val="000000"/>
          <w:spacing w:val="0"/>
          <w:sz w:val="24"/>
          <w:szCs w:val="24"/>
          <w:shd w:fill="auto" w:val="clear"/>
          <w:lang w:val="ru-RU"/>
        </w:rPr>
        <w:t>ви</w:t>
      </w:r>
      <w:r>
        <w:rPr>
          <w:rFonts w:eastAsia="" w:cs="Times New Roman Bold" w:ascii="Liberation Serif" w:hAnsi="Liberation Serif"/>
          <w:b w:val="false"/>
          <w:bCs w:val="false"/>
          <w:i w:val="false"/>
          <w:iCs w:val="false"/>
          <w:caps w:val="false"/>
          <w:smallCaps w:val="false"/>
          <w:color w:val="000000"/>
          <w:spacing w:val="0"/>
          <w:sz w:val="24"/>
          <w:szCs w:val="24"/>
          <w:shd w:fill="auto" w:val="clear"/>
          <w:lang w:val="ru-RU"/>
        </w:rPr>
        <w:t>жн</w:t>
      </w:r>
      <w:r>
        <w:rPr>
          <w:rFonts w:eastAsia="" w:cs="Times New Roman" w:ascii="Liberation Serif" w:hAnsi="Liberation Serif"/>
          <w:b w:val="false"/>
          <w:bCs w:val="false"/>
          <w:i w:val="false"/>
          <w:iCs w:val="false"/>
          <w:caps w:val="false"/>
          <w:smallCaps w:val="false"/>
          <w:color w:val="000000"/>
          <w:spacing w:val="0"/>
          <w:sz w:val="24"/>
          <w:szCs w:val="24"/>
          <w:shd w:fill="auto" w:val="clear"/>
          <w:lang w:val="ru-RU"/>
        </w:rPr>
        <w:t>иче</w:t>
      </w:r>
      <w:r>
        <w:rPr>
          <w:rFonts w:eastAsia="" w:cs="Times New Roman Bold" w:ascii="Liberation Serif" w:hAnsi="Liberation Serif"/>
          <w:b w:val="false"/>
          <w:bCs w:val="false"/>
          <w:i w:val="false"/>
          <w:iCs w:val="false"/>
          <w:caps w:val="false"/>
          <w:smallCaps w:val="false"/>
          <w:color w:val="000000"/>
          <w:spacing w:val="0"/>
          <w:sz w:val="24"/>
          <w:szCs w:val="24"/>
          <w:shd w:fill="auto" w:val="clear"/>
          <w:lang w:val="ru-RU"/>
        </w:rPr>
        <w:t>ства</w:t>
      </w:r>
      <w:r>
        <w:rPr>
          <w:rFonts w:eastAsia="" w:cs="Times New Roman Bold" w:ascii="Liberation Serif" w:hAnsi="Liberation Serif"/>
          <w:b w:val="false"/>
          <w:bCs w:val="false"/>
          <w:i w:val="false"/>
          <w:iCs w:val="false"/>
          <w:caps w:val="false"/>
          <w:smallCaps w:val="false"/>
          <w:color w:val="auto"/>
          <w:spacing w:val="0"/>
          <w:sz w:val="24"/>
          <w:szCs w:val="24"/>
        </w:rPr>
        <w:t>»</w:t>
      </w:r>
      <w:r>
        <w:rPr>
          <w:rFonts w:eastAsia="" w:cs="Arial" w:ascii="Liberation Serif" w:hAnsi="Liberation Serif"/>
          <w:b w:val="false"/>
          <w:i w:val="false"/>
          <w:iCs w:val="false"/>
          <w:caps w:val="false"/>
          <w:smallCaps w:val="false"/>
          <w:color w:val="auto"/>
          <w:spacing w:val="0"/>
          <w:sz w:val="24"/>
          <w:szCs w:val="24"/>
        </w:rPr>
        <w:t xml:space="preserve"> Nos. 13. 14, 1953)</w:t>
      </w:r>
    </w:p>
    <w:sectPr>
      <w:headerReference w:type="even" r:id="rId3"/>
      <w:headerReference w:type="default" r:id="rId4"/>
      <w:headerReference w:type="first" r:id="rId5"/>
      <w:footerReference w:type="default" r:id="rId6"/>
      <w:footnotePr>
        <w:numFmt w:val="decimal"/>
      </w:footnotePr>
      <w:type w:val="nextPage"/>
      <w:pgSz w:w="12240" w:h="15840"/>
      <w:pgMar w:left="1800" w:right="1800" w:gutter="0" w:header="720" w:top="1440" w:footer="1440" w:bottom="1943"/>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ourier New">
    <w:charset w:val="00" w:characterSet="windows-1252"/>
    <w:family w:val="roman"/>
    <w:pitch w:val="variable"/>
  </w:font>
  <w:font w:name="Liberation Sans">
    <w:altName w:val="Arial"/>
    <w:charset w:val="00" w:characterSet="windows-1252"/>
    <w:family w:val="roman"/>
    <w:pitch w:val="variable"/>
  </w:font>
  <w:font w:name="Arial">
    <w:charset w:val="00" w:characterSet="windows-1252"/>
    <w:family w:val="roman"/>
    <w:pitch w:val="variable"/>
  </w:font>
  <w:font w:name="SimSun">
    <w:charset w:val="00" w:characterSet="windows-1252"/>
    <w:family w:val="roman"/>
    <w:pitch w:val="variable"/>
  </w:font>
  <w:font w:name="Liberation Mono">
    <w:altName w:val="Courier New"/>
    <w:charset w:val="00" w:characterSet="windows-1252"/>
    <w:family w:val="roman"/>
    <w:pitch w:val="variable"/>
  </w:font>
  <w:font w:name="Calibri">
    <w:charset w:val="01"/>
    <w:family w:val="swiss"/>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Fonts w:eastAsia="" w:cs="" w:ascii="Calibri" w:hAnsi="Calibri"/>
      </w:rPr>
      <w:t>©</w:t>
    </w:r>
    <w:r>
      <w:rPr/>
      <w:t xml:space="preserve"> 2025 Jeremy N. Ingpen</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FootnoteCharacters4"/>
        </w:rPr>
        <w:footnoteRef/>
      </w:r>
      <w:r>
        <w:rPr/>
        <w:t xml:space="preserve"> </w:t>
      </w:r>
      <w:r>
        <w:rPr/>
        <w:t>I owe this reference to Dr. Elizabeth Theokritoff</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11">
              <wp:simplePos x="0" y="0"/>
              <wp:positionH relativeFrom="margin">
                <wp:align>left</wp:align>
              </wp:positionH>
              <wp:positionV relativeFrom="paragraph">
                <wp:posOffset>635</wp:posOffset>
              </wp:positionV>
              <wp:extent cx="1828800" cy="138430"/>
              <wp:effectExtent l="0" t="0" r="0" b="0"/>
              <wp:wrapNone/>
              <wp:docPr id="1" name="Text Box 2"/>
              <a:graphic xmlns:a="http://schemas.openxmlformats.org/drawingml/2006/main">
                <a:graphicData uri="http://schemas.microsoft.com/office/word/2010/wordprocessingShape">
                  <wps:wsp>
                    <wps:cNvSpPr/>
                    <wps:spPr>
                      <a:xfrm>
                        <a:off x="0" y="0"/>
                        <a:ext cx="1828800" cy="138600"/>
                      </a:xfrm>
                      <a:prstGeom prst="rect">
                        <a:avLst/>
                      </a:prstGeom>
                      <a:noFill/>
                      <a:ln w="6350">
                        <a:noFill/>
                      </a:ln>
                    </wps:spPr>
                    <wps:style>
                      <a:lnRef idx="0">
                        <a:schemeClr val="accent1"/>
                      </a:lnRef>
                      <a:fillRef idx="0">
                        <a:schemeClr val="accent1"/>
                      </a:fillRef>
                      <a:effectRef idx="0">
                        <a:schemeClr val="accent1"/>
                      </a:effectRef>
                      <a:fontRef idx="minor"/>
                    </wps:style>
                    <wps:txbx>
                      <w:txbxContent>
                        <w:p>
                          <w:pPr>
                            <w:pStyle w:val="Header"/>
                            <w:rPr>
                              <w:color w:val="000000"/>
                            </w:rPr>
                          </w:pPr>
                          <w:r>
                            <w:rPr>
                              <w:color w:val="000000"/>
                            </w:rPr>
                            <w:fldChar w:fldCharType="begin"/>
                          </w:r>
                          <w:r>
                            <w:rPr>
                              <w:color w:val="000000"/>
                            </w:rPr>
                            <w:instrText xml:space="preserve"> PAGE </w:instrText>
                          </w:r>
                          <w:r>
                            <w:rPr>
                              <w:color w:val="000000"/>
                            </w:rPr>
                            <w:fldChar w:fldCharType="separate"/>
                          </w:r>
                          <w:r>
                            <w:rPr>
                              <w:color w:val="000000"/>
                            </w:rPr>
                            <w:t>6</w:t>
                          </w:r>
                          <w:r>
                            <w:rPr>
                              <w:color w:val="000000"/>
                            </w:rPr>
                            <w:fldChar w:fldCharType="end"/>
                          </w:r>
                        </w:p>
                      </w:txbxContent>
                    </wps:txbx>
                    <wps:bodyPr lIns="0" rIns="0" tIns="0" bIns="0" anchor="t">
                      <a:spAutoFit/>
                    </wps:bodyPr>
                  </wps:wsp>
                </a:graphicData>
              </a:graphic>
            </wp:anchor>
          </w:drawing>
        </mc:Choice>
        <mc:Fallback>
          <w:pict>
            <v:rect id="shape_0" ID="Text Box 2" path="m0,0l-2147483645,0l-2147483645,-2147483646l0,-2147483646xe" stroked="f" o:allowincell="f" style="position:absolute;margin-left:0pt;margin-top:0.05pt;width:143.95pt;height:10.85pt;mso-wrap-style:square;v-text-anchor:top;mso-position-horizontal:left;mso-position-horizontal-relative:margin">
              <v:fill o:detectmouseclick="t" on="false"/>
              <v:stroke color="#3465a4" weight="6480" joinstyle="round" endcap="flat"/>
              <v:textbox>
                <w:txbxContent>
                  <w:p>
                    <w:pPr>
                      <w:pStyle w:val="Header"/>
                      <w:rPr>
                        <w:color w:val="000000"/>
                      </w:rPr>
                    </w:pPr>
                    <w:r>
                      <w:rPr>
                        <w:color w:val="000000"/>
                      </w:rPr>
                      <w:fldChar w:fldCharType="begin"/>
                    </w:r>
                    <w:r>
                      <w:rPr>
                        <w:color w:val="000000"/>
                      </w:rPr>
                      <w:instrText xml:space="preserve"> PAGE </w:instrText>
                    </w:r>
                    <w:r>
                      <w:rPr>
                        <w:color w:val="000000"/>
                      </w:rPr>
                      <w:fldChar w:fldCharType="separate"/>
                    </w:r>
                    <w:r>
                      <w:rPr>
                        <w:color w:val="000000"/>
                      </w:rPr>
                      <w:t>6</w:t>
                    </w:r>
                    <w:r>
                      <w:rPr>
                        <w:color w:val="000000"/>
                      </w:rPr>
                      <w:fldChar w:fldCharType="end"/>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11">
              <wp:simplePos x="0" y="0"/>
              <wp:positionH relativeFrom="margin">
                <wp:align>left</wp:align>
              </wp:positionH>
              <wp:positionV relativeFrom="paragraph">
                <wp:posOffset>635</wp:posOffset>
              </wp:positionV>
              <wp:extent cx="1828800" cy="138430"/>
              <wp:effectExtent l="0" t="0" r="0" b="0"/>
              <wp:wrapNone/>
              <wp:docPr id="2" name="Text Box 2"/>
              <a:graphic xmlns:a="http://schemas.openxmlformats.org/drawingml/2006/main">
                <a:graphicData uri="http://schemas.microsoft.com/office/word/2010/wordprocessingShape">
                  <wps:wsp>
                    <wps:cNvSpPr/>
                    <wps:spPr>
                      <a:xfrm>
                        <a:off x="0" y="0"/>
                        <a:ext cx="1828800" cy="138600"/>
                      </a:xfrm>
                      <a:prstGeom prst="rect">
                        <a:avLst/>
                      </a:prstGeom>
                      <a:noFill/>
                      <a:ln w="6350">
                        <a:noFill/>
                      </a:ln>
                    </wps:spPr>
                    <wps:style>
                      <a:lnRef idx="0">
                        <a:schemeClr val="accent1"/>
                      </a:lnRef>
                      <a:fillRef idx="0">
                        <a:schemeClr val="accent1"/>
                      </a:fillRef>
                      <a:effectRef idx="0">
                        <a:schemeClr val="accent1"/>
                      </a:effectRef>
                      <a:fontRef idx="minor"/>
                    </wps:style>
                    <wps:txbx>
                      <w:txbxContent>
                        <w:p>
                          <w:pPr>
                            <w:pStyle w:val="Header"/>
                            <w:rPr>
                              <w:color w:val="000000"/>
                            </w:rPr>
                          </w:pPr>
                          <w:r>
                            <w:rPr>
                              <w:color w:val="000000"/>
                            </w:rPr>
                            <w:fldChar w:fldCharType="begin"/>
                          </w:r>
                          <w:r>
                            <w:rPr>
                              <w:color w:val="000000"/>
                            </w:rPr>
                            <w:instrText xml:space="preserve"> PAGE </w:instrText>
                          </w:r>
                          <w:r>
                            <w:rPr>
                              <w:color w:val="000000"/>
                            </w:rPr>
                            <w:fldChar w:fldCharType="separate"/>
                          </w:r>
                          <w:r>
                            <w:rPr>
                              <w:color w:val="000000"/>
                            </w:rPr>
                            <w:t>6</w:t>
                          </w:r>
                          <w:r>
                            <w:rPr>
                              <w:color w:val="000000"/>
                            </w:rPr>
                            <w:fldChar w:fldCharType="end"/>
                          </w:r>
                        </w:p>
                      </w:txbxContent>
                    </wps:txbx>
                    <wps:bodyPr lIns="0" rIns="0" tIns="0" bIns="0" anchor="t">
                      <a:spAutoFit/>
                    </wps:bodyPr>
                  </wps:wsp>
                </a:graphicData>
              </a:graphic>
            </wp:anchor>
          </w:drawing>
        </mc:Choice>
        <mc:Fallback>
          <w:pict>
            <v:rect id="shape_0" ID="Text Box 2" path="m0,0l-2147483645,0l-2147483645,-2147483646l0,-2147483646xe" stroked="f" o:allowincell="f" style="position:absolute;margin-left:0pt;margin-top:0.05pt;width:143.95pt;height:10.85pt;mso-wrap-style:square;v-text-anchor:top;mso-position-horizontal:left;mso-position-horizontal-relative:margin">
              <v:fill o:detectmouseclick="t" on="false"/>
              <v:stroke color="#3465a4" weight="6480" joinstyle="round" endcap="flat"/>
              <v:textbox>
                <w:txbxContent>
                  <w:p>
                    <w:pPr>
                      <w:pStyle w:val="Header"/>
                      <w:rPr>
                        <w:color w:val="000000"/>
                      </w:rPr>
                    </w:pPr>
                    <w:r>
                      <w:rPr>
                        <w:color w:val="000000"/>
                      </w:rPr>
                      <w:fldChar w:fldCharType="begin"/>
                    </w:r>
                    <w:r>
                      <w:rPr>
                        <w:color w:val="000000"/>
                      </w:rPr>
                      <w:instrText xml:space="preserve"> PAGE </w:instrText>
                    </w:r>
                    <w:r>
                      <w:rPr>
                        <w:color w:val="000000"/>
                      </w:rPr>
                      <w:fldChar w:fldCharType="separate"/>
                    </w:r>
                    <w:r>
                      <w:rPr>
                        <w:color w:val="000000"/>
                      </w:rPr>
                      <w:t>6</w:t>
                    </w:r>
                    <w:r>
                      <w:rPr>
                        <w:color w:val="000000"/>
                      </w:rPr>
                      <w:fldChar w:fldCharType="end"/>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780"/>
        </w:tabs>
        <w:ind w:start="780" w:hanging="360"/>
      </w:pPr>
      <w:rPr>
        <w:rFonts w:ascii="Wingdings" w:hAnsi="Wingdings" w:cs="Wingdings"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1200"/>
        </w:tabs>
        <w:ind w:start="1200" w:hanging="360"/>
      </w:pPr>
      <w:rPr>
        <w:rFonts w:ascii="Wingdings" w:hAnsi="Wingdings" w:cs="Wingdings"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bullet"/>
      <w:lvlText w:val=""/>
      <w:lvlJc w:val="start"/>
      <w:pPr>
        <w:tabs>
          <w:tab w:val="num" w:pos="1620"/>
        </w:tabs>
        <w:ind w:start="1620" w:hanging="360"/>
      </w:pPr>
      <w:rPr>
        <w:rFonts w:ascii="Wingdings" w:hAnsi="Wingdings" w:cs="Wingdings"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bullet"/>
      <w:lvlText w:val=""/>
      <w:lvlJc w:val="start"/>
      <w:pPr>
        <w:tabs>
          <w:tab w:val="num" w:pos="2040"/>
        </w:tabs>
        <w:ind w:start="2040" w:hanging="360"/>
      </w:pPr>
      <w:rPr>
        <w:rFonts w:ascii="Wingdings" w:hAnsi="Wingdings" w:cs="Wingdings"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decimal"/>
      <w:lvlText w:val="%1."/>
      <w:lvlJc w:val="start"/>
      <w:pPr>
        <w:tabs>
          <w:tab w:val="num" w:pos="780"/>
        </w:tabs>
        <w:ind w:start="78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8">
    <w:lvl w:ilvl="0">
      <w:start w:val="1"/>
      <w:numFmt w:val="decimal"/>
      <w:lvlText w:val="%1."/>
      <w:lvlJc w:val="start"/>
      <w:pPr>
        <w:tabs>
          <w:tab w:val="num" w:pos="1200"/>
        </w:tabs>
        <w:ind w:start="120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9">
    <w:lvl w:ilvl="0">
      <w:start w:val="1"/>
      <w:numFmt w:val="decimal"/>
      <w:lvlText w:val="%1."/>
      <w:lvlJc w:val="start"/>
      <w:pPr>
        <w:tabs>
          <w:tab w:val="num" w:pos="1620"/>
        </w:tabs>
        <w:ind w:start="16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0">
    <w:lvl w:ilvl="0">
      <w:start w:val="1"/>
      <w:numFmt w:val="decimal"/>
      <w:lvlText w:val="%1."/>
      <w:lvlJc w:val="start"/>
      <w:pPr>
        <w:tabs>
          <w:tab w:val="num" w:pos="2040"/>
        </w:tabs>
        <w:ind w:start="204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80"/>
  <w:embedSystemFonts/>
  <w:defaultTabStop w:val="720"/>
  <w:autoHyphenation w:val="true"/>
  <w:footnotePr>
    <w:numFmt w:val="decimal"/>
    <w:footnote w:id="0"/>
    <w:footnote w:id="1"/>
  </w:footnotePr>
  <w:compat>
    <w:doNotExpandShiftReturn/>
    <w:doNotBreakWrappedTab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before="0" w:after="0"/>
      <w:jc w:val="start"/>
    </w:pPr>
    <w:rPr>
      <w:rFonts w:ascii="Calibri" w:hAnsi="Calibri" w:eastAsia="" w:cs="" w:asciiTheme="minorHAnsi" w:cstheme="minorBidi" w:eastAsiaTheme="minorEastAsia" w:hAnsiTheme="minorHAnsi"/>
      <w:color w:val="auto"/>
      <w:kern w:val="0"/>
      <w:sz w:val="20"/>
      <w:szCs w:val="20"/>
      <w:lang w:val="en-US" w:eastAsia="zh-CN" w:bidi="ar-SA"/>
    </w:rPr>
  </w:style>
  <w:style w:type="paragraph" w:styleId="Heading1">
    <w:name w:val="Heading 1"/>
    <w:basedOn w:val="Normal"/>
    <w:next w:val="Normal"/>
    <w:uiPriority w:val="0"/>
    <w:qFormat/>
    <w:pPr>
      <w:keepNext w:val="true"/>
      <w:keepLines/>
      <w:spacing w:lineRule="auto" w:line="578" w:before="340" w:after="330"/>
      <w:outlineLvl w:val="0"/>
    </w:pPr>
    <w:rPr>
      <w:b/>
      <w:bCs/>
      <w:kern w:val="2"/>
      <w:sz w:val="44"/>
      <w:szCs w:val="44"/>
    </w:rPr>
  </w:style>
  <w:style w:type="paragraph" w:styleId="Heading2">
    <w:name w:val="Heading 2"/>
    <w:basedOn w:val="Normal"/>
    <w:next w:val="Normal"/>
    <w:uiPriority w:val="0"/>
    <w:semiHidden/>
    <w:unhideWhenUsed/>
    <w:qFormat/>
    <w:pPr>
      <w:keepNext w:val="true"/>
      <w:keepLines/>
      <w:spacing w:lineRule="auto" w:line="415" w:before="260" w:after="260"/>
      <w:outlineLvl w:val="1"/>
    </w:pPr>
    <w:rPr>
      <w:b/>
      <w:bCs/>
      <w:sz w:val="32"/>
      <w:szCs w:val="32"/>
    </w:rPr>
  </w:style>
  <w:style w:type="paragraph" w:styleId="Heading3">
    <w:name w:val="Heading 3"/>
    <w:basedOn w:val="Normal"/>
    <w:next w:val="Normal"/>
    <w:uiPriority w:val="0"/>
    <w:semiHidden/>
    <w:unhideWhenUsed/>
    <w:qFormat/>
    <w:pPr>
      <w:keepNext w:val="true"/>
      <w:keepLines/>
      <w:spacing w:lineRule="auto" w:line="415" w:before="260" w:after="260"/>
      <w:outlineLvl w:val="2"/>
    </w:pPr>
    <w:rPr>
      <w:b/>
      <w:bCs/>
      <w:sz w:val="32"/>
      <w:szCs w:val="32"/>
    </w:rPr>
  </w:style>
  <w:style w:type="paragraph" w:styleId="Heading4">
    <w:name w:val="Heading 4"/>
    <w:basedOn w:val="Normal"/>
    <w:next w:val="Normal"/>
    <w:uiPriority w:val="0"/>
    <w:semiHidden/>
    <w:unhideWhenUsed/>
    <w:qFormat/>
    <w:pPr>
      <w:keepNext w:val="true"/>
      <w:keepLines/>
      <w:spacing w:lineRule="auto" w:line="374" w:before="280" w:after="290"/>
      <w:outlineLvl w:val="3"/>
    </w:pPr>
    <w:rPr>
      <w:b/>
      <w:bCs/>
      <w:sz w:val="28"/>
      <w:szCs w:val="28"/>
    </w:rPr>
  </w:style>
  <w:style w:type="paragraph" w:styleId="Heading5">
    <w:name w:val="Heading 5"/>
    <w:basedOn w:val="Normal"/>
    <w:next w:val="Normal"/>
    <w:uiPriority w:val="0"/>
    <w:semiHidden/>
    <w:unhideWhenUsed/>
    <w:qFormat/>
    <w:pPr>
      <w:keepNext w:val="true"/>
      <w:keepLines/>
      <w:spacing w:lineRule="auto" w:line="374" w:before="280" w:after="290"/>
      <w:outlineLvl w:val="4"/>
    </w:pPr>
    <w:rPr>
      <w:b/>
      <w:bCs/>
      <w:sz w:val="28"/>
      <w:szCs w:val="28"/>
    </w:rPr>
  </w:style>
  <w:style w:type="paragraph" w:styleId="Heading6">
    <w:name w:val="Heading 6"/>
    <w:basedOn w:val="Normal"/>
    <w:next w:val="Normal"/>
    <w:uiPriority w:val="0"/>
    <w:semiHidden/>
    <w:unhideWhenUsed/>
    <w:qFormat/>
    <w:pPr>
      <w:keepNext w:val="true"/>
      <w:keepLines/>
      <w:spacing w:lineRule="auto" w:line="319" w:before="240" w:after="64"/>
      <w:outlineLvl w:val="5"/>
    </w:pPr>
    <w:rPr>
      <w:b/>
      <w:bCs/>
      <w:sz w:val="24"/>
      <w:szCs w:val="24"/>
    </w:rPr>
  </w:style>
  <w:style w:type="paragraph" w:styleId="Heading7">
    <w:name w:val="Heading 7"/>
    <w:basedOn w:val="Normal"/>
    <w:next w:val="Normal"/>
    <w:uiPriority w:val="0"/>
    <w:semiHidden/>
    <w:unhideWhenUsed/>
    <w:qFormat/>
    <w:pPr>
      <w:keepNext w:val="true"/>
      <w:keepLines/>
      <w:spacing w:lineRule="auto" w:line="319" w:before="240" w:after="64"/>
      <w:outlineLvl w:val="6"/>
    </w:pPr>
    <w:rPr>
      <w:b/>
      <w:bCs/>
      <w:sz w:val="24"/>
      <w:szCs w:val="24"/>
    </w:rPr>
  </w:style>
  <w:style w:type="paragraph" w:styleId="Heading8">
    <w:name w:val="Heading 8"/>
    <w:basedOn w:val="Normal"/>
    <w:next w:val="Normal"/>
    <w:uiPriority w:val="0"/>
    <w:semiHidden/>
    <w:unhideWhenUsed/>
    <w:qFormat/>
    <w:pPr>
      <w:keepNext w:val="true"/>
      <w:keepLines/>
      <w:spacing w:lineRule="auto" w:line="319" w:before="240" w:after="64"/>
      <w:outlineLvl w:val="7"/>
    </w:pPr>
    <w:rPr>
      <w:sz w:val="24"/>
      <w:szCs w:val="24"/>
    </w:rPr>
  </w:style>
  <w:style w:type="paragraph" w:styleId="Heading9">
    <w:name w:val="Heading 9"/>
    <w:basedOn w:val="Normal"/>
    <w:next w:val="Normal"/>
    <w:uiPriority w:val="0"/>
    <w:semiHidden/>
    <w:unhideWhenUsed/>
    <w:qFormat/>
    <w:pPr>
      <w:keepNext w:val="true"/>
      <w:keepLines/>
      <w:spacing w:lineRule="auto" w:line="319" w:before="240" w:after="64"/>
      <w:outlineLvl w:val="8"/>
    </w:pPr>
    <w:rPr>
      <w:szCs w:val="21"/>
    </w:rPr>
  </w:style>
  <w:style w:type="character" w:styleId="DefaultParagraphFont" w:default="1">
    <w:name w:val="Default Paragraph Font"/>
    <w:uiPriority w:val="0"/>
    <w:semiHidden/>
    <w:qFormat/>
    <w:rPr/>
  </w:style>
  <w:style w:type="character" w:styleId="annotationreference">
    <w:name w:val="annotation reference"/>
    <w:basedOn w:val="DefaultParagraphFont"/>
    <w:uiPriority w:val="0"/>
    <w:qFormat/>
    <w:rPr>
      <w:sz w:val="21"/>
      <w:szCs w:val="21"/>
    </w:rPr>
  </w:style>
  <w:style w:type="character" w:styleId="Emphasis">
    <w:name w:val="Emphasis"/>
    <w:basedOn w:val="DefaultParagraphFont"/>
    <w:uiPriority w:val="0"/>
    <w:qFormat/>
    <w:rPr>
      <w:i/>
      <w:iCs/>
    </w:rPr>
  </w:style>
  <w:style w:type="character" w:styleId="EndnoteCharacters">
    <w:name w:val="Endnote Characters"/>
    <w:basedOn w:val="DefaultParagraphFont"/>
    <w:uiPriority w:val="0"/>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Reference">
    <w:name w:val="Endnote Reference"/>
    <w:rPr>
      <w:vertAlign w:val="superscript"/>
    </w:rPr>
  </w:style>
  <w:style w:type="character" w:styleId="FollowedHyperlink">
    <w:name w:val="FollowedHyperlink"/>
    <w:basedOn w:val="DefaultParagraphFont"/>
    <w:uiPriority w:val="0"/>
    <w:rPr>
      <w:color w:val="800080"/>
      <w:u w:val="single"/>
    </w:rPr>
  </w:style>
  <w:style w:type="character" w:styleId="FootnoteCharacters">
    <w:name w:val="Footnote Characters"/>
    <w:basedOn w:val="DefaultParagraphFont"/>
    <w:uiPriority w:val="0"/>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Reference">
    <w:name w:val="Footnote Reference"/>
    <w:rPr>
      <w:vertAlign w:val="superscript"/>
    </w:rPr>
  </w:style>
  <w:style w:type="character" w:styleId="HTMLAcronym">
    <w:name w:val="HTML Acronym"/>
    <w:basedOn w:val="DefaultParagraphFont"/>
    <w:uiPriority w:val="0"/>
    <w:qFormat/>
    <w:rPr/>
  </w:style>
  <w:style w:type="character" w:styleId="HTMLCite">
    <w:name w:val="HTML Cite"/>
    <w:basedOn w:val="DefaultParagraphFont"/>
    <w:uiPriority w:val="0"/>
    <w:qFormat/>
    <w:rPr>
      <w:i/>
      <w:iCs/>
    </w:rPr>
  </w:style>
  <w:style w:type="character" w:styleId="HTMLCode">
    <w:name w:val="HTML Code"/>
    <w:basedOn w:val="DefaultParagraphFont"/>
    <w:uiPriority w:val="0"/>
    <w:qFormat/>
    <w:rPr>
      <w:rFonts w:ascii="Courier New" w:hAnsi="Courier New" w:cs="Courier New"/>
      <w:sz w:val="20"/>
      <w:szCs w:val="20"/>
    </w:rPr>
  </w:style>
  <w:style w:type="character" w:styleId="HTMLDefinition">
    <w:name w:val="HTML Definition"/>
    <w:basedOn w:val="DefaultParagraphFont"/>
    <w:uiPriority w:val="0"/>
    <w:qFormat/>
    <w:rPr>
      <w:i/>
      <w:iCs/>
    </w:rPr>
  </w:style>
  <w:style w:type="character" w:styleId="HTMLKeyboard">
    <w:name w:val="HTML Keyboard"/>
    <w:basedOn w:val="DefaultParagraphFont"/>
    <w:uiPriority w:val="0"/>
    <w:qFormat/>
    <w:rPr>
      <w:rFonts w:ascii="Courier New" w:hAnsi="Courier New" w:cs="Courier New"/>
      <w:sz w:val="20"/>
      <w:szCs w:val="20"/>
    </w:rPr>
  </w:style>
  <w:style w:type="character" w:styleId="HTMLSample">
    <w:name w:val="HTML Sample"/>
    <w:basedOn w:val="DefaultParagraphFont"/>
    <w:uiPriority w:val="0"/>
    <w:qFormat/>
    <w:rPr>
      <w:rFonts w:ascii="Courier New" w:hAnsi="Courier New" w:cs="Courier New"/>
    </w:rPr>
  </w:style>
  <w:style w:type="character" w:styleId="HTMLTypewriter">
    <w:name w:val="HTML Typewriter"/>
    <w:basedOn w:val="DefaultParagraphFont"/>
    <w:uiPriority w:val="0"/>
    <w:qFormat/>
    <w:rPr>
      <w:rFonts w:ascii="Courier New" w:hAnsi="Courier New" w:cs="Courier New"/>
      <w:sz w:val="20"/>
      <w:szCs w:val="20"/>
    </w:rPr>
  </w:style>
  <w:style w:type="character" w:styleId="HTMLVariable">
    <w:name w:val="HTML Variable"/>
    <w:basedOn w:val="DefaultParagraphFont"/>
    <w:uiPriority w:val="0"/>
    <w:qFormat/>
    <w:rPr>
      <w:i/>
      <w:iCs/>
    </w:rPr>
  </w:style>
  <w:style w:type="character" w:styleId="Hyperlink">
    <w:name w:val="Hyperlink"/>
    <w:basedOn w:val="DefaultParagraphFont"/>
    <w:uiPriority w:val="0"/>
    <w:rPr>
      <w:color w:val="0000FF"/>
      <w:u w:val="single"/>
    </w:rPr>
  </w:style>
  <w:style w:type="character" w:styleId="LineNumber">
    <w:name w:val="Line Number"/>
    <w:basedOn w:val="DefaultParagraphFont"/>
    <w:uiPriority w:val="0"/>
    <w:rPr/>
  </w:style>
  <w:style w:type="character" w:styleId="PageNumber">
    <w:name w:val="Page Number"/>
    <w:basedOn w:val="DefaultParagraphFont"/>
    <w:uiPriority w:val="0"/>
    <w:rPr/>
  </w:style>
  <w:style w:type="character" w:styleId="Strong">
    <w:name w:val="Strong"/>
    <w:basedOn w:val="DefaultParagraphFont"/>
    <w:uiPriority w:val="0"/>
    <w:qFormat/>
    <w:rPr>
      <w:b/>
      <w:b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0"/>
    <w:pPr>
      <w:spacing w:before="0" w:after="120"/>
    </w:pPr>
    <w:rPr/>
  </w:style>
  <w:style w:type="paragraph" w:styleId="List">
    <w:name w:val="List"/>
    <w:basedOn w:val="Normal"/>
    <w:uiPriority w:val="0"/>
    <w:pPr>
      <w:ind w:hanging="200" w:start="200"/>
    </w:pPr>
    <w:rPr/>
  </w:style>
  <w:style w:type="paragraph" w:styleId="Caption">
    <w:name w:val="Caption"/>
    <w:basedOn w:val="Normal"/>
    <w:next w:val="Normal"/>
    <w:uiPriority w:val="0"/>
    <w:semiHidden/>
    <w:unhideWhenUsed/>
    <w:qFormat/>
    <w:pPr/>
    <w:rPr>
      <w:rFonts w:ascii="Arial" w:hAnsi="Arial" w:eastAsia="SimHei" w:cs="Arial"/>
      <w:sz w:val="20"/>
    </w:rPr>
  </w:style>
  <w:style w:type="paragraph" w:styleId="Index">
    <w:name w:val="Index"/>
    <w:basedOn w:val="Normal"/>
    <w:qFormat/>
    <w:pPr>
      <w:suppressLineNumbers/>
    </w:pPr>
    <w:rPr>
      <w:rFonts w:cs="Lucida Sans"/>
    </w:rPr>
  </w:style>
  <w:style w:type="paragraph" w:styleId="BalloonText">
    <w:name w:val="Balloon Text"/>
    <w:basedOn w:val="Normal"/>
    <w:uiPriority w:val="0"/>
    <w:qFormat/>
    <w:pPr/>
    <w:rPr>
      <w:sz w:val="16"/>
      <w:szCs w:val="16"/>
    </w:rPr>
  </w:style>
  <w:style w:type="paragraph" w:styleId="BlockText">
    <w:name w:val="Block Text"/>
    <w:basedOn w:val="Normal"/>
    <w:uiPriority w:val="0"/>
    <w:qFormat/>
    <w:pPr>
      <w:spacing w:before="0" w:after="120"/>
      <w:ind w:start="1440" w:end="1440"/>
    </w:pPr>
    <w:rPr/>
  </w:style>
  <w:style w:type="paragraph" w:styleId="BodyText2">
    <w:name w:val="Body Text 2"/>
    <w:basedOn w:val="Normal"/>
    <w:uiPriority w:val="0"/>
    <w:qFormat/>
    <w:pPr>
      <w:spacing w:lineRule="auto" w:line="480" w:before="0" w:after="120"/>
    </w:pPr>
    <w:rPr/>
  </w:style>
  <w:style w:type="paragraph" w:styleId="BodyText3">
    <w:name w:val="Body Text 3"/>
    <w:basedOn w:val="Normal"/>
    <w:uiPriority w:val="0"/>
    <w:qFormat/>
    <w:pPr>
      <w:spacing w:before="0" w:after="120"/>
    </w:pPr>
    <w:rPr>
      <w:sz w:val="16"/>
      <w:szCs w:val="16"/>
    </w:rPr>
  </w:style>
  <w:style w:type="paragraph" w:styleId="BodyTextFirstIndent">
    <w:name w:val="Body Text First Indent"/>
    <w:basedOn w:val="BodyText"/>
    <w:uiPriority w:val="0"/>
    <w:pPr>
      <w:ind w:firstLine="420"/>
    </w:pPr>
    <w:rPr/>
  </w:style>
  <w:style w:type="paragraph" w:styleId="BodyTextIndent">
    <w:name w:val="Body Text Indent"/>
    <w:basedOn w:val="Normal"/>
    <w:uiPriority w:val="0"/>
    <w:pPr>
      <w:spacing w:before="0" w:after="120"/>
      <w:ind w:start="420"/>
    </w:pPr>
    <w:rPr/>
  </w:style>
  <w:style w:type="paragraph" w:styleId="BodyTextFirstIndent2">
    <w:name w:val="Body Text First Indent 2"/>
    <w:basedOn w:val="BodyTextIndent"/>
    <w:uiPriority w:val="0"/>
    <w:qFormat/>
    <w:pPr>
      <w:ind w:firstLine="420"/>
    </w:pPr>
    <w:rPr/>
  </w:style>
  <w:style w:type="paragraph" w:styleId="BodyTextIndent2">
    <w:name w:val="Body Text Indent 2"/>
    <w:basedOn w:val="Normal"/>
    <w:uiPriority w:val="0"/>
    <w:qFormat/>
    <w:pPr>
      <w:spacing w:lineRule="auto" w:line="480" w:before="0" w:after="120"/>
      <w:ind w:start="420"/>
    </w:pPr>
    <w:rPr/>
  </w:style>
  <w:style w:type="paragraph" w:styleId="BodyTextIndent3">
    <w:name w:val="Body Text Indent 3"/>
    <w:basedOn w:val="Normal"/>
    <w:uiPriority w:val="0"/>
    <w:qFormat/>
    <w:pPr>
      <w:spacing w:before="0" w:after="120"/>
      <w:ind w:start="420"/>
    </w:pPr>
    <w:rPr>
      <w:sz w:val="16"/>
      <w:szCs w:val="16"/>
    </w:rPr>
  </w:style>
  <w:style w:type="paragraph" w:styleId="Closing">
    <w:name w:val="Closing"/>
    <w:basedOn w:val="Normal"/>
    <w:uiPriority w:val="0"/>
    <w:pPr>
      <w:ind w:start="100"/>
    </w:pPr>
    <w:rPr/>
  </w:style>
  <w:style w:type="paragraph" w:styleId="AnnotationText">
    <w:name w:val="Annotation Text"/>
    <w:basedOn w:val="Normal"/>
    <w:uiPriority w:val="0"/>
    <w:pPr>
      <w:jc w:val="start"/>
    </w:pPr>
    <w:rPr/>
  </w:style>
  <w:style w:type="paragraph" w:styleId="annotationsubject">
    <w:name w:val="annotation subject"/>
    <w:basedOn w:val="AnnotationText"/>
    <w:next w:val="AnnotationText"/>
    <w:uiPriority w:val="0"/>
    <w:qFormat/>
    <w:pPr/>
    <w:rPr>
      <w:b/>
      <w:bCs/>
    </w:rPr>
  </w:style>
  <w:style w:type="paragraph" w:styleId="Date">
    <w:name w:val="Date"/>
    <w:basedOn w:val="Normal"/>
    <w:next w:val="Normal"/>
    <w:uiPriority w:val="0"/>
    <w:qFormat/>
    <w:pPr>
      <w:ind w:start="100"/>
    </w:pPr>
    <w:rPr/>
  </w:style>
  <w:style w:type="paragraph" w:styleId="DocumentMap">
    <w:name w:val="Document Map"/>
    <w:basedOn w:val="Normal"/>
    <w:uiPriority w:val="0"/>
    <w:qFormat/>
    <w:pPr>
      <w:shd w:val="clear" w:color="auto" w:fill="000080"/>
    </w:pPr>
    <w:rPr/>
  </w:style>
  <w:style w:type="paragraph" w:styleId="E-mailSignature">
    <w:name w:val="E-mail Signature"/>
    <w:basedOn w:val="Normal"/>
    <w:uiPriority w:val="0"/>
    <w:qFormat/>
    <w:pPr/>
    <w:rPr/>
  </w:style>
  <w:style w:type="paragraph" w:styleId="EndnoteText">
    <w:name w:val="Endnote Text"/>
    <w:basedOn w:val="Normal"/>
    <w:uiPriority w:val="0"/>
    <w:pPr>
      <w:snapToGrid w:val="false"/>
      <w:jc w:val="start"/>
    </w:pPr>
    <w:rPr/>
  </w:style>
  <w:style w:type="paragraph" w:styleId="EnvelopeAddress">
    <w:name w:val="Envelope Address"/>
    <w:basedOn w:val="Normal"/>
    <w:uiPriority w:val="0"/>
    <w:pPr>
      <w:snapToGrid w:val="false"/>
      <w:ind w:start="100"/>
    </w:pPr>
    <w:rPr>
      <w:rFonts w:ascii="Arial" w:hAnsi="Arial" w:cs="Arial"/>
      <w:sz w:val="24"/>
      <w:szCs w:val="24"/>
    </w:rPr>
  </w:style>
  <w:style w:type="paragraph" w:styleId="EnvelopeReturn">
    <w:name w:val="Envelope Return"/>
    <w:basedOn w:val="Normal"/>
    <w:uiPriority w:val="0"/>
    <w:pPr>
      <w:snapToGrid w:val="false"/>
    </w:pPr>
    <w:rPr>
      <w:rFonts w:ascii="Arial" w:hAnsi="Arial" w:cs="Arial"/>
    </w:rPr>
  </w:style>
  <w:style w:type="paragraph" w:styleId="HeaderandFooter">
    <w:name w:val="Header and Footer"/>
    <w:basedOn w:val="Normal"/>
    <w:qFormat/>
    <w:pPr/>
    <w:rPr/>
  </w:style>
  <w:style w:type="paragraph" w:styleId="Footer">
    <w:name w:val="Footer"/>
    <w:basedOn w:val="Normal"/>
    <w:uiPriority w:val="0"/>
    <w:pPr>
      <w:tabs>
        <w:tab w:val="clear" w:pos="720"/>
        <w:tab w:val="center" w:pos="4153" w:leader="none"/>
        <w:tab w:val="right" w:pos="8306" w:leader="none"/>
      </w:tabs>
      <w:snapToGrid w:val="false"/>
      <w:jc w:val="start"/>
    </w:pPr>
    <w:rPr>
      <w:sz w:val="18"/>
      <w:szCs w:val="18"/>
    </w:rPr>
  </w:style>
  <w:style w:type="paragraph" w:styleId="FootnoteText">
    <w:name w:val="Footnote Text"/>
    <w:basedOn w:val="Normal"/>
    <w:uiPriority w:val="0"/>
    <w:pPr>
      <w:snapToGrid w:val="false"/>
      <w:jc w:val="start"/>
    </w:pPr>
    <w:rPr>
      <w:sz w:val="18"/>
      <w:szCs w:val="18"/>
    </w:rPr>
  </w:style>
  <w:style w:type="paragraph" w:styleId="Header">
    <w:name w:val="Header"/>
    <w:basedOn w:val="Normal"/>
    <w:uiPriority w:val="0"/>
    <w:pPr>
      <w:tabs>
        <w:tab w:val="clear" w:pos="720"/>
        <w:tab w:val="center" w:pos="4153" w:leader="none"/>
        <w:tab w:val="right" w:pos="8306" w:leader="none"/>
      </w:tabs>
      <w:snapToGrid w:val="false"/>
    </w:pPr>
    <w:rPr>
      <w:sz w:val="18"/>
      <w:szCs w:val="18"/>
    </w:rPr>
  </w:style>
  <w:style w:type="paragraph" w:styleId="HTMLAddress">
    <w:name w:val="HTML Address"/>
    <w:basedOn w:val="Normal"/>
    <w:uiPriority w:val="0"/>
    <w:qFormat/>
    <w:pPr/>
    <w:rPr>
      <w:i/>
      <w:iCs/>
    </w:rPr>
  </w:style>
  <w:style w:type="paragraph" w:styleId="HTMLPreformatted">
    <w:name w:val="HTML Preformatted"/>
    <w:basedOn w:val="Normal"/>
    <w:uiPriority w:val="0"/>
    <w:qFormat/>
    <w:pPr/>
    <w:rPr>
      <w:rFonts w:ascii="Courier New" w:hAnsi="Courier New" w:cs="Courier New"/>
      <w:sz w:val="20"/>
    </w:rPr>
  </w:style>
  <w:style w:type="paragraph" w:styleId="Index1">
    <w:name w:val="Index 1"/>
    <w:basedOn w:val="Normal"/>
    <w:next w:val="Normal"/>
    <w:uiPriority w:val="0"/>
    <w:pPr/>
    <w:rPr/>
  </w:style>
  <w:style w:type="paragraph" w:styleId="Index2">
    <w:name w:val="Index 2"/>
    <w:basedOn w:val="Normal"/>
    <w:next w:val="Normal"/>
    <w:uiPriority w:val="0"/>
    <w:pPr>
      <w:ind w:start="200"/>
    </w:pPr>
    <w:rPr/>
  </w:style>
  <w:style w:type="paragraph" w:styleId="Index3">
    <w:name w:val="Index 3"/>
    <w:basedOn w:val="Normal"/>
    <w:next w:val="Normal"/>
    <w:uiPriority w:val="0"/>
    <w:pPr>
      <w:ind w:start="400"/>
    </w:pPr>
    <w:rPr/>
  </w:style>
  <w:style w:type="paragraph" w:styleId="index4">
    <w:name w:val="index 4"/>
    <w:basedOn w:val="Normal"/>
    <w:next w:val="Normal"/>
    <w:uiPriority w:val="0"/>
    <w:qFormat/>
    <w:pPr>
      <w:ind w:start="600"/>
    </w:pPr>
    <w:rPr/>
  </w:style>
  <w:style w:type="paragraph" w:styleId="index5">
    <w:name w:val="index 5"/>
    <w:basedOn w:val="Normal"/>
    <w:next w:val="Normal"/>
    <w:uiPriority w:val="0"/>
    <w:qFormat/>
    <w:pPr>
      <w:ind w:start="800"/>
    </w:pPr>
    <w:rPr/>
  </w:style>
  <w:style w:type="paragraph" w:styleId="index6">
    <w:name w:val="index 6"/>
    <w:basedOn w:val="Normal"/>
    <w:next w:val="Normal"/>
    <w:uiPriority w:val="0"/>
    <w:qFormat/>
    <w:pPr>
      <w:ind w:start="1000"/>
    </w:pPr>
    <w:rPr/>
  </w:style>
  <w:style w:type="paragraph" w:styleId="index7">
    <w:name w:val="index 7"/>
    <w:basedOn w:val="Normal"/>
    <w:next w:val="Normal"/>
    <w:uiPriority w:val="0"/>
    <w:qFormat/>
    <w:pPr>
      <w:ind w:start="1200"/>
    </w:pPr>
    <w:rPr/>
  </w:style>
  <w:style w:type="paragraph" w:styleId="index8">
    <w:name w:val="index 8"/>
    <w:basedOn w:val="Normal"/>
    <w:next w:val="Normal"/>
    <w:uiPriority w:val="0"/>
    <w:qFormat/>
    <w:pPr>
      <w:ind w:start="1400"/>
    </w:pPr>
    <w:rPr/>
  </w:style>
  <w:style w:type="paragraph" w:styleId="index9">
    <w:name w:val="index 9"/>
    <w:basedOn w:val="Normal"/>
    <w:next w:val="Normal"/>
    <w:uiPriority w:val="0"/>
    <w:qFormat/>
    <w:pPr>
      <w:ind w:start="1600"/>
    </w:pPr>
    <w:rPr/>
  </w:style>
  <w:style w:type="paragraph" w:styleId="IndexHeading">
    <w:name w:val="Index Heading"/>
    <w:basedOn w:val="Normal"/>
    <w:next w:val="Index1"/>
    <w:uiPriority w:val="0"/>
    <w:pPr/>
    <w:rPr>
      <w:rFonts w:ascii="Arial" w:hAnsi="Arial" w:cs="Arial"/>
      <w:b/>
      <w:bCs/>
    </w:rPr>
  </w:style>
  <w:style w:type="paragraph" w:styleId="List2">
    <w:name w:val="List 2"/>
    <w:basedOn w:val="Normal"/>
    <w:uiPriority w:val="0"/>
    <w:qFormat/>
    <w:pPr>
      <w:ind w:hanging="200" w:start="100"/>
    </w:pPr>
    <w:rPr/>
  </w:style>
  <w:style w:type="paragraph" w:styleId="List3">
    <w:name w:val="List 3"/>
    <w:basedOn w:val="Normal"/>
    <w:uiPriority w:val="0"/>
    <w:qFormat/>
    <w:pPr>
      <w:ind w:hanging="200" w:start="100"/>
    </w:pPr>
    <w:rPr/>
  </w:style>
  <w:style w:type="paragraph" w:styleId="List4">
    <w:name w:val="List 4"/>
    <w:basedOn w:val="Normal"/>
    <w:uiPriority w:val="0"/>
    <w:qFormat/>
    <w:pPr>
      <w:ind w:hanging="200" w:start="100"/>
    </w:pPr>
    <w:rPr/>
  </w:style>
  <w:style w:type="paragraph" w:styleId="List5">
    <w:name w:val="List 5"/>
    <w:basedOn w:val="Normal"/>
    <w:uiPriority w:val="0"/>
    <w:qFormat/>
    <w:pPr>
      <w:ind w:hanging="200" w:start="100"/>
    </w:pPr>
    <w:rPr/>
  </w:style>
  <w:style w:type="paragraph" w:styleId="ListBullet">
    <w:name w:val="List Bullet"/>
    <w:basedOn w:val="Normal"/>
    <w:uiPriority w:val="0"/>
    <w:pPr>
      <w:numPr>
        <w:ilvl w:val="0"/>
        <w:numId w:val="1"/>
      </w:numPr>
    </w:pPr>
    <w:rPr/>
  </w:style>
  <w:style w:type="paragraph" w:styleId="ListBullet2">
    <w:name w:val="List Bullet 2"/>
    <w:basedOn w:val="Normal"/>
    <w:uiPriority w:val="0"/>
    <w:pPr>
      <w:numPr>
        <w:ilvl w:val="0"/>
        <w:numId w:val="2"/>
      </w:numPr>
    </w:pPr>
    <w:rPr/>
  </w:style>
  <w:style w:type="paragraph" w:styleId="ListBullet3">
    <w:name w:val="List Bullet 3"/>
    <w:basedOn w:val="Normal"/>
    <w:uiPriority w:val="0"/>
    <w:pPr>
      <w:numPr>
        <w:ilvl w:val="0"/>
        <w:numId w:val="3"/>
      </w:numPr>
    </w:pPr>
    <w:rPr/>
  </w:style>
  <w:style w:type="paragraph" w:styleId="ListBullet4">
    <w:name w:val="List Bullet 4"/>
    <w:basedOn w:val="Normal"/>
    <w:uiPriority w:val="0"/>
    <w:pPr>
      <w:numPr>
        <w:ilvl w:val="0"/>
        <w:numId w:val="4"/>
      </w:numPr>
    </w:pPr>
    <w:rPr/>
  </w:style>
  <w:style w:type="paragraph" w:styleId="ListBullet5">
    <w:name w:val="List Bullet 5"/>
    <w:basedOn w:val="Normal"/>
    <w:uiPriority w:val="0"/>
    <w:pPr>
      <w:numPr>
        <w:ilvl w:val="0"/>
        <w:numId w:val="5"/>
      </w:numPr>
    </w:pPr>
    <w:rPr/>
  </w:style>
  <w:style w:type="paragraph" w:styleId="ListContinue">
    <w:name w:val="List Continue"/>
    <w:basedOn w:val="Normal"/>
    <w:uiPriority w:val="0"/>
    <w:pPr>
      <w:spacing w:before="0" w:after="120"/>
      <w:ind w:start="420"/>
    </w:pPr>
    <w:rPr/>
  </w:style>
  <w:style w:type="paragraph" w:styleId="ListContinue2">
    <w:name w:val="List Continue 2"/>
    <w:basedOn w:val="Normal"/>
    <w:uiPriority w:val="0"/>
    <w:pPr>
      <w:spacing w:before="0" w:after="120"/>
      <w:ind w:start="840"/>
    </w:pPr>
    <w:rPr/>
  </w:style>
  <w:style w:type="paragraph" w:styleId="ListContinue3">
    <w:name w:val="List Continue 3"/>
    <w:basedOn w:val="Normal"/>
    <w:uiPriority w:val="0"/>
    <w:pPr>
      <w:spacing w:before="0" w:after="120"/>
      <w:ind w:start="1260"/>
    </w:pPr>
    <w:rPr/>
  </w:style>
  <w:style w:type="paragraph" w:styleId="ListContinue4">
    <w:name w:val="List Continue 4"/>
    <w:basedOn w:val="Normal"/>
    <w:uiPriority w:val="0"/>
    <w:pPr>
      <w:spacing w:before="0" w:after="120"/>
      <w:ind w:start="1680"/>
    </w:pPr>
    <w:rPr/>
  </w:style>
  <w:style w:type="paragraph" w:styleId="ListContinue5">
    <w:name w:val="List Continue 5"/>
    <w:basedOn w:val="Normal"/>
    <w:uiPriority w:val="0"/>
    <w:pPr>
      <w:spacing w:before="0" w:after="120"/>
      <w:ind w:start="2100"/>
    </w:pPr>
    <w:rPr/>
  </w:style>
  <w:style w:type="paragraph" w:styleId="ListNumber">
    <w:name w:val="List Number"/>
    <w:basedOn w:val="Normal"/>
    <w:uiPriority w:val="0"/>
    <w:pPr>
      <w:numPr>
        <w:ilvl w:val="0"/>
        <w:numId w:val="6"/>
      </w:numPr>
    </w:pPr>
    <w:rPr/>
  </w:style>
  <w:style w:type="paragraph" w:styleId="ListNumber2">
    <w:name w:val="List Number 2"/>
    <w:basedOn w:val="Normal"/>
    <w:uiPriority w:val="0"/>
    <w:pPr>
      <w:numPr>
        <w:ilvl w:val="0"/>
        <w:numId w:val="7"/>
      </w:numPr>
    </w:pPr>
    <w:rPr/>
  </w:style>
  <w:style w:type="paragraph" w:styleId="ListNumber3">
    <w:name w:val="List Number 3"/>
    <w:basedOn w:val="Normal"/>
    <w:uiPriority w:val="0"/>
    <w:pPr>
      <w:numPr>
        <w:ilvl w:val="0"/>
        <w:numId w:val="8"/>
      </w:numPr>
    </w:pPr>
    <w:rPr/>
  </w:style>
  <w:style w:type="paragraph" w:styleId="ListNumber4">
    <w:name w:val="List Number 4"/>
    <w:basedOn w:val="Normal"/>
    <w:uiPriority w:val="0"/>
    <w:pPr>
      <w:numPr>
        <w:ilvl w:val="0"/>
        <w:numId w:val="9"/>
      </w:numPr>
    </w:pPr>
    <w:rPr/>
  </w:style>
  <w:style w:type="paragraph" w:styleId="ListNumber5">
    <w:name w:val="List Number 5"/>
    <w:basedOn w:val="Normal"/>
    <w:uiPriority w:val="0"/>
    <w:pPr>
      <w:numPr>
        <w:ilvl w:val="0"/>
        <w:numId w:val="10"/>
      </w:numPr>
    </w:pPr>
    <w:rPr/>
  </w:style>
  <w:style w:type="paragraph" w:styleId="macro">
    <w:name w:val="macro"/>
    <w:uiPriority w:val="0"/>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napToGrid w:val="false"/>
      <w:spacing w:before="0" w:after="0"/>
      <w:jc w:val="start"/>
    </w:pPr>
    <w:rPr>
      <w:rFonts w:ascii="Courier New" w:hAnsi="Courier New" w:eastAsia="" w:cs="Courier New" w:eastAsiaTheme="minorEastAsia"/>
      <w:color w:val="auto"/>
      <w:kern w:val="2"/>
      <w:sz w:val="24"/>
      <w:szCs w:val="24"/>
      <w:lang w:val="en-US" w:eastAsia="zh-CN" w:bidi="ar-SA"/>
    </w:rPr>
  </w:style>
  <w:style w:type="paragraph" w:styleId="MessageHeader">
    <w:name w:val="Message Header"/>
    <w:basedOn w:val="Normal"/>
    <w:uiPriority w:val="0"/>
    <w:qFormat/>
    <w:pPr>
      <w:pBdr>
        <w:top w:val="single" w:sz="6" w:space="1" w:color="000000"/>
        <w:left w:val="single" w:sz="6" w:space="1" w:color="000000"/>
        <w:bottom w:val="single" w:sz="6" w:space="1" w:color="000000"/>
        <w:right w:val="single" w:sz="6" w:space="1" w:color="000000"/>
      </w:pBdr>
      <w:shd w:val="pct20" w:color="auto" w:fill="auto"/>
      <w:ind w:hanging="1080" w:start="1080"/>
    </w:pPr>
    <w:rPr>
      <w:rFonts w:ascii="Arial" w:hAnsi="Arial" w:cs="Arial"/>
      <w:sz w:val="24"/>
      <w:szCs w:val="24"/>
    </w:rPr>
  </w:style>
  <w:style w:type="paragraph" w:styleId="NormalWeb">
    <w:name w:val="Normal (Web)"/>
    <w:basedOn w:val="Normal"/>
    <w:uiPriority w:val="0"/>
    <w:qFormat/>
    <w:pPr/>
    <w:rPr>
      <w:sz w:val="24"/>
      <w:szCs w:val="24"/>
    </w:rPr>
  </w:style>
  <w:style w:type="paragraph" w:styleId="NormalIndent">
    <w:name w:val="Normal Indent"/>
    <w:basedOn w:val="Normal"/>
    <w:uiPriority w:val="0"/>
    <w:qFormat/>
    <w:pPr>
      <w:ind w:firstLine="420"/>
    </w:pPr>
    <w:rPr/>
  </w:style>
  <w:style w:type="paragraph" w:styleId="NoteHeading">
    <w:name w:val="Note Heading"/>
    <w:basedOn w:val="Normal"/>
    <w:next w:val="Normal"/>
    <w:uiPriority w:val="0"/>
    <w:qFormat/>
    <w:pPr>
      <w:jc w:val="center"/>
    </w:pPr>
    <w:rPr/>
  </w:style>
  <w:style w:type="paragraph" w:styleId="PlainText">
    <w:name w:val="Plain Text"/>
    <w:basedOn w:val="Normal"/>
    <w:uiPriority w:val="0"/>
    <w:qFormat/>
    <w:pPr/>
    <w:rPr>
      <w:rFonts w:ascii="SimSun" w:hAnsi="SimSun" w:cs="Courier New"/>
      <w:szCs w:val="21"/>
    </w:rPr>
  </w:style>
  <w:style w:type="paragraph" w:styleId="Salutation">
    <w:name w:val="Salutation"/>
    <w:basedOn w:val="Normal"/>
    <w:next w:val="Normal"/>
    <w:uiPriority w:val="0"/>
    <w:pPr/>
    <w:rPr/>
  </w:style>
  <w:style w:type="paragraph" w:styleId="Signature">
    <w:name w:val="Signature"/>
    <w:basedOn w:val="Normal"/>
    <w:uiPriority w:val="0"/>
    <w:pPr>
      <w:ind w:start="100"/>
    </w:pPr>
    <w:rPr/>
  </w:style>
  <w:style w:type="paragraph" w:styleId="Subtitle">
    <w:name w:val="Subtitle"/>
    <w:basedOn w:val="Normal"/>
    <w:uiPriority w:val="0"/>
    <w:qFormat/>
    <w:pPr>
      <w:spacing w:lineRule="auto" w:line="312" w:before="240" w:after="60"/>
      <w:jc w:val="center"/>
      <w:outlineLvl w:val="1"/>
    </w:pPr>
    <w:rPr>
      <w:rFonts w:ascii="Arial" w:hAnsi="Arial" w:cs="Arial"/>
      <w:b/>
      <w:bCs/>
      <w:kern w:val="2"/>
      <w:sz w:val="32"/>
      <w:szCs w:val="32"/>
    </w:rPr>
  </w:style>
  <w:style w:type="paragraph" w:styleId="TableofAuthorities">
    <w:name w:val="Table of Authorities"/>
    <w:basedOn w:val="Normal"/>
    <w:next w:val="Normal"/>
    <w:uiPriority w:val="0"/>
    <w:pPr>
      <w:ind w:start="420"/>
    </w:pPr>
    <w:rPr/>
  </w:style>
  <w:style w:type="paragraph" w:styleId="TableofFigures">
    <w:name w:val="Table of Figures"/>
    <w:basedOn w:val="Normal"/>
    <w:next w:val="Normal"/>
    <w:uiPriority w:val="0"/>
    <w:pPr>
      <w:ind w:hanging="200"/>
    </w:pPr>
    <w:rPr/>
  </w:style>
  <w:style w:type="paragraph" w:styleId="Title">
    <w:name w:val="Title"/>
    <w:basedOn w:val="Normal"/>
    <w:uiPriority w:val="0"/>
    <w:qFormat/>
    <w:pPr>
      <w:spacing w:before="240" w:after="60"/>
      <w:jc w:val="center"/>
      <w:outlineLvl w:val="0"/>
    </w:pPr>
    <w:rPr>
      <w:rFonts w:ascii="Arial" w:hAnsi="Arial" w:cs="Arial"/>
      <w:b/>
      <w:bCs/>
      <w:sz w:val="32"/>
      <w:szCs w:val="32"/>
    </w:rPr>
  </w:style>
  <w:style w:type="paragraph" w:styleId="toaheading">
    <w:name w:val="toa heading"/>
    <w:basedOn w:val="Normal"/>
    <w:next w:val="Normal"/>
    <w:uiPriority w:val="0"/>
    <w:qFormat/>
    <w:pPr>
      <w:spacing w:before="120" w:after="0"/>
    </w:pPr>
    <w:rPr>
      <w:rFonts w:ascii="Arial" w:hAnsi="Arial" w:cs="Arial"/>
      <w:sz w:val="24"/>
      <w:szCs w:val="24"/>
    </w:rPr>
  </w:style>
  <w:style w:type="paragraph" w:styleId="TOC1">
    <w:name w:val="TOC 1"/>
    <w:basedOn w:val="Normal"/>
    <w:next w:val="Normal"/>
    <w:uiPriority w:val="0"/>
    <w:pPr/>
    <w:rPr/>
  </w:style>
  <w:style w:type="paragraph" w:styleId="TOC2">
    <w:name w:val="TOC 2"/>
    <w:basedOn w:val="Normal"/>
    <w:next w:val="Normal"/>
    <w:uiPriority w:val="0"/>
    <w:pPr>
      <w:ind w:start="420"/>
    </w:pPr>
    <w:rPr/>
  </w:style>
  <w:style w:type="paragraph" w:styleId="TOC3">
    <w:name w:val="TOC 3"/>
    <w:basedOn w:val="Normal"/>
    <w:next w:val="Normal"/>
    <w:uiPriority w:val="0"/>
    <w:pPr>
      <w:ind w:start="840"/>
    </w:pPr>
    <w:rPr/>
  </w:style>
  <w:style w:type="paragraph" w:styleId="TOC4">
    <w:name w:val="TOC 4"/>
    <w:basedOn w:val="Normal"/>
    <w:next w:val="Normal"/>
    <w:uiPriority w:val="0"/>
    <w:pPr>
      <w:ind w:start="1260"/>
    </w:pPr>
    <w:rPr/>
  </w:style>
  <w:style w:type="paragraph" w:styleId="TOC5">
    <w:name w:val="TOC 5"/>
    <w:basedOn w:val="Normal"/>
    <w:next w:val="Normal"/>
    <w:uiPriority w:val="0"/>
    <w:pPr>
      <w:ind w:start="1680"/>
    </w:pPr>
    <w:rPr/>
  </w:style>
  <w:style w:type="paragraph" w:styleId="TOC6">
    <w:name w:val="TOC 6"/>
    <w:basedOn w:val="Normal"/>
    <w:next w:val="Normal"/>
    <w:uiPriority w:val="0"/>
    <w:pPr>
      <w:ind w:start="2100"/>
    </w:pPr>
    <w:rPr/>
  </w:style>
  <w:style w:type="paragraph" w:styleId="TOC7">
    <w:name w:val="TOC 7"/>
    <w:basedOn w:val="Normal"/>
    <w:next w:val="Normal"/>
    <w:uiPriority w:val="0"/>
    <w:pPr>
      <w:ind w:start="2520"/>
    </w:pPr>
    <w:rPr/>
  </w:style>
  <w:style w:type="paragraph" w:styleId="TOC8">
    <w:name w:val="TOC 8"/>
    <w:basedOn w:val="Normal"/>
    <w:next w:val="Normal"/>
    <w:uiPriority w:val="0"/>
    <w:pPr>
      <w:ind w:start="2940"/>
    </w:pPr>
    <w:rPr/>
  </w:style>
  <w:style w:type="paragraph" w:styleId="TOC9">
    <w:name w:val="TOC 9"/>
    <w:basedOn w:val="Normal"/>
    <w:next w:val="Normal"/>
    <w:uiPriority w:val="0"/>
    <w:pPr>
      <w:ind w:start="3360"/>
    </w:pPr>
    <w:rPr/>
  </w:style>
  <w:style w:type="paragraph" w:styleId="Times" w:customStyle="1">
    <w:name w:val="Times"/>
    <w:basedOn w:val="Normal"/>
    <w:uiPriority w:val="0"/>
    <w:qFormat/>
    <w:pPr>
      <w:ind w:firstLine="720"/>
      <w:jc w:val="both"/>
    </w:pPr>
    <w:rPr>
      <w:rFonts w:ascii="Times New Roman" w:hAnsi="Times New Roman"/>
      <w:sz w:val="24"/>
    </w:rPr>
  </w:style>
  <w:style w:type="paragraph" w:styleId="FrameContents">
    <w:name w:val="Frame Contents"/>
    <w:basedOn w:val="Normal"/>
    <w:qFormat/>
    <w:pPr/>
    <w:rPr/>
  </w:style>
  <w:style w:type="paragraph" w:styleId="PreformattedText">
    <w:name w:val="Preformatted Text"/>
    <w:basedOn w:val="Normal"/>
    <w:qFormat/>
    <w:pPr>
      <w:spacing w:before="0" w:after="0"/>
    </w:pPr>
    <w:rPr>
      <w:rFonts w:ascii="Liberation Mono" w:hAnsi="Liberation Mono" w:eastAsia="NSimSun" w:cs="Liberation Mono"/>
      <w:sz w:val="20"/>
      <w:szCs w:val="20"/>
    </w:rPr>
  </w:style>
  <w:style w:type="table" w:default="1" w:styleId="12">
    <w:name w:val="Normal Table"/>
    <w:uiPriority w:val="0"/>
    <w:semiHidden/>
    <w:tblPr>
      <w:tblCellMar>
        <w:top w:w="0" w:type="dxa"/>
        <w:left w:w="108" w:type="dxa"/>
        <w:bottom w:w="0" w:type="dxa"/>
        <w:right w:w="108" w:type="dxa"/>
      </w:tblCellMar>
    </w:tblPr>
  </w:style>
  <w:style w:type="table" w:styleId="94">
    <w:name w:val="Table 3D effects 1"/>
    <w:basedOn w:val="12"/>
    <w:uiPriority w:val="0"/>
    <w:pPr>
      <w:jc w:val="both"/>
    </w:pPr>
    <w:tcPr>
      <w:shd w:val="solid" w:color="C0C0C0" w:fill="FFFFFF"/>
    </w:tcPr>
    <w:tblStylePr w:type="firstRow">
      <w:rPr>
        <w:b/>
        <w:bCs/>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tblPr/>
      <w:tcPr>
        <w:tcBorders>
          <w:top w:val="nil"/>
          <w:right w:val="nil"/>
          <w:tl2br w:val="nil"/>
          <w:tr2bl w:val="nil"/>
        </w:tcBorders>
      </w:tcPr>
    </w:tblStylePr>
  </w:style>
  <w:style w:type="table" w:styleId="95">
    <w:name w:val="Table 3D effects 2"/>
    <w:basedOn w:val="12"/>
    <w:uiPriority w:val="0"/>
    <w:pPr>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jc w:val="both"/>
    </w:pPr>
    <w:tblPr>
      <w:tblBorders>
        <w:top w:val="single" w:color="000000" w:sz="12" w:space="0"/>
        <w:bottom w:val="single" w:color="000000" w:sz="12" w:space="0"/>
      </w:tblBorders>
    </w:tblPr>
    <w:tcPr>
      <w:shd w:val="clear" w:color="auto" w:fill="auto"/>
    </w:tcPr>
    <w:tblStylePr w:type="firstRow">
      <w:rPr>
        <w:i/>
      </w:rPr>
      <w:tblPr/>
      <w:tcPr>
        <w:tcBorders>
          <w:left w:val="single" w:color="000000" w:sz="6" w:space="0"/>
          <w:tl2br w:val="nil"/>
          <w:tr2bl w:val="nil"/>
        </w:tcBorders>
      </w:tcPr>
    </w:tblStylePr>
    <w:tblStylePr w:type="lastRow">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jc w:val="both"/>
    </w:pPr>
    <w:tblPr>
      <w:tblBorders>
        <w:top w:val="single" w:color="000000" w:sz="12" w:space="0"/>
        <w:bottom w:val="single" w:color="000000" w:sz="12" w:space="0"/>
      </w:tblBorders>
    </w:tblPr>
    <w:tcPr>
      <w:shd w:val="clear" w:color="auto" w:fill="auto"/>
    </w:tcPr>
    <w:tblStylePr w:type="firstRow">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tblPr/>
      <w:tcPr>
        <w:tcBorders>
          <w:tl2br w:val="nil"/>
          <w:tr2bl w:val="nil"/>
        </w:tcBorders>
      </w:tcPr>
    </w:tblStylePr>
  </w:style>
  <w:style w:type="table" w:styleId="99">
    <w:name w:val="Table Classic 3"/>
    <w:basedOn w:val="12"/>
    <w:uiPriority w:val="0"/>
    <w:pPr>
      <w:jc w:val="both"/>
    </w:p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rPr>
      <w:tblPr/>
      <w:tcPr>
        <w:tcBorders>
          <w:left w:val="single" w:color="000000" w:sz="6" w:space="0"/>
          <w:tl2br w:val="nil"/>
          <w:tr2bl w:val="nil"/>
        </w:tcBorders>
        <w:shd w:val="solid" w:color="000080" w:fill="FFFFFF"/>
      </w:tcPr>
    </w:tblStylePr>
    <w:tblStylePr w:type="lastRow">
      <w:tblPr/>
      <w:tcPr>
        <w:tcBorders>
          <w:top w:val="single" w:color="000000" w:sz="12" w:space="0"/>
          <w:tl2br w:val="nil"/>
          <w:tr2bl w:val="nil"/>
        </w:tcBorders>
        <w:shd w:val="solid" w:color="FFFFFF" w:fill="FFFFFF"/>
      </w:tcPr>
    </w:tblStylePr>
    <w:tblStylePr w:type="firstCol">
      <w:rPr>
        <w:b/>
        <w:bCs/>
      </w:rPr>
      <w:tblPr/>
      <w:tcPr>
        <w:tcBorders>
          <w:tl2br w:val="nil"/>
          <w:tr2bl w:val="nil"/>
        </w:tcBorders>
      </w:tcPr>
    </w:tblStylePr>
  </w:style>
  <w:style w:type="table" w:styleId="100">
    <w:name w:val="Table Classic 4"/>
    <w:basedOn w:val="12"/>
    <w:uiPriority w:val="0"/>
    <w:pPr>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rPr>
      <w:tblPr/>
      <w:tcPr>
        <w:tcBorders>
          <w:left w:val="single" w:color="000000" w:sz="6" w:space="0"/>
          <w:tl2br w:val="nil"/>
          <w:tr2bl w:val="nil"/>
        </w:tcBorders>
        <w:shd w:val="pct50" w:color="000080" w:fill="FFFFFF"/>
      </w:tcPr>
    </w:tblStylePr>
    <w:tblStylePr w:type="lastRow">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tblPr/>
      <w:tcPr>
        <w:tcBorders>
          <w:tl2br w:val="nil"/>
          <w:tr2bl w:val="nil"/>
        </w:tcBorders>
      </w:tcPr>
    </w:tblStylePr>
  </w:style>
  <w:style w:type="table" w:styleId="101">
    <w:name w:val="Table Colorful 1"/>
    <w:basedOn w:val="12"/>
    <w:uiPriority w:val="0"/>
    <w:pPr>
      <w:jc w:val="both"/>
    </w:p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rPr>
      <w:tblPr/>
      <w:tcPr>
        <w:tcBorders>
          <w:tl2br w:val="nil"/>
          <w:tr2bl w:val="nil"/>
        </w:tcBorders>
        <w:shd w:val="solid" w:color="000000" w:fill="FFFFFF"/>
      </w:tcPr>
    </w:tblStylePr>
    <w:tblStylePr w:type="firstCol">
      <w:rPr>
        <w:b/>
        <w:bCs/>
        <w:i/>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rPr>
      <w:tblPr/>
      <w:tcPr>
        <w:tcBorders>
          <w:tl2br w:val="nil"/>
          <w:tr2bl w:val="nil"/>
        </w:tcBorders>
      </w:tcPr>
    </w:tblStylePr>
  </w:style>
  <w:style w:type="table" w:styleId="102">
    <w:name w:val="Table Colorful 2"/>
    <w:basedOn w:val="12"/>
    <w:uiPriority w:val="0"/>
    <w:pPr>
      <w:jc w:val="both"/>
    </w:pPr>
    <w:tblPr>
      <w:tblBorders>
        <w:bottom w:val="single" w:color="000000" w:sz="12" w:space="0"/>
      </w:tblBorders>
    </w:tblPr>
    <w:tcPr>
      <w:shd w:val="pct20" w:color="FFFF00" w:fill="FFFFFF"/>
    </w:tcPr>
    <w:tblStylePr w:type="firstRow">
      <w:rPr>
        <w:b/>
        <w:bCs/>
        <w:i/>
      </w:rPr>
      <w:tblPr/>
      <w:tcPr>
        <w:tcBorders>
          <w:left w:val="single" w:color="000000" w:sz="12" w:space="0"/>
          <w:tl2br w:val="nil"/>
          <w:tr2bl w:val="nil"/>
        </w:tcBorders>
        <w:shd w:val="solid" w:color="800000" w:fill="FFFFFF"/>
      </w:tcPr>
    </w:tblStylePr>
    <w:tblStylePr w:type="firstCol">
      <w:rPr>
        <w:b/>
        <w:bCs/>
        <w:i/>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rPr>
      <w:tblPr/>
      <w:tcPr>
        <w:tcBorders>
          <w:tl2br w:val="nil"/>
          <w:tr2bl w:val="nil"/>
        </w:tcBorders>
      </w:tcPr>
    </w:tblStylePr>
  </w:style>
  <w:style w:type="table" w:styleId="103">
    <w:name w:val="Table Colorful 3"/>
    <w:basedOn w:val="12"/>
    <w:uiPriority w:val="0"/>
    <w:pPr>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rPr>
      <w:tblPr/>
      <w:tcPr>
        <w:tcBorders>
          <w:tl2br w:val="nil"/>
          <w:tr2bl w:val="nil"/>
        </w:tcBorders>
        <w:shd w:val="solid" w:color="000000" w:fill="FFFFFF"/>
      </w:tcPr>
    </w:tblStylePr>
  </w:style>
  <w:style w:type="table" w:styleId="104">
    <w:name w:val="Table Columns 1"/>
    <w:basedOn w:val="12"/>
    <w:uiPriority w:val="0"/>
    <w:pPr>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tblPr/>
      <w:tcPr>
        <w:shd w:val="pct25" w:color="000000" w:fill="FFFFFF"/>
      </w:tcPr>
    </w:tblStylePr>
    <w:tblStylePr w:type="band2Vert">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jc w:val="both"/>
    </w:pPr>
    <w:rPr>
      <w:b/>
      <w:bCs/>
    </w:rPr>
    <w:tblPr>
      <w:tblStyleColBandSize w:val="1"/>
    </w:tblPr>
    <w:tblStylePr w:type="firstRow">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tblPr/>
      <w:tcPr>
        <w:shd w:val="pct30" w:color="000000" w:fill="FFFFFF"/>
      </w:tcPr>
    </w:tblStylePr>
    <w:tblStylePr w:type="band2Vert">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tblPr/>
      <w:tcPr>
        <w:shd w:val="solid" w:color="C0C0C0" w:fill="FFFFFF"/>
      </w:tcPr>
    </w:tblStylePr>
    <w:tblStylePr w:type="band2Vert">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jc w:val="both"/>
    </w:pPr>
    <w:tblPr>
      <w:tblStyleColBandSize w:val="1"/>
    </w:tblPr>
    <w:tblStylePr w:type="firstRow">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tblPr/>
      <w:tcPr>
        <w:shd w:val="pct50" w:color="008080" w:fill="FFFFFF"/>
      </w:tcPr>
    </w:tblStylePr>
    <w:tblStylePr w:type="band2Vert">
      <w:tblPr/>
      <w:tcPr>
        <w:shd w:val="pct10" w:color="000000" w:fill="FFFFFF"/>
      </w:tcPr>
    </w:tblStylePr>
  </w:style>
  <w:style w:type="table" w:styleId="108">
    <w:name w:val="Table Columns 5"/>
    <w:basedOn w:val="12"/>
    <w:uiPriority w:val="0"/>
    <w:pPr>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tblPr/>
      <w:tcPr>
        <w:shd w:val="solid" w:color="C0C0C0" w:fill="FFFFFF"/>
      </w:tcPr>
    </w:tblStylePr>
    <w:tblStylePr w:type="band2Vert">
      <w:tblPr/>
    </w:tblStylePr>
  </w:style>
  <w:style w:type="table" w:styleId="109">
    <w:name w:val="Table Contemporary"/>
    <w:basedOn w:val="12"/>
    <w:uiPriority w:val="0"/>
    <w:pPr>
      <w:jc w:val="both"/>
    </w:pPr>
    <w:tblPr>
      <w:tblBorders>
        <w:insideH w:val="single" w:color="FFFFFF" w:sz="18" w:space="0"/>
        <w:insideV w:val="single" w:color="FFFFFF" w:sz="18" w:space="0"/>
      </w:tblBorders>
    </w:tblPr>
    <w:tblStylePr w:type="firstRow">
      <w:rPr>
        <w:b/>
        <w:bCs/>
      </w:rPr>
      <w:tblPr/>
      <w:tcPr>
        <w:tcBorders>
          <w:tl2br w:val="nil"/>
          <w:tr2bl w:val="nil"/>
        </w:tcBorders>
        <w:shd w:val="pct20" w:color="000000" w:fill="FFFFFF"/>
      </w:tcPr>
    </w:tblStylePr>
    <w:tblStylePr w:type="band1Horz">
      <w:tblPr/>
      <w:tcPr>
        <w:tcBorders>
          <w:tl2br w:val="nil"/>
          <w:tr2bl w:val="nil"/>
        </w:tcBorders>
        <w:shd w:val="pct5" w:color="000000" w:fill="FFFFFF"/>
      </w:tcPr>
    </w:tblStylePr>
    <w:tblStylePr w:type="band2Horz">
      <w:tblPr/>
      <w:tcPr>
        <w:tcBorders>
          <w:tl2br w:val="nil"/>
          <w:tr2bl w:val="nil"/>
        </w:tcBorders>
        <w:shd w:val="pct20" w:color="000000" w:fill="FFFFFF"/>
      </w:tcPr>
    </w:tblStylePr>
  </w:style>
  <w:style w:type="table" w:styleId="110">
    <w:name w:val="Table Elegant"/>
    <w:basedOn w:val="12"/>
    <w:uiPriority w:val="0"/>
    <w:pPr>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rPr>
      <w:tblPr/>
      <w:tcPr>
        <w:tcBorders>
          <w:tl2br w:val="nil"/>
          <w:tr2bl w:val="nil"/>
        </w:tcBorders>
      </w:tcPr>
    </w:tblStylePr>
  </w:style>
  <w:style w:type="table" w:styleId="111">
    <w:name w:val="Table Grid"/>
    <w:basedOn w:val="12"/>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rPr>
      <w:tblPr/>
      <w:tcPr>
        <w:tcBorders>
          <w:tl2br w:val="nil"/>
          <w:tr2bl w:val="nil"/>
        </w:tcBorders>
      </w:tcPr>
    </w:tblStylePr>
    <w:tblStylePr w:type="lastCol">
      <w:rPr>
        <w:i/>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op w:val="single" w:color="000000" w:sz="6" w:space="0"/>
          <w:tl2br w:val="nil"/>
          <w:tr2bl w:val="nil"/>
        </w:tcBorders>
        <w:shd w:val="pct30" w:color="FFFF00" w:fill="FFFFFF"/>
      </w:tcPr>
    </w:tblStylePr>
    <w:tblStylePr w:type="lastCol">
      <w:rPr>
        <w:b/>
        <w:bCs/>
      </w:rPr>
      <w:tblPr/>
      <w:tcPr>
        <w:tcBorders>
          <w:tl2br w:val="nil"/>
          <w:tr2bl w:val="nil"/>
        </w:tcBorders>
      </w:tcPr>
    </w:tblStylePr>
  </w:style>
  <w:style w:type="table" w:styleId="116">
    <w:name w:val="Table Grid 5"/>
    <w:basedOn w:val="12"/>
    <w:uiPriority w:val="0"/>
    <w:pPr>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rPr>
      <w:tblPr/>
      <w:tcPr>
        <w:tcBorders>
          <w:tl2br w:val="nil"/>
          <w:tr2bl w:val="nil"/>
        </w:tcBorders>
        <w:shd w:val="solid" w:color="00008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120">
    <w:name w:val="Table List 1"/>
    <w:basedOn w:val="12"/>
    <w:uiPriority w:val="0"/>
    <w:pPr>
      <w:jc w:val="both"/>
    </w:pPr>
    <w:tblPr>
      <w:tblBorders>
        <w:top w:val="single" w:color="008080" w:sz="12" w:space="0"/>
        <w:left w:val="single" w:color="008080" w:sz="6" w:space="0"/>
        <w:bottom w:val="single" w:color="008080" w:sz="12" w:space="0"/>
        <w:right w:val="single" w:color="008080" w:sz="6" w:space="0"/>
      </w:tblBorders>
    </w:tblPr>
    <w:tblStylePr w:type="firstRow">
      <w:rPr>
        <w:b/>
        <w:bCs/>
        <w:i/>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tblPr/>
      <w:tcPr>
        <w:tcBorders>
          <w:tl2br w:val="nil"/>
          <w:tr2bl w:val="nil"/>
        </w:tcBorders>
        <w:shd w:val="solid" w:color="C0C0C0" w:fill="FFFFFF"/>
      </w:tcPr>
    </w:tblStylePr>
    <w:tblStylePr w:type="band2Horz">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jc w:val="both"/>
    </w:pPr>
    <w:tblPr>
      <w:tblBorders>
        <w:bottom w:val="single" w:color="808080" w:sz="12" w:space="0"/>
      </w:tblBorders>
    </w:tblPr>
    <w:tblStylePr w:type="firstRow">
      <w:rPr>
        <w:b/>
        <w:bCs/>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tblPr/>
      <w:tcPr>
        <w:tcBorders>
          <w:tl2br w:val="nil"/>
          <w:tr2bl w:val="nil"/>
        </w:tcBorders>
        <w:shd w:val="pct20" w:color="00FF00" w:fill="FFFFFF"/>
      </w:tcPr>
    </w:tblStylePr>
    <w:tblStylePr w:type="band2Horz">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rPr>
      <w:tblPr/>
      <w:tcPr>
        <w:tcBorders>
          <w:tl2br w:val="nil"/>
          <w:tr2bl w:val="nil"/>
        </w:tcBorders>
      </w:tcPr>
    </w:tblStylePr>
  </w:style>
  <w:style w:type="table" w:styleId="123">
    <w:name w:val="Table List 4"/>
    <w:basedOn w:val="12"/>
    <w:uiPriority w:val="0"/>
    <w:pPr>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rPr>
      <w:tblPr/>
      <w:tcPr>
        <w:tcBorders>
          <w:left w:val="single" w:color="000000" w:sz="12" w:space="0"/>
          <w:tl2br w:val="nil"/>
          <w:tr2bl w:val="nil"/>
        </w:tcBorders>
        <w:shd w:val="solid" w:color="808080" w:fill="FFFFFF"/>
      </w:tcPr>
    </w:tblStylePr>
  </w:style>
  <w:style w:type="table" w:styleId="124">
    <w:name w:val="Table List 5"/>
    <w:basedOn w:val="12"/>
    <w:uiPriority w:val="0"/>
    <w:pPr>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30">
    <w:name w:val="Table Professional"/>
    <w:basedOn w:val="12"/>
    <w:uiPriority w:val="0"/>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rPr>
      <w:tblPr/>
      <w:tcPr>
        <w:tcBorders>
          <w:tl2br w:val="nil"/>
          <w:tr2bl w:val="nil"/>
        </w:tcBorders>
        <w:shd w:val="solid" w:color="000000" w:fill="FFFFFF"/>
      </w:tcPr>
    </w:tblStylePr>
  </w:style>
  <w:style w:type="table" w:styleId="131">
    <w:name w:val="Table Simple 1"/>
    <w:basedOn w:val="12"/>
    <w:uiPriority w:val="0"/>
    <w:pPr>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jc w:val="both"/>
    </w:pPr>
    <w:tblStylePr w:type="firstRow">
      <w:rPr>
        <w:b/>
        <w:bCs/>
      </w:rPr>
      <w:tblPr/>
      <w:tcPr>
        <w:tcBorders>
          <w:left w:val="single" w:color="000000" w:sz="12" w:space="0"/>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rPr>
      <w:tblPr/>
      <w:tcPr>
        <w:tcBorders>
          <w:tl2br w:val="nil"/>
          <w:tr2bl w:val="nil"/>
        </w:tcBorders>
        <w:shd w:val="solid" w:color="000000" w:fill="FFFFFF"/>
      </w:tcPr>
    </w:tblStylePr>
  </w:style>
  <w:style w:type="table" w:styleId="134">
    <w:name w:val="Table Subtle 1"/>
    <w:basedOn w:val="12"/>
    <w:uiPriority w:val="0"/>
    <w:pPr>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jc w:val="both"/>
    </w:pPr>
    <w:tblP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cPr>
      <w:shd w:val="clear" w:color="auto" w:fill="auto"/>
    </w:tcPr>
    <w:tblStylePr w:type="firstRow">
      <w:tblPr/>
      <w:tcPr>
        <w:tcBorders>
          <w:tl2br w:val="nil"/>
          <w:tr2bl w:val="nil"/>
        </w:tcBorders>
      </w:tcPr>
    </w:tblStylePr>
  </w:style>
  <w:style w:type="table" w:styleId="138">
    <w:name w:val="Table Web 2"/>
    <w:basedOn w:val="12"/>
    <w:uiPriority w:val="0"/>
    <w:pPr>
      <w:jc w:val="both"/>
    </w:pPr>
    <w:tblPr>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cPr>
      <w:shd w:val="clear" w:color="auto" w:fill="auto"/>
    </w:tcPr>
    <w:tblStylePr w:type="firstRow">
      <w:tblPr/>
      <w:tcPr>
        <w:tcBorders>
          <w:tl2br w:val="nil"/>
          <w:tr2bl w:val="nil"/>
        </w:tcBorders>
      </w:tcPr>
    </w:tblStylePr>
  </w:style>
  <w:style w:type="table" w:styleId="139">
    <w:name w:val="Table Web 3"/>
    <w:basedOn w:val="12"/>
    <w:uiPriority w:val="0"/>
    <w:pPr>
      <w:jc w:val="both"/>
    </w:pPr>
    <w:tblPr>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cPr>
      <w:shd w:val="clear" w:color="auto" w:fill="auto"/>
    </w:tcPr>
    <w:tblStylePr w:type="firstRow">
      <w:tblPr/>
      <w:tcPr>
        <w:tcBorders>
          <w:tl2br w:val="nil"/>
          <w:tr2bl w:val="nil"/>
        </w:tcBorders>
      </w:tcPr>
    </w:tblStylePr>
  </w:style>
  <w:style w:type="table" w:styleId="151">
    <w:name w:val="Light Shading"/>
    <w:basedOn w:val="12"/>
    <w:uiPriority w:val="60"/>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Pr/>
    </w:tblStylePr>
    <w:tblStylePr w:type="lastCol">
      <w:rPr>
        <w:b/>
        <w:bCs/>
      </w:rPr>
      <w:tbl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Pr/>
    </w:tblStylePr>
    <w:tblStylePr w:type="lastCol">
      <w:rPr>
        <w:b/>
        <w:bCs/>
      </w:rPr>
      <w:tbl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Pr/>
    </w:tblStylePr>
    <w:tblStylePr w:type="lastCol">
      <w:rPr>
        <w:b/>
        <w:bCs/>
      </w:rPr>
      <w:tbl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Pr/>
    </w:tblStylePr>
    <w:tblStylePr w:type="lastCol">
      <w:rPr>
        <w:b/>
        <w:bCs/>
      </w:rPr>
      <w:tbl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Pr/>
    </w:tblStylePr>
    <w:tblStylePr w:type="lastCol">
      <w:rPr>
        <w:b/>
        <w:bCs/>
      </w:rPr>
      <w:tbl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Pr/>
    </w:tblStylePr>
    <w:tblStylePr w:type="lastCol">
      <w:rPr>
        <w:b/>
        <w:bCs/>
      </w:rPr>
      <w:tbl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Pr/>
    </w:tblStylePr>
    <w:tblStylePr w:type="lastCol">
      <w:rPr>
        <w:b/>
        <w:bCs/>
      </w:rPr>
      <w:tbl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Pr/>
    </w:tblStylePr>
    <w:tblStylePr w:type="lastCol">
      <w:rPr>
        <w:b/>
        <w:bCs/>
      </w:rPr>
      <w:tbl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Pr/>
    </w:tblStylePr>
    <w:tblStylePr w:type="lastCol">
      <w:rPr>
        <w:b/>
        <w:bCs/>
      </w:rPr>
      <w:tbl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Pr/>
    </w:tblStylePr>
    <w:tblStylePr w:type="lastCol">
      <w:rPr>
        <w:b/>
        <w:bCs/>
      </w:rPr>
      <w:tbl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Pr/>
    </w:tblStylePr>
    <w:tblStylePr w:type="lastCol">
      <w:rPr>
        <w:b/>
        <w:bCs/>
      </w:rPr>
      <w:tbl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Pr/>
    </w:tblStylePr>
    <w:tblStylePr w:type="lastCol">
      <w:rPr>
        <w:b/>
        <w:bCs/>
      </w:rPr>
      <w:tbl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Pr/>
    </w:tblStylePr>
    <w:tblStylePr w:type="lastCol">
      <w:rPr>
        <w:b/>
        <w:bCs/>
      </w:rPr>
      <w:tbl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Pr/>
    </w:tblStylePr>
    <w:tblStylePr w:type="lastCol">
      <w:rPr>
        <w:b/>
        <w:bCs/>
      </w:rPr>
      <w:tbl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b/>
        <w:bCs/>
      </w:rPr>
      <w:tblPr/>
    </w:tblStylePr>
    <w:tblStylePr w:type="lastCol">
      <w:rPr>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b/>
        <w:bCs/>
      </w:rPr>
      <w:tblPr/>
    </w:tblStylePr>
    <w:tblStylePr w:type="lastCol">
      <w:rPr>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b/>
        <w:bCs/>
      </w:rPr>
      <w:tblPr/>
    </w:tblStylePr>
    <w:tblStylePr w:type="lastCol">
      <w:rPr>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b/>
        <w:bCs/>
      </w:rPr>
      <w:tblPr/>
    </w:tblStylePr>
    <w:tblStylePr w:type="lastCol">
      <w:rPr>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b/>
        <w:bCs/>
      </w:rPr>
      <w:tblPr/>
    </w:tblStylePr>
    <w:tblStylePr w:type="lastCol">
      <w:rPr>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b/>
        <w:bCs/>
      </w:rPr>
      <w:tblPr/>
    </w:tblStylePr>
    <w:tblStylePr w:type="lastCol">
      <w:rPr>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b/>
        <w:bCs/>
      </w:rPr>
      <w:tblPr/>
    </w:tblStylePr>
    <w:tblStylePr w:type="lastCol">
      <w:rPr>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rPr>
      <w:tblPr/>
      <w:tcPr>
        <w:tcBorders>
          <w:top w:val="nil"/>
          <w:left w:val="single" w:color="auto" w:sz="18" w:space="0"/>
          <w:bottom w:val="nil"/>
          <w:right w:val="nil"/>
          <w:insideH w:val="nil"/>
          <w:insideV w:val="nil"/>
        </w:tcBorders>
        <w:shd w:val="clear" w:color="auto" w:fill="000000"/>
      </w:tcPr>
    </w:tblStylePr>
    <w:tblStylePr w:type="lastCol">
      <w:rPr>
        <w:b/>
        <w:bCs/>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rPr>
      <w:tblPr/>
      <w:tcPr>
        <w:tcBorders>
          <w:top w:val="nil"/>
          <w:left w:val="single" w:color="auto" w:sz="18" w:space="0"/>
          <w:bottom w:val="nil"/>
          <w:right w:val="nil"/>
          <w:insideH w:val="nil"/>
          <w:insideV w:val="nil"/>
        </w:tcBorders>
        <w:shd w:val="clear" w:color="auto" w:fill="4F81BD"/>
      </w:tcPr>
    </w:tblStylePr>
    <w:tblStylePr w:type="lastCol">
      <w:rPr>
        <w:b/>
        <w:bCs/>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rPr>
      <w:tblPr/>
      <w:tcPr>
        <w:tcBorders>
          <w:top w:val="nil"/>
          <w:left w:val="single" w:color="auto" w:sz="18" w:space="0"/>
          <w:bottom w:val="nil"/>
          <w:right w:val="nil"/>
          <w:insideH w:val="nil"/>
          <w:insideV w:val="nil"/>
        </w:tcBorders>
        <w:shd w:val="clear" w:color="auto" w:fill="C0504D"/>
      </w:tcPr>
    </w:tblStylePr>
    <w:tblStylePr w:type="lastCol">
      <w:rPr>
        <w:b/>
        <w:bCs/>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rPr>
      <w:tblPr/>
      <w:tcPr>
        <w:tcBorders>
          <w:top w:val="nil"/>
          <w:left w:val="single" w:color="auto" w:sz="18" w:space="0"/>
          <w:bottom w:val="nil"/>
          <w:right w:val="nil"/>
          <w:insideH w:val="nil"/>
          <w:insideV w:val="nil"/>
        </w:tcBorders>
        <w:shd w:val="clear" w:color="auto" w:fill="9BBB59"/>
      </w:tcPr>
    </w:tblStylePr>
    <w:tblStylePr w:type="lastCol">
      <w:rPr>
        <w:b/>
        <w:bCs/>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rPr>
      <w:tblPr/>
      <w:tcPr>
        <w:tcBorders>
          <w:top w:val="nil"/>
          <w:left w:val="single" w:color="auto" w:sz="18" w:space="0"/>
          <w:bottom w:val="nil"/>
          <w:right w:val="nil"/>
          <w:insideH w:val="nil"/>
          <w:insideV w:val="nil"/>
        </w:tcBorders>
        <w:shd w:val="clear" w:color="auto" w:fill="8064A2"/>
      </w:tcPr>
    </w:tblStylePr>
    <w:tblStylePr w:type="lastCol">
      <w:rPr>
        <w:b/>
        <w:bCs/>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rPr>
      <w:tblPr/>
      <w:tcPr>
        <w:tcBorders>
          <w:top w:val="nil"/>
          <w:left w:val="single" w:color="auto" w:sz="18" w:space="0"/>
          <w:bottom w:val="nil"/>
          <w:right w:val="nil"/>
          <w:insideH w:val="nil"/>
          <w:insideV w:val="nil"/>
        </w:tcBorders>
        <w:shd w:val="clear" w:color="auto" w:fill="4BACC6"/>
      </w:tcPr>
    </w:tblStylePr>
    <w:tblStylePr w:type="lastCol">
      <w:rPr>
        <w:b/>
        <w:bCs/>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rPr>
      <w:tblPr/>
      <w:tcPr>
        <w:tcBorders>
          <w:top w:val="nil"/>
          <w:left w:val="single" w:color="auto" w:sz="18" w:space="0"/>
          <w:bottom w:val="nil"/>
          <w:right w:val="nil"/>
          <w:insideH w:val="nil"/>
          <w:insideV w:val="nil"/>
        </w:tcBorders>
        <w:shd w:val="clear" w:color="auto" w:fill="F79646"/>
      </w:tcPr>
    </w:tblStylePr>
    <w:tblStylePr w:type="lastCol">
      <w:rPr>
        <w:b/>
        <w:bCs/>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tblPr>
      <w:tblBorders>
        <w:top w:val="single" w:color="000000" w:sz="8" w:space="0"/>
        <w:bottom w:val="single" w:color="000000" w:sz="8" w:space="0"/>
      </w:tblBorders>
    </w:tblPr>
    <w:tblStylePr w:type="firstRow">
      <w:tblPr/>
      <w:tcPr>
        <w:tcBorders>
          <w:top w:val="nil"/>
          <w:left w:val="single" w:color="000000" w:sz="8" w:space="0"/>
        </w:tcBorders>
      </w:tcPr>
    </w:tblStylePr>
    <w:tblStylePr w:type="lastRow">
      <w:rPr>
        <w:b/>
        <w:bCs/>
      </w:rPr>
      <w:tblPr/>
      <w:tcPr>
        <w:tcBorders>
          <w:top w:val="single" w:color="000000" w:sz="8" w:space="0"/>
          <w:left w:val="single" w:color="000000" w:sz="8" w:space="0"/>
        </w:tcBorders>
      </w:tcPr>
    </w:tblStylePr>
    <w:tblStylePr w:type="firstCol">
      <w:rPr>
        <w:b/>
        <w:bCs/>
      </w:rPr>
      <w:tbl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tblPr>
      <w:tblBorders>
        <w:top w:val="single" w:color="4F81BD" w:sz="8" w:space="0"/>
        <w:bottom w:val="single" w:color="4F81BD" w:sz="8" w:space="0"/>
      </w:tblBorders>
    </w:tblPr>
    <w:tblStylePr w:type="firstRow">
      <w:tblPr/>
      <w:tcPr>
        <w:tcBorders>
          <w:top w:val="nil"/>
          <w:left w:val="single" w:color="4F81BD" w:sz="8" w:space="0"/>
        </w:tcBorders>
      </w:tcPr>
    </w:tblStylePr>
    <w:tblStylePr w:type="lastRow">
      <w:rPr>
        <w:b/>
        <w:bCs/>
      </w:rPr>
      <w:tblPr/>
      <w:tcPr>
        <w:tcBorders>
          <w:top w:val="single" w:color="4F81BD" w:sz="8" w:space="0"/>
          <w:left w:val="single" w:color="4F81BD" w:sz="8" w:space="0"/>
        </w:tcBorders>
      </w:tcPr>
    </w:tblStylePr>
    <w:tblStylePr w:type="firstCol">
      <w:rPr>
        <w:b/>
        <w:bCs/>
      </w:rPr>
      <w:tbl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tblPr>
      <w:tblBorders>
        <w:top w:val="single" w:color="C0504D" w:sz="8" w:space="0"/>
        <w:bottom w:val="single" w:color="C0504D" w:sz="8" w:space="0"/>
      </w:tblBorders>
    </w:tblPr>
    <w:tblStylePr w:type="firstRow">
      <w:tblPr/>
      <w:tcPr>
        <w:tcBorders>
          <w:top w:val="nil"/>
          <w:left w:val="single" w:color="C0504D" w:sz="8" w:space="0"/>
        </w:tcBorders>
      </w:tcPr>
    </w:tblStylePr>
    <w:tblStylePr w:type="lastRow">
      <w:rPr>
        <w:b/>
        <w:bCs/>
      </w:rPr>
      <w:tblPr/>
      <w:tcPr>
        <w:tcBorders>
          <w:top w:val="single" w:color="C0504D" w:sz="8" w:space="0"/>
          <w:left w:val="single" w:color="C0504D" w:sz="8" w:space="0"/>
        </w:tcBorders>
      </w:tcPr>
    </w:tblStylePr>
    <w:tblStylePr w:type="firstCol">
      <w:rPr>
        <w:b/>
        <w:bCs/>
      </w:rPr>
      <w:tbl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tblPr>
      <w:tblBorders>
        <w:top w:val="single" w:color="9BBB59" w:sz="8" w:space="0"/>
        <w:bottom w:val="single" w:color="9BBB59" w:sz="8" w:space="0"/>
      </w:tblBorders>
    </w:tblPr>
    <w:tblStylePr w:type="firstRow">
      <w:tblPr/>
      <w:tcPr>
        <w:tcBorders>
          <w:top w:val="nil"/>
          <w:left w:val="single" w:color="9BBB59" w:sz="8" w:space="0"/>
        </w:tcBorders>
      </w:tcPr>
    </w:tblStylePr>
    <w:tblStylePr w:type="lastRow">
      <w:rPr>
        <w:b/>
        <w:bCs/>
      </w:rPr>
      <w:tblPr/>
      <w:tcPr>
        <w:tcBorders>
          <w:top w:val="single" w:color="9BBB59" w:sz="8" w:space="0"/>
          <w:left w:val="single" w:color="9BBB59" w:sz="8" w:space="0"/>
        </w:tcBorders>
      </w:tcPr>
    </w:tblStylePr>
    <w:tblStylePr w:type="firstCol">
      <w:rPr>
        <w:b/>
        <w:bCs/>
      </w:rPr>
      <w:tbl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tblPr>
      <w:tblBorders>
        <w:top w:val="single" w:color="8064A2" w:sz="8" w:space="0"/>
        <w:bottom w:val="single" w:color="8064A2" w:sz="8" w:space="0"/>
      </w:tblBorders>
    </w:tblPr>
    <w:tblStylePr w:type="firstRow">
      <w:tblPr/>
      <w:tcPr>
        <w:tcBorders>
          <w:top w:val="nil"/>
          <w:left w:val="single" w:color="8064A2" w:sz="8" w:space="0"/>
        </w:tcBorders>
      </w:tcPr>
    </w:tblStylePr>
    <w:tblStylePr w:type="lastRow">
      <w:rPr>
        <w:b/>
        <w:bCs/>
      </w:rPr>
      <w:tblPr/>
      <w:tcPr>
        <w:tcBorders>
          <w:top w:val="single" w:color="8064A2" w:sz="8" w:space="0"/>
          <w:left w:val="single" w:color="8064A2" w:sz="8" w:space="0"/>
        </w:tcBorders>
      </w:tcPr>
    </w:tblStylePr>
    <w:tblStylePr w:type="firstCol">
      <w:rPr>
        <w:b/>
        <w:bCs/>
      </w:rPr>
      <w:tbl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tblPr>
      <w:tblBorders>
        <w:top w:val="single" w:color="4BACC6" w:sz="8" w:space="0"/>
        <w:bottom w:val="single" w:color="4BACC6" w:sz="8" w:space="0"/>
      </w:tblBorders>
    </w:tblPr>
    <w:tblStylePr w:type="firstRow">
      <w:tblPr/>
      <w:tcPr>
        <w:tcBorders>
          <w:top w:val="nil"/>
          <w:left w:val="single" w:color="4BACC6" w:sz="8" w:space="0"/>
        </w:tcBorders>
      </w:tcPr>
    </w:tblStylePr>
    <w:tblStylePr w:type="lastRow">
      <w:rPr>
        <w:b/>
        <w:bCs/>
      </w:rPr>
      <w:tblPr/>
      <w:tcPr>
        <w:tcBorders>
          <w:top w:val="single" w:color="4BACC6" w:sz="8" w:space="0"/>
          <w:left w:val="single" w:color="4BACC6" w:sz="8" w:space="0"/>
        </w:tcBorders>
      </w:tcPr>
    </w:tblStylePr>
    <w:tblStylePr w:type="firstCol">
      <w:rPr>
        <w:b/>
        <w:bCs/>
      </w:rPr>
      <w:tbl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tblPr>
      <w:tblBorders>
        <w:top w:val="single" w:color="F79646" w:sz="8" w:space="0"/>
        <w:bottom w:val="single" w:color="F79646" w:sz="8" w:space="0"/>
      </w:tblBorders>
    </w:tblPr>
    <w:tblStylePr w:type="firstRow">
      <w:tblPr/>
      <w:tcPr>
        <w:tcBorders>
          <w:top w:val="nil"/>
          <w:left w:val="single" w:color="F79646" w:sz="8" w:space="0"/>
        </w:tcBorders>
      </w:tcPr>
    </w:tblStylePr>
    <w:tblStylePr w:type="lastRow">
      <w:rPr>
        <w:b/>
        <w:bCs/>
      </w:rPr>
      <w:tblPr/>
      <w:tcPr>
        <w:tcBorders>
          <w:top w:val="single" w:color="F79646" w:sz="8" w:space="0"/>
          <w:left w:val="single" w:color="F79646" w:sz="8" w:space="0"/>
        </w:tcBorders>
      </w:tcPr>
    </w:tblStylePr>
    <w:tblStylePr w:type="firstCol">
      <w:rPr>
        <w:b/>
        <w:bCs/>
      </w:rPr>
      <w:tbl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Pr/>
    </w:tblStylePr>
    <w:tblStylePr w:type="lastRow">
      <w:rPr>
        <w:b/>
        <w:bCs/>
      </w:rPr>
      <w:tblPr/>
      <w:tcPr>
        <w:tcBorders>
          <w:top w:val="single" w:color="404040" w:sz="18" w:space="0"/>
        </w:tcBorders>
      </w:tcPr>
    </w:tblStylePr>
    <w:tblStylePr w:type="firstCol">
      <w:rPr>
        <w:b/>
        <w:bCs/>
      </w:rPr>
      <w:tblPr/>
    </w:tblStylePr>
    <w:tblStylePr w:type="lastCol">
      <w:rPr>
        <w:b/>
        <w:bCs/>
      </w:rPr>
      <w:tbl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Pr/>
    </w:tblStylePr>
    <w:tblStylePr w:type="lastRow">
      <w:rPr>
        <w:b/>
        <w:bCs/>
      </w:rPr>
      <w:tblPr/>
      <w:tcPr>
        <w:tcBorders>
          <w:top w:val="single" w:color="7BA0CD" w:sz="18" w:space="0"/>
        </w:tcBorders>
      </w:tcPr>
    </w:tblStylePr>
    <w:tblStylePr w:type="firstCol">
      <w:rPr>
        <w:b/>
        <w:bCs/>
      </w:rPr>
      <w:tblPr/>
    </w:tblStylePr>
    <w:tblStylePr w:type="lastCol">
      <w:rPr>
        <w:b/>
        <w:bCs/>
      </w:rPr>
      <w:tbl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Pr/>
    </w:tblStylePr>
    <w:tblStylePr w:type="lastRow">
      <w:rPr>
        <w:b/>
        <w:bCs/>
      </w:rPr>
      <w:tblPr/>
      <w:tcPr>
        <w:tcBorders>
          <w:top w:val="single" w:color="CF7B79" w:sz="18" w:space="0"/>
        </w:tcBorders>
      </w:tcPr>
    </w:tblStylePr>
    <w:tblStylePr w:type="firstCol">
      <w:rPr>
        <w:b/>
        <w:bCs/>
      </w:rPr>
      <w:tblPr/>
    </w:tblStylePr>
    <w:tblStylePr w:type="lastCol">
      <w:rPr>
        <w:b/>
        <w:bCs/>
      </w:rPr>
      <w:tbl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Pr/>
    </w:tblStylePr>
    <w:tblStylePr w:type="lastRow">
      <w:rPr>
        <w:b/>
        <w:bCs/>
      </w:rPr>
      <w:tblPr/>
      <w:tcPr>
        <w:tcBorders>
          <w:top w:val="single" w:color="B3CC82" w:sz="18" w:space="0"/>
        </w:tcBorders>
      </w:tcPr>
    </w:tblStylePr>
    <w:tblStylePr w:type="firstCol">
      <w:rPr>
        <w:b/>
        <w:bCs/>
      </w:rPr>
      <w:tblPr/>
    </w:tblStylePr>
    <w:tblStylePr w:type="lastCol">
      <w:rPr>
        <w:b/>
        <w:bCs/>
      </w:rPr>
      <w:tbl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Pr/>
    </w:tblStylePr>
    <w:tblStylePr w:type="lastRow">
      <w:rPr>
        <w:b/>
        <w:bCs/>
      </w:rPr>
      <w:tblPr/>
      <w:tcPr>
        <w:tcBorders>
          <w:top w:val="single" w:color="9F8AB9" w:sz="18" w:space="0"/>
        </w:tcBorders>
      </w:tcPr>
    </w:tblStylePr>
    <w:tblStylePr w:type="firstCol">
      <w:rPr>
        <w:b/>
        <w:bCs/>
      </w:rPr>
      <w:tblPr/>
    </w:tblStylePr>
    <w:tblStylePr w:type="lastCol">
      <w:rPr>
        <w:b/>
        <w:bCs/>
      </w:rPr>
      <w:tbl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Pr/>
    </w:tblStylePr>
    <w:tblStylePr w:type="lastRow">
      <w:rPr>
        <w:b/>
        <w:bCs/>
      </w:rPr>
      <w:tblPr/>
      <w:tcPr>
        <w:tcBorders>
          <w:top w:val="single" w:color="78C0D4" w:sz="18" w:space="0"/>
        </w:tcBorders>
      </w:tcPr>
    </w:tblStylePr>
    <w:tblStylePr w:type="firstCol">
      <w:rPr>
        <w:b/>
        <w:bCs/>
      </w:rPr>
      <w:tblPr/>
    </w:tblStylePr>
    <w:tblStylePr w:type="lastCol">
      <w:rPr>
        <w:b/>
        <w:bCs/>
      </w:rPr>
      <w:tbl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Pr/>
    </w:tblStylePr>
    <w:tblStylePr w:type="lastRow">
      <w:rPr>
        <w:b/>
        <w:bCs/>
      </w:rPr>
      <w:tblPr/>
      <w:tcPr>
        <w:tcBorders>
          <w:top w:val="single" w:color="F9B074" w:sz="18" w:space="0"/>
        </w:tcBorders>
      </w:tcPr>
    </w:tblStylePr>
    <w:tblStylePr w:type="firstCol">
      <w:rPr>
        <w:b/>
        <w:bCs/>
      </w:rPr>
      <w:tblPr/>
    </w:tblStylePr>
    <w:tblStylePr w:type="lastCol">
      <w:rPr>
        <w:b/>
        <w:bCs/>
      </w:rPr>
      <w:tbl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rPr>
      <w:tblPr/>
      <w:tcPr>
        <w:shd w:val="clear" w:color="auto" w:fill="E6E6E6"/>
      </w:tcPr>
    </w:tblStylePr>
    <w:tblStylePr w:type="lastRow">
      <w:rPr>
        <w:b/>
        <w:bCs/>
      </w:rPr>
      <w:tblPr/>
      <w:tcPr>
        <w:tcBorders>
          <w:top w:val="single" w:color="000000" w:sz="12" w:space="0"/>
          <w:left w:val="nil"/>
          <w:bottom w:val="nil"/>
          <w:right w:val="nil"/>
          <w:insideH w:val="nil"/>
          <w:insideV w:val="nil"/>
        </w:tcBorders>
        <w:shd w:val="clear" w:color="auto" w:fill="FFFFFF"/>
      </w:tcPr>
    </w:tblStylePr>
    <w:tblStylePr w:type="firstCol">
      <w:rPr>
        <w:b/>
        <w:bCs/>
      </w:rPr>
      <w:tblPr/>
      <w:tcPr>
        <w:tcBorders>
          <w:top w:val="nil"/>
          <w:left w:val="nil"/>
          <w:bottom w:val="nil"/>
          <w:right w:val="nil"/>
          <w:insideH w:val="nil"/>
          <w:insideV w:val="nil"/>
        </w:tcBorders>
        <w:shd w:val="clear" w:color="auto" w:fill="FFFFFF"/>
      </w:tcPr>
    </w:tblStylePr>
    <w:tblStylePr w:type="lastCol">
      <w:rPr>
        <w:b w:val="0"/>
        <w:bCs w:val="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rPr>
      <w:tblPr/>
      <w:tcPr>
        <w:shd w:val="clear" w:color="auto" w:fill="EDF2F8"/>
      </w:tcPr>
    </w:tblStylePr>
    <w:tblStylePr w:type="lastRow">
      <w:rPr>
        <w:b/>
        <w:bCs/>
      </w:rPr>
      <w:tblPr/>
      <w:tcPr>
        <w:tcBorders>
          <w:top w:val="single" w:color="000000" w:sz="12" w:space="0"/>
          <w:left w:val="nil"/>
          <w:bottom w:val="nil"/>
          <w:right w:val="nil"/>
          <w:insideH w:val="nil"/>
          <w:insideV w:val="nil"/>
        </w:tcBorders>
        <w:shd w:val="clear" w:color="auto" w:fill="FFFFFF"/>
      </w:tcPr>
    </w:tblStylePr>
    <w:tblStylePr w:type="firstCol">
      <w:rPr>
        <w:b/>
        <w:bCs/>
      </w:rPr>
      <w:tblPr/>
      <w:tcPr>
        <w:tcBorders>
          <w:top w:val="nil"/>
          <w:left w:val="nil"/>
          <w:bottom w:val="nil"/>
          <w:right w:val="nil"/>
          <w:insideH w:val="nil"/>
          <w:insideV w:val="nil"/>
        </w:tcBorders>
        <w:shd w:val="clear" w:color="auto" w:fill="FFFFFF"/>
      </w:tcPr>
    </w:tblStylePr>
    <w:tblStylePr w:type="lastCol">
      <w:rPr>
        <w:b w:val="0"/>
        <w:bCs w:val="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rPr>
      <w:tblPr/>
      <w:tcPr>
        <w:shd w:val="clear" w:color="auto" w:fill="F8EDED"/>
      </w:tcPr>
    </w:tblStylePr>
    <w:tblStylePr w:type="lastRow">
      <w:rPr>
        <w:b/>
        <w:bCs/>
      </w:rPr>
      <w:tblPr/>
      <w:tcPr>
        <w:tcBorders>
          <w:top w:val="single" w:color="000000" w:sz="12" w:space="0"/>
          <w:left w:val="nil"/>
          <w:bottom w:val="nil"/>
          <w:right w:val="nil"/>
          <w:insideH w:val="nil"/>
          <w:insideV w:val="nil"/>
        </w:tcBorders>
        <w:shd w:val="clear" w:color="auto" w:fill="FFFFFF"/>
      </w:tcPr>
    </w:tblStylePr>
    <w:tblStylePr w:type="firstCol">
      <w:rPr>
        <w:b/>
        <w:bCs/>
      </w:rPr>
      <w:tblPr/>
      <w:tcPr>
        <w:tcBorders>
          <w:top w:val="nil"/>
          <w:left w:val="nil"/>
          <w:bottom w:val="nil"/>
          <w:right w:val="nil"/>
          <w:insideH w:val="nil"/>
          <w:insideV w:val="nil"/>
        </w:tcBorders>
        <w:shd w:val="clear" w:color="auto" w:fill="FFFFFF"/>
      </w:tcPr>
    </w:tblStylePr>
    <w:tblStylePr w:type="lastCol">
      <w:rPr>
        <w:b w:val="0"/>
        <w:bCs w:val="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rPr>
      <w:tblPr/>
      <w:tcPr>
        <w:shd w:val="clear" w:color="auto" w:fill="F5F8EE"/>
      </w:tcPr>
    </w:tblStylePr>
    <w:tblStylePr w:type="lastRow">
      <w:rPr>
        <w:b/>
        <w:bCs/>
      </w:rPr>
      <w:tblPr/>
      <w:tcPr>
        <w:tcBorders>
          <w:top w:val="single" w:color="000000" w:sz="12" w:space="0"/>
          <w:left w:val="nil"/>
          <w:bottom w:val="nil"/>
          <w:right w:val="nil"/>
          <w:insideH w:val="nil"/>
          <w:insideV w:val="nil"/>
        </w:tcBorders>
        <w:shd w:val="clear" w:color="auto" w:fill="FFFFFF"/>
      </w:tcPr>
    </w:tblStylePr>
    <w:tblStylePr w:type="firstCol">
      <w:rPr>
        <w:b/>
        <w:bCs/>
      </w:rPr>
      <w:tblPr/>
      <w:tcPr>
        <w:tcBorders>
          <w:top w:val="nil"/>
          <w:left w:val="nil"/>
          <w:bottom w:val="nil"/>
          <w:right w:val="nil"/>
          <w:insideH w:val="nil"/>
          <w:insideV w:val="nil"/>
        </w:tcBorders>
        <w:shd w:val="clear" w:color="auto" w:fill="FFFFFF"/>
      </w:tcPr>
    </w:tblStylePr>
    <w:tblStylePr w:type="lastCol">
      <w:rPr>
        <w:b w:val="0"/>
        <w:bCs w:val="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rPr>
      <w:tblPr/>
      <w:tcPr>
        <w:shd w:val="clear" w:color="auto" w:fill="F2EFF6"/>
      </w:tcPr>
    </w:tblStylePr>
    <w:tblStylePr w:type="lastRow">
      <w:rPr>
        <w:b/>
        <w:bCs/>
      </w:rPr>
      <w:tblPr/>
      <w:tcPr>
        <w:tcBorders>
          <w:top w:val="single" w:color="000000" w:sz="12" w:space="0"/>
          <w:left w:val="nil"/>
          <w:bottom w:val="nil"/>
          <w:right w:val="nil"/>
          <w:insideH w:val="nil"/>
          <w:insideV w:val="nil"/>
        </w:tcBorders>
        <w:shd w:val="clear" w:color="auto" w:fill="FFFFFF"/>
      </w:tcPr>
    </w:tblStylePr>
    <w:tblStylePr w:type="firstCol">
      <w:rPr>
        <w:b/>
        <w:bCs/>
      </w:rPr>
      <w:tblPr/>
      <w:tcPr>
        <w:tcBorders>
          <w:top w:val="nil"/>
          <w:left w:val="nil"/>
          <w:bottom w:val="nil"/>
          <w:right w:val="nil"/>
          <w:insideH w:val="nil"/>
          <w:insideV w:val="nil"/>
        </w:tcBorders>
        <w:shd w:val="clear" w:color="auto" w:fill="FFFFFF"/>
      </w:tcPr>
    </w:tblStylePr>
    <w:tblStylePr w:type="lastCol">
      <w:rPr>
        <w:b w:val="0"/>
        <w:bCs w:val="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rPr>
      <w:tblPr/>
      <w:tcPr>
        <w:shd w:val="clear" w:color="auto" w:fill="EDF6F9"/>
      </w:tcPr>
    </w:tblStylePr>
    <w:tblStylePr w:type="lastRow">
      <w:rPr>
        <w:b/>
        <w:bCs/>
      </w:rPr>
      <w:tblPr/>
      <w:tcPr>
        <w:tcBorders>
          <w:top w:val="single" w:color="000000" w:sz="12" w:space="0"/>
          <w:left w:val="nil"/>
          <w:bottom w:val="nil"/>
          <w:right w:val="nil"/>
          <w:insideH w:val="nil"/>
          <w:insideV w:val="nil"/>
        </w:tcBorders>
        <w:shd w:val="clear" w:color="auto" w:fill="FFFFFF"/>
      </w:tcPr>
    </w:tblStylePr>
    <w:tblStylePr w:type="firstCol">
      <w:rPr>
        <w:b/>
        <w:bCs/>
      </w:rPr>
      <w:tblPr/>
      <w:tcPr>
        <w:tcBorders>
          <w:top w:val="nil"/>
          <w:left w:val="nil"/>
          <w:bottom w:val="nil"/>
          <w:right w:val="nil"/>
          <w:insideH w:val="nil"/>
          <w:insideV w:val="nil"/>
        </w:tcBorders>
        <w:shd w:val="clear" w:color="auto" w:fill="FFFFFF"/>
      </w:tcPr>
    </w:tblStylePr>
    <w:tblStylePr w:type="lastCol">
      <w:rPr>
        <w:b w:val="0"/>
        <w:bCs w:val="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rPr>
      <w:tblPr/>
      <w:tcPr>
        <w:shd w:val="clear" w:color="auto" w:fill="FEF4EC"/>
      </w:tcPr>
    </w:tblStylePr>
    <w:tblStylePr w:type="lastRow">
      <w:rPr>
        <w:b/>
        <w:bCs/>
      </w:rPr>
      <w:tblPr/>
      <w:tcPr>
        <w:tcBorders>
          <w:top w:val="single" w:color="000000" w:sz="12" w:space="0"/>
          <w:left w:val="nil"/>
          <w:bottom w:val="nil"/>
          <w:right w:val="nil"/>
          <w:insideH w:val="nil"/>
          <w:insideV w:val="nil"/>
        </w:tcBorders>
        <w:shd w:val="clear" w:color="auto" w:fill="FFFFFF"/>
      </w:tcPr>
    </w:tblStylePr>
    <w:tblStylePr w:type="firstCol">
      <w:rPr>
        <w:b/>
        <w:bCs/>
      </w:rPr>
      <w:tblPr/>
      <w:tcPr>
        <w:tcBorders>
          <w:top w:val="nil"/>
          <w:left w:val="nil"/>
          <w:bottom w:val="nil"/>
          <w:right w:val="nil"/>
          <w:insideH w:val="nil"/>
          <w:insideV w:val="nil"/>
        </w:tcBorders>
        <w:shd w:val="clear" w:color="auto" w:fill="FFFFFF"/>
      </w:tcPr>
    </w:tblStylePr>
    <w:tblStylePr w:type="lastCol">
      <w:rPr>
        <w:b w:val="0"/>
        <w:bCs w:val="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rPr>
      <w:tblPr/>
      <w:tcPr>
        <w:tcBorders>
          <w:bottom w:val="single" w:color="FFFFFF" w:sz="8" w:space="0"/>
          <w:right w:val="single" w:color="FFFFFF" w:sz="24" w:space="0"/>
          <w:insideH w:val="nil"/>
          <w:insideV w:val="nil"/>
        </w:tcBorders>
        <w:shd w:val="clear" w:color="auto" w:fill="000000"/>
      </w:tcPr>
    </w:tblStylePr>
    <w:tblStylePr w:type="lastCol">
      <w:rPr>
        <w:b/>
        <w:bCs/>
        <w:i w:val="0"/>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rPr>
      <w:tblPr/>
      <w:tcPr>
        <w:tcBorders>
          <w:bottom w:val="single" w:color="FFFFFF" w:sz="8" w:space="0"/>
          <w:right w:val="single" w:color="FFFFFF" w:sz="24" w:space="0"/>
          <w:insideH w:val="nil"/>
          <w:insideV w:val="nil"/>
        </w:tcBorders>
        <w:shd w:val="clear" w:color="auto" w:fill="4F81BD"/>
      </w:tcPr>
    </w:tblStylePr>
    <w:tblStylePr w:type="lastCol">
      <w:rPr>
        <w:b/>
        <w:bCs/>
        <w:i w:val="0"/>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rPr>
      <w:tblPr/>
      <w:tcPr>
        <w:tcBorders>
          <w:bottom w:val="single" w:color="FFFFFF" w:sz="8" w:space="0"/>
          <w:right w:val="single" w:color="FFFFFF" w:sz="24" w:space="0"/>
          <w:insideH w:val="nil"/>
          <w:insideV w:val="nil"/>
        </w:tcBorders>
        <w:shd w:val="clear" w:color="auto" w:fill="C0504D"/>
      </w:tcPr>
    </w:tblStylePr>
    <w:tblStylePr w:type="lastCol">
      <w:rPr>
        <w:b/>
        <w:bCs/>
        <w:i w:val="0"/>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rPr>
      <w:tblPr/>
      <w:tcPr>
        <w:tcBorders>
          <w:bottom w:val="single" w:color="FFFFFF" w:sz="8" w:space="0"/>
          <w:right w:val="single" w:color="FFFFFF" w:sz="24" w:space="0"/>
          <w:insideH w:val="nil"/>
          <w:insideV w:val="nil"/>
        </w:tcBorders>
        <w:shd w:val="clear" w:color="auto" w:fill="9BBB59"/>
      </w:tcPr>
    </w:tblStylePr>
    <w:tblStylePr w:type="lastCol">
      <w:rPr>
        <w:b/>
        <w:bCs/>
        <w:i w:val="0"/>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rPr>
      <w:tblPr/>
      <w:tcPr>
        <w:tcBorders>
          <w:bottom w:val="single" w:color="FFFFFF" w:sz="8" w:space="0"/>
          <w:right w:val="single" w:color="FFFFFF" w:sz="24" w:space="0"/>
          <w:insideH w:val="nil"/>
          <w:insideV w:val="nil"/>
        </w:tcBorders>
        <w:shd w:val="clear" w:color="auto" w:fill="8064A2"/>
      </w:tcPr>
    </w:tblStylePr>
    <w:tblStylePr w:type="lastCol">
      <w:rPr>
        <w:b/>
        <w:bCs/>
        <w:i w:val="0"/>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rPr>
      <w:tblPr/>
      <w:tcPr>
        <w:tcBorders>
          <w:bottom w:val="single" w:color="FFFFFF" w:sz="8" w:space="0"/>
          <w:right w:val="single" w:color="FFFFFF" w:sz="24" w:space="0"/>
          <w:insideH w:val="nil"/>
          <w:insideV w:val="nil"/>
        </w:tcBorders>
        <w:shd w:val="clear" w:color="auto" w:fill="4BACC6"/>
      </w:tcPr>
    </w:tblStylePr>
    <w:tblStylePr w:type="lastCol">
      <w:rPr>
        <w:b/>
        <w:bCs/>
        <w:i w:val="0"/>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rPr>
      <w:tblPr/>
      <w:tcPr>
        <w:tcBorders>
          <w:bottom w:val="single" w:color="FFFFFF" w:sz="8" w:space="0"/>
          <w:right w:val="single" w:color="FFFFFF" w:sz="24" w:space="0"/>
          <w:insideH w:val="nil"/>
          <w:insideV w:val="nil"/>
        </w:tcBorders>
        <w:shd w:val="clear" w:color="auto" w:fill="F79646"/>
      </w:tcPr>
    </w:tblStylePr>
    <w:tblStylePr w:type="lastCol">
      <w:rPr>
        <w:b/>
        <w:bCs/>
        <w:i w:val="0"/>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rPr>
      <w:tblPr/>
      <w:tcPr>
        <w:tcBorders>
          <w:top w:val="single" w:color="FFFFFF" w:sz="6" w:space="0"/>
        </w:tcBorders>
        <w:shd w:val="clear" w:color="auto" w:fill="000000"/>
      </w:tcPr>
    </w:tblStylePr>
    <w:tblStylePr w:type="firstCol">
      <w:tblPr/>
      <w:tcPr>
        <w:tcBorders>
          <w:top w:val="nil"/>
          <w:left w:val="nil"/>
          <w:bottom w:val="nil"/>
          <w:right w:val="nil"/>
          <w:insideH w:val="single" w:sz="4" w:space="0"/>
          <w:insideV w:val="nil"/>
        </w:tcBorders>
        <w:shd w:val="clear" w:color="auto" w:fill="000000"/>
      </w:tcPr>
    </w:tblStylePr>
    <w:tblStylePr w:type="lastCol">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tblPr/>
    </w:tblStylePr>
    <w:tblStylePr w:type="nwCell">
      <w:tblPr/>
    </w:tblStylePr>
  </w:style>
  <w:style w:type="table" w:styleId="229">
    <w:name w:val="Colorful Shading Accent 1"/>
    <w:basedOn w:val="12"/>
    <w:uiPriority w:val="71"/>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rPr>
      <w:tblPr/>
      <w:tcPr>
        <w:tcBorders>
          <w:top w:val="single" w:color="FFFFFF" w:sz="6" w:space="0"/>
        </w:tcBorders>
        <w:shd w:val="clear" w:color="auto" w:fill="2C4C74"/>
      </w:tcPr>
    </w:tblStylePr>
    <w:tblStylePr w:type="firstCol">
      <w:tblPr/>
      <w:tcPr>
        <w:tcBorders>
          <w:top w:val="nil"/>
          <w:left w:val="nil"/>
          <w:bottom w:val="nil"/>
          <w:right w:val="nil"/>
          <w:insideH w:val="single" w:sz="4" w:space="0"/>
          <w:insideV w:val="nil"/>
        </w:tcBorders>
        <w:shd w:val="clear" w:color="auto" w:fill="2C4C74"/>
      </w:tcPr>
    </w:tblStylePr>
    <w:tblStylePr w:type="lastCol">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tblPr/>
    </w:tblStylePr>
    <w:tblStylePr w:type="nwCell">
      <w:tblPr/>
    </w:tblStylePr>
  </w:style>
  <w:style w:type="table" w:styleId="230">
    <w:name w:val="Colorful Shading Accent 2"/>
    <w:basedOn w:val="12"/>
    <w:uiPriority w:val="71"/>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rPr>
      <w:tblPr/>
      <w:tcPr>
        <w:tcBorders>
          <w:top w:val="single" w:color="FFFFFF" w:sz="6" w:space="0"/>
        </w:tcBorders>
        <w:shd w:val="clear" w:color="auto" w:fill="772C2A"/>
      </w:tcPr>
    </w:tblStylePr>
    <w:tblStylePr w:type="firstCol">
      <w:tblPr/>
      <w:tcPr>
        <w:tcBorders>
          <w:top w:val="nil"/>
          <w:left w:val="nil"/>
          <w:bottom w:val="nil"/>
          <w:right w:val="nil"/>
          <w:insideH w:val="single" w:sz="4" w:space="0"/>
          <w:insideV w:val="nil"/>
        </w:tcBorders>
        <w:shd w:val="clear" w:color="auto" w:fill="772C2A"/>
      </w:tcPr>
    </w:tblStylePr>
    <w:tblStylePr w:type="lastCol">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tblPr/>
    </w:tblStylePr>
    <w:tblStylePr w:type="nwCell">
      <w:tblPr/>
    </w:tblStylePr>
  </w:style>
  <w:style w:type="table" w:styleId="231">
    <w:name w:val="Colorful Shading Accent 3"/>
    <w:basedOn w:val="12"/>
    <w:uiPriority w:val="71"/>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rPr>
      <w:tblPr/>
      <w:tcPr>
        <w:tcBorders>
          <w:top w:val="single" w:color="FFFFFF" w:sz="6" w:space="0"/>
        </w:tcBorders>
        <w:shd w:val="clear" w:color="auto" w:fill="5E7530"/>
      </w:tcPr>
    </w:tblStylePr>
    <w:tblStylePr w:type="firstCol">
      <w:tblPr/>
      <w:tcPr>
        <w:tcBorders>
          <w:top w:val="nil"/>
          <w:left w:val="nil"/>
          <w:bottom w:val="nil"/>
          <w:right w:val="nil"/>
          <w:insideH w:val="single" w:sz="4" w:space="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rPr>
      <w:tblPr/>
      <w:tcPr>
        <w:tcBorders>
          <w:top w:val="single" w:color="FFFFFF" w:sz="6" w:space="0"/>
        </w:tcBorders>
        <w:shd w:val="clear" w:color="auto" w:fill="4C3B62"/>
      </w:tcPr>
    </w:tblStylePr>
    <w:tblStylePr w:type="firstCol">
      <w:tblPr/>
      <w:tcPr>
        <w:tcBorders>
          <w:top w:val="nil"/>
          <w:left w:val="nil"/>
          <w:bottom w:val="nil"/>
          <w:right w:val="nil"/>
          <w:insideH w:val="single" w:sz="4" w:space="0"/>
          <w:insideV w:val="nil"/>
        </w:tcBorders>
        <w:shd w:val="clear" w:color="auto" w:fill="4C3B62"/>
      </w:tcPr>
    </w:tblStylePr>
    <w:tblStylePr w:type="lastCol">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tblPr/>
    </w:tblStylePr>
    <w:tblStylePr w:type="nwCell">
      <w:tblPr/>
    </w:tblStylePr>
  </w:style>
  <w:style w:type="table" w:styleId="233">
    <w:name w:val="Colorful Shading Accent 5"/>
    <w:basedOn w:val="12"/>
    <w:uiPriority w:val="71"/>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rPr>
      <w:tblPr/>
      <w:tcPr>
        <w:tcBorders>
          <w:top w:val="single" w:color="FFFFFF" w:sz="6" w:space="0"/>
        </w:tcBorders>
        <w:shd w:val="clear" w:color="auto" w:fill="276A7C"/>
      </w:tcPr>
    </w:tblStylePr>
    <w:tblStylePr w:type="firstCol">
      <w:tblPr/>
      <w:tcPr>
        <w:tcBorders>
          <w:top w:val="nil"/>
          <w:left w:val="nil"/>
          <w:bottom w:val="nil"/>
          <w:right w:val="nil"/>
          <w:insideH w:val="single" w:sz="4" w:space="0"/>
          <w:insideV w:val="nil"/>
        </w:tcBorders>
        <w:shd w:val="clear" w:color="auto" w:fill="276A7C"/>
      </w:tcPr>
    </w:tblStylePr>
    <w:tblStylePr w:type="lastCol">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tblPr/>
    </w:tblStylePr>
    <w:tblStylePr w:type="nwCell">
      <w:tblPr/>
    </w:tblStylePr>
  </w:style>
  <w:style w:type="table" w:styleId="234">
    <w:name w:val="Colorful Shading Accent 6"/>
    <w:basedOn w:val="12"/>
    <w:uiPriority w:val="71"/>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rPr>
      <w:tblPr/>
      <w:tcPr>
        <w:tcBorders>
          <w:top w:val="single" w:color="FFFFFF" w:sz="6" w:space="0"/>
        </w:tcBorders>
        <w:shd w:val="clear" w:color="auto" w:fill="B65608"/>
      </w:tcPr>
    </w:tblStylePr>
    <w:tblStylePr w:type="firstCol">
      <w:tblPr/>
      <w:tcPr>
        <w:tcBorders>
          <w:top w:val="nil"/>
          <w:left w:val="nil"/>
          <w:bottom w:val="nil"/>
          <w:right w:val="nil"/>
          <w:insideH w:val="single" w:sz="4" w:space="0"/>
          <w:insideV w:val="nil"/>
        </w:tcBorders>
        <w:shd w:val="clear" w:color="auto" w:fill="B65608"/>
      </w:tcPr>
    </w:tblStylePr>
    <w:tblStylePr w:type="lastCol">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tblPr/>
    </w:tblStylePr>
    <w:tblStylePr w:type="nwCell">
      <w:tblPr/>
    </w:tblStylePr>
  </w:style>
  <w:style w:type="table" w:styleId="235">
    <w:name w:val="Colorful List"/>
    <w:basedOn w:val="12"/>
    <w:uiPriority w:val="72"/>
    <w:tblPr>
      <w:tblStyleRowBandSize w:val="1"/>
      <w:tblStyleColBandSize w:val="1"/>
    </w:tblPr>
    <w:tcPr>
      <w:shd w:val="clear" w:color="auto" w:fill="E6E6E6"/>
    </w:tcPr>
    <w:tblStylePr w:type="firstRow">
      <w:rPr>
        <w:b/>
        <w:bCs/>
      </w:rPr>
      <w:tblPr/>
      <w:tcPr>
        <w:tcBorders>
          <w:left w:val="single" w:color="FFFFFF" w:sz="12" w:space="0"/>
        </w:tcBorders>
        <w:shd w:val="clear" w:color="auto" w:fill="9E3A38"/>
      </w:tcPr>
    </w:tblStylePr>
    <w:tblStylePr w:type="lastRow">
      <w:rPr>
        <w:b/>
        <w:bCs/>
      </w:rPr>
      <w:tblPr/>
      <w:tcPr>
        <w:tcBorders>
          <w:top w:val="single" w:color="000000" w:sz="12" w:space="0"/>
        </w:tcBorders>
        <w:shd w:val="clear" w:color="auto" w:fill="FFFFFF"/>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tblPr>
      <w:tblStyleRowBandSize w:val="1"/>
      <w:tblStyleColBandSize w:val="1"/>
    </w:tblPr>
    <w:tcPr>
      <w:shd w:val="clear" w:color="auto" w:fill="EDF2F8"/>
    </w:tcPr>
    <w:tblStylePr w:type="firstRow">
      <w:rPr>
        <w:b/>
        <w:bCs/>
      </w:rPr>
      <w:tblPr/>
      <w:tcPr>
        <w:tcBorders>
          <w:left w:val="single" w:color="FFFFFF" w:sz="12" w:space="0"/>
        </w:tcBorders>
        <w:shd w:val="clear" w:color="auto" w:fill="9E3A38"/>
      </w:tcPr>
    </w:tblStylePr>
    <w:tblStylePr w:type="lastRow">
      <w:rPr>
        <w:b/>
        <w:bCs/>
      </w:rPr>
      <w:tblPr/>
      <w:tcPr>
        <w:tcBorders>
          <w:top w:val="single" w:color="000000" w:sz="12" w:space="0"/>
        </w:tcBorders>
        <w:shd w:val="clear" w:color="auto" w:fill="FFFFFF"/>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tblPr>
      <w:tblStyleRowBandSize w:val="1"/>
      <w:tblStyleColBandSize w:val="1"/>
    </w:tblPr>
    <w:tcPr>
      <w:shd w:val="clear" w:color="auto" w:fill="F8EDED"/>
    </w:tcPr>
    <w:tblStylePr w:type="firstRow">
      <w:rPr>
        <w:b/>
        <w:bCs/>
      </w:rPr>
      <w:tblPr/>
      <w:tcPr>
        <w:tcBorders>
          <w:left w:val="single" w:color="FFFFFF" w:sz="12" w:space="0"/>
        </w:tcBorders>
        <w:shd w:val="clear" w:color="auto" w:fill="9E3A38"/>
      </w:tcPr>
    </w:tblStylePr>
    <w:tblStylePr w:type="lastRow">
      <w:rPr>
        <w:b/>
        <w:bCs/>
      </w:rPr>
      <w:tblPr/>
      <w:tcPr>
        <w:tcBorders>
          <w:top w:val="single" w:color="000000" w:sz="12" w:space="0"/>
        </w:tcBorders>
        <w:shd w:val="clear" w:color="auto" w:fill="FFFFFF"/>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tblPr>
      <w:tblStyleRowBandSize w:val="1"/>
      <w:tblStyleColBandSize w:val="1"/>
    </w:tblPr>
    <w:tcPr>
      <w:shd w:val="clear" w:color="auto" w:fill="F5F8EE"/>
    </w:tcPr>
    <w:tblStylePr w:type="firstRow">
      <w:rPr>
        <w:b/>
        <w:bCs/>
      </w:rPr>
      <w:tblPr/>
      <w:tcPr>
        <w:tcBorders>
          <w:left w:val="single" w:color="FFFFFF" w:sz="12" w:space="0"/>
        </w:tcBorders>
        <w:shd w:val="clear" w:color="auto" w:fill="664E82"/>
      </w:tcPr>
    </w:tblStylePr>
    <w:tblStylePr w:type="lastRow">
      <w:rPr>
        <w:b/>
        <w:bCs/>
      </w:rPr>
      <w:tblPr/>
      <w:tcPr>
        <w:tcBorders>
          <w:top w:val="single" w:color="000000" w:sz="12" w:space="0"/>
        </w:tcBorders>
        <w:shd w:val="clear" w:color="auto" w:fill="FFFFFF"/>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tblPr>
      <w:tblStyleRowBandSize w:val="1"/>
      <w:tblStyleColBandSize w:val="1"/>
    </w:tblPr>
    <w:tcPr>
      <w:shd w:val="clear" w:color="auto" w:fill="F2EFF6"/>
    </w:tcPr>
    <w:tblStylePr w:type="firstRow">
      <w:rPr>
        <w:b/>
        <w:bCs/>
      </w:rPr>
      <w:tblPr/>
      <w:tcPr>
        <w:tcBorders>
          <w:left w:val="single" w:color="FFFFFF" w:sz="12" w:space="0"/>
        </w:tcBorders>
        <w:shd w:val="clear" w:color="auto" w:fill="7E9C40"/>
      </w:tcPr>
    </w:tblStylePr>
    <w:tblStylePr w:type="lastRow">
      <w:rPr>
        <w:b/>
        <w:bCs/>
      </w:rPr>
      <w:tblPr/>
      <w:tcPr>
        <w:tcBorders>
          <w:top w:val="single" w:color="000000" w:sz="12" w:space="0"/>
        </w:tcBorders>
        <w:shd w:val="clear" w:color="auto" w:fill="FFFFFF"/>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tblPr>
      <w:tblStyleRowBandSize w:val="1"/>
      <w:tblStyleColBandSize w:val="1"/>
    </w:tblPr>
    <w:tcPr>
      <w:shd w:val="clear" w:color="auto" w:fill="EDF6F9"/>
    </w:tcPr>
    <w:tblStylePr w:type="firstRow">
      <w:rPr>
        <w:b/>
        <w:bCs/>
      </w:rPr>
      <w:tblPr/>
      <w:tcPr>
        <w:tcBorders>
          <w:left w:val="single" w:color="FFFFFF" w:sz="12" w:space="0"/>
        </w:tcBorders>
        <w:shd w:val="clear" w:color="auto" w:fill="F2730A"/>
      </w:tcPr>
    </w:tblStylePr>
    <w:tblStylePr w:type="lastRow">
      <w:rPr>
        <w:b/>
        <w:bCs/>
      </w:rPr>
      <w:tblPr/>
      <w:tcPr>
        <w:tcBorders>
          <w:top w:val="single" w:color="000000" w:sz="12" w:space="0"/>
        </w:tcBorders>
        <w:shd w:val="clear" w:color="auto" w:fill="FFFFFF"/>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tblPr>
      <w:tblStyleRowBandSize w:val="1"/>
      <w:tblStyleColBandSize w:val="1"/>
    </w:tblPr>
    <w:tcPr>
      <w:shd w:val="clear" w:color="auto" w:fill="FEF4EC"/>
    </w:tcPr>
    <w:tblStylePr w:type="firstRow">
      <w:rPr>
        <w:b/>
        <w:bCs/>
      </w:rPr>
      <w:tblPr/>
      <w:tcPr>
        <w:tcBorders>
          <w:left w:val="single" w:color="FFFFFF" w:sz="12" w:space="0"/>
        </w:tcBorders>
        <w:shd w:val="clear" w:color="auto" w:fill="348DA5"/>
      </w:tcPr>
    </w:tblStylePr>
    <w:tblStylePr w:type="lastRow">
      <w:rPr>
        <w:b/>
        <w:bCs/>
      </w:rPr>
      <w:tblPr/>
      <w:tcPr>
        <w:tcBorders>
          <w:top w:val="single" w:color="000000" w:sz="12" w:space="0"/>
        </w:tcBorders>
        <w:shd w:val="clear" w:color="auto" w:fill="FFFFFF"/>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rPr>
      <w:tblPr/>
      <w:tcPr>
        <w:shd w:val="clear" w:color="auto" w:fill="999999"/>
      </w:tcPr>
    </w:tblStylePr>
    <w:tblStylePr w:type="firstCol">
      <w:tblPr/>
      <w:tcPr>
        <w:shd w:val="clear" w:color="auto" w:fill="000000"/>
      </w:tcPr>
    </w:tblStylePr>
    <w:tblStylePr w:type="lastCol">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rPr>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rPr>
      <w:tblPr/>
      <w:tcPr>
        <w:shd w:val="clear" w:color="auto" w:fill="E5B8B7"/>
      </w:tcPr>
    </w:tblStylePr>
    <w:tblStylePr w:type="firstCol">
      <w:tblPr/>
      <w:tcPr>
        <w:shd w:val="clear" w:color="auto" w:fill="943634"/>
      </w:tcPr>
    </w:tblStylePr>
    <w:tblStylePr w:type="lastCol">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rPr>
      <w:tblPr/>
      <w:tcPr>
        <w:shd w:val="clear" w:color="auto" w:fill="D6E3BC"/>
      </w:tcPr>
    </w:tblStylePr>
    <w:tblStylePr w:type="firstCol">
      <w:tblPr/>
      <w:tcPr>
        <w:shd w:val="clear" w:color="auto" w:fill="76923C"/>
      </w:tcPr>
    </w:tblStylePr>
    <w:tblStylePr w:type="lastCol">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rPr>
      <w:tblPr/>
      <w:tcPr>
        <w:shd w:val="clear" w:color="auto" w:fill="CCC0D9"/>
      </w:tcPr>
    </w:tblStylePr>
    <w:tblStylePr w:type="firstCol">
      <w:tblPr/>
      <w:tcPr>
        <w:shd w:val="clear" w:color="auto" w:fill="5F497A"/>
      </w:tcPr>
    </w:tblStylePr>
    <w:tblStylePr w:type="lastCol">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rPr>
      <w:tblPr/>
      <w:tcPr>
        <w:shd w:val="clear" w:color="auto" w:fill="B6DDE8"/>
      </w:tcPr>
    </w:tblStylePr>
    <w:tblStylePr w:type="firstCol">
      <w:tblPr/>
      <w:tcPr>
        <w:shd w:val="clear" w:color="auto" w:fill="31849B"/>
      </w:tcPr>
    </w:tblStylePr>
    <w:tblStylePr w:type="lastCol">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rPr>
      <w:tblPr/>
      <w:tcPr>
        <w:shd w:val="clear" w:color="auto" w:fill="FBD4B4"/>
      </w:tcPr>
    </w:tblStylePr>
    <w:tblStylePr w:type="firstCol">
      <w:tblPr/>
      <w:tcPr>
        <w:shd w:val="clear" w:color="auto" w:fill="E36C0A"/>
      </w:tcPr>
    </w:tblStylePr>
    <w:tblStylePr w:type="lastCol">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oi.org/10.25411/aru.27854316"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主题">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Application>LibreOffice/24.2.5.2$Windows_X86_64 LibreOffice_project/bffef4ea93e59bebbeaf7f431bb02b1a39ee8a59</Application>
  <AppVersion>15.0000</AppVersion>
  <Pages>6</Pages>
  <Words>1839</Words>
  <Characters>11469</Characters>
  <CharactersWithSpaces>13281</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2025-09-28T19:08:00Z</dcterms:created>
  <dc:creator>Pavlo K</dc:creator>
  <dc:description/>
  <dc:language>en-US</dc:language>
  <cp:lastModifiedBy/>
  <cp:lastPrinted>2025-10-03T16:19:03Z</cp:lastPrinted>
  <dcterms:modified xsi:type="dcterms:W3CDTF">2025-10-03T16:32:55Z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675B7671CC446B5ED8BFD96863E7D6FE_41</vt:lpwstr>
  </property>
  <property fmtid="{D5CDD505-2E9C-101B-9397-08002B2CF9AE}" pid="3" name="KSOProductBuildVer">
    <vt:lpwstr>1033-6.11.0.8615</vt:lpwstr>
  </property>
</Properties>
</file>