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030CCD1B"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 xml:space="preserve">Early </w:t>
      </w:r>
      <w:r w:rsidR="009544AF">
        <w:rPr>
          <w:b w:val="0"/>
          <w:sz w:val="22"/>
          <w:szCs w:val="22"/>
        </w:rPr>
        <w:t>years’</w:t>
      </w:r>
      <w:r>
        <w:rPr>
          <w:b w:val="0"/>
          <w:sz w:val="22"/>
          <w:szCs w:val="22"/>
        </w:rPr>
        <w:t xml:space="preserve"> practice</w:t>
      </w:r>
      <w:r w:rsidRPr="0049232B">
        <w:rPr>
          <w:b w:val="0"/>
          <w:sz w:val="22"/>
          <w:szCs w:val="22"/>
        </w:rPr>
        <w:t xml:space="preserve">, this policy was adopted by </w:t>
      </w:r>
      <w:r w:rsidR="009544AF">
        <w:rPr>
          <w:b w:val="0"/>
          <w:i/>
          <w:iCs/>
          <w:sz w:val="22"/>
          <w:szCs w:val="22"/>
        </w:rPr>
        <w:t>St Johns Green Playgroup Ltd August 2022</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w:t>
      </w:r>
      <w:bookmarkStart w:id="0" w:name="_GoBack"/>
      <w:bookmarkEnd w:id="0"/>
      <w:r>
        <w:rPr>
          <w:rFonts w:ascii="Arial" w:hAnsi="Arial" w:cs="Arial"/>
          <w:sz w:val="22"/>
          <w:szCs w:val="22"/>
        </w:rPr>
        <w:t xml:space="preserve">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46EADC4B"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2021</w:t>
    </w:r>
    <w:r w:rsidRPr="00116595">
      <w:rPr>
        <w:rFonts w:ascii="Arial" w:hAnsi="Arial" w:cs="Arial"/>
        <w:sz w:val="20"/>
        <w:szCs w:val="20"/>
      </w:rPr>
      <w:t xml:space="preserve"> (Early Years Alliance 202</w:t>
    </w:r>
    <w:r w:rsidR="00117B1C" w:rsidRPr="00116595">
      <w:rPr>
        <w:rFonts w:ascii="Arial" w:hAnsi="Arial" w:cs="Arial"/>
        <w:sz w:val="20"/>
        <w:szCs w:val="20"/>
      </w:rPr>
      <w:t>2</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544AF"/>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43CF8-DDA6-4756-BC0F-E135E269C0E1}">
  <ds:schemaRefs>
    <ds:schemaRef ds:uri="18c16896-6164-4c7e-9f7f-7b4744fe3800"/>
    <ds:schemaRef ds:uri="477e5560-c3c0-4dd8-a228-29abf0df8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1707B9C5-6B38-4DEA-9BE3-E4AF0A60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771E6BE7</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2022-11-09T13:03:00Z</cp:lastPrinted>
  <dcterms:created xsi:type="dcterms:W3CDTF">2022-11-09T13:03:00Z</dcterms:created>
  <dcterms:modified xsi:type="dcterms:W3CDTF">2022-11-09T13:03:00Z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