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05C6930B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7329AA">
        <w:rPr>
          <w:b w:val="0"/>
          <w:i/>
          <w:iCs/>
          <w:sz w:val="22"/>
          <w:szCs w:val="22"/>
        </w:rPr>
        <w:t>St Johns Green Playgroup Ltd on September 2024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</w:t>
      </w:r>
      <w:proofErr w:type="gramEnd"/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  <w:bookmarkStart w:id="0" w:name="_GoBack"/>
      <w:bookmarkEnd w:id="0"/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61187255" w14:textId="020310D4" w:rsidR="007329AA" w:rsidRDefault="00BD176A" w:rsidP="00BD176A">
      <w:pPr>
        <w:tabs>
          <w:tab w:val="left" w:pos="3960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45182F6" w14:textId="2E03C139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5D1D83E1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399137B4">
        <w:rPr>
          <w:rFonts w:ascii="Arial" w:hAnsi="Arial" w:cs="Arial"/>
          <w:sz w:val="22"/>
          <w:szCs w:val="22"/>
        </w:rPr>
        <w:t xml:space="preserve">Ofsted and </w:t>
      </w:r>
      <w:r w:rsidR="00983571" w:rsidRPr="399137B4">
        <w:rPr>
          <w:rFonts w:ascii="Arial" w:hAnsi="Arial" w:cs="Arial"/>
          <w:sz w:val="22"/>
          <w:szCs w:val="22"/>
        </w:rPr>
        <w:t xml:space="preserve">setting </w:t>
      </w:r>
      <w:r w:rsidR="009D08F3" w:rsidRPr="399137B4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the </w:t>
      </w:r>
      <w:r w:rsidR="1FC59B6C" w:rsidRPr="399137B4">
        <w:rPr>
          <w:rFonts w:ascii="Arial" w:hAnsi="Arial" w:cs="Arial"/>
          <w:sz w:val="22"/>
          <w:szCs w:val="22"/>
        </w:rPr>
        <w:t>s</w:t>
      </w:r>
      <w:r w:rsidR="009D08F3" w:rsidRPr="399137B4">
        <w:rPr>
          <w:rFonts w:ascii="Arial" w:hAnsi="Arial" w:cs="Arial"/>
          <w:sz w:val="22"/>
          <w:szCs w:val="22"/>
        </w:rPr>
        <w:t xml:space="preserve">etting </w:t>
      </w:r>
      <w:r w:rsidR="2AA0408B" w:rsidRPr="399137B4">
        <w:rPr>
          <w:rFonts w:ascii="Arial" w:hAnsi="Arial" w:cs="Arial"/>
          <w:sz w:val="22"/>
          <w:szCs w:val="22"/>
        </w:rPr>
        <w:t>m</w:t>
      </w:r>
      <w:r w:rsidR="009D08F3" w:rsidRPr="399137B4">
        <w:rPr>
          <w:rFonts w:ascii="Arial" w:hAnsi="Arial" w:cs="Arial"/>
          <w:sz w:val="22"/>
          <w:szCs w:val="22"/>
        </w:rPr>
        <w:t xml:space="preserve">anager in the first instance, or where a parent is concerned that the EYFS </w:t>
      </w:r>
      <w:r w:rsidR="761CD4C5" w:rsidRPr="399137B4">
        <w:rPr>
          <w:rFonts w:ascii="Arial" w:hAnsi="Arial" w:cs="Arial"/>
          <w:sz w:val="22"/>
          <w:szCs w:val="22"/>
        </w:rPr>
        <w:t xml:space="preserve">safeguarding and </w:t>
      </w:r>
      <w:r w:rsidR="009D08F3" w:rsidRPr="399137B4">
        <w:rPr>
          <w:rFonts w:ascii="Arial" w:hAnsi="Arial" w:cs="Arial"/>
          <w:sz w:val="22"/>
          <w:szCs w:val="22"/>
        </w:rPr>
        <w:t>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B715" w14:textId="77777777" w:rsidR="002759BD" w:rsidRDefault="002759BD" w:rsidP="00E07382">
      <w:r>
        <w:separator/>
      </w:r>
    </w:p>
  </w:endnote>
  <w:endnote w:type="continuationSeparator" w:id="0">
    <w:p w14:paraId="11F64CD9" w14:textId="77777777" w:rsidR="002759BD" w:rsidRDefault="002759BD" w:rsidP="00E07382">
      <w:r>
        <w:continuationSeparator/>
      </w:r>
    </w:p>
  </w:endnote>
  <w:endnote w:type="continuationNotice" w:id="1">
    <w:p w14:paraId="56DD7AA7" w14:textId="77777777" w:rsidR="002759BD" w:rsidRDefault="00275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AD7B" w14:textId="0D0B4F84" w:rsidR="00125204" w:rsidRPr="008665D6" w:rsidRDefault="00125204">
    <w:pPr>
      <w:pStyle w:val="Footer"/>
      <w:rPr>
        <w:rFonts w:ascii="Arial" w:hAnsi="Arial" w:cs="Arial"/>
        <w:sz w:val="20"/>
        <w:szCs w:val="20"/>
      </w:rPr>
    </w:pPr>
    <w:r w:rsidRPr="008665D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665D6">
      <w:rPr>
        <w:rFonts w:ascii="Arial" w:hAnsi="Arial" w:cs="Arial"/>
        <w:sz w:val="20"/>
        <w:szCs w:val="20"/>
      </w:rPr>
      <w:t xml:space="preserve"> (Early Years Alliance 202</w:t>
    </w:r>
    <w:r w:rsidR="00BD176A">
      <w:rPr>
        <w:rFonts w:ascii="Arial" w:hAnsi="Arial" w:cs="Arial"/>
        <w:sz w:val="20"/>
        <w:szCs w:val="20"/>
      </w:rPr>
      <w:t>4</w:t>
    </w:r>
    <w:r w:rsidRPr="008665D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3A300" w14:textId="77777777" w:rsidR="002759BD" w:rsidRDefault="002759BD" w:rsidP="00E07382">
      <w:r>
        <w:separator/>
      </w:r>
    </w:p>
  </w:footnote>
  <w:footnote w:type="continuationSeparator" w:id="0">
    <w:p w14:paraId="4CC0608F" w14:textId="77777777" w:rsidR="002759BD" w:rsidRDefault="002759BD" w:rsidP="00E07382">
      <w:r>
        <w:continuationSeparator/>
      </w:r>
    </w:p>
  </w:footnote>
  <w:footnote w:type="continuationNotice" w:id="1">
    <w:p w14:paraId="77537F35" w14:textId="77777777" w:rsidR="002759BD" w:rsidRDefault="00275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86C8E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9AA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176A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1FC59B6C"/>
    <w:rsid w:val="2AA0408B"/>
    <w:rsid w:val="3582F041"/>
    <w:rsid w:val="399137B4"/>
    <w:rsid w:val="4CD60275"/>
    <w:rsid w:val="52099383"/>
    <w:rsid w:val="544CA0AA"/>
    <w:rsid w:val="6F122838"/>
    <w:rsid w:val="761C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2064F-BF70-43B1-9ABB-A6EF486CB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4622B-D796-42DA-A00D-8EE16008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BA7F2667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3</cp:revision>
  <cp:lastPrinted>2024-10-31T11:10:00Z</cp:lastPrinted>
  <dcterms:created xsi:type="dcterms:W3CDTF">2024-10-31T11:10:00Z</dcterms:created>
  <dcterms:modified xsi:type="dcterms:W3CDTF">2024-10-31T11:11:00Z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