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810"/>
        </w:tabs>
        <w:rPr>
          <w:b w:val="1"/>
          <w:sz w:val="28"/>
          <w:szCs w:val="28"/>
          <w:u w:val="single"/>
        </w:rPr>
      </w:pPr>
      <w:r w:rsidDel="00000000" w:rsidR="00000000" w:rsidRPr="00000000">
        <w:rPr>
          <w:b w:val="1"/>
          <w:sz w:val="28"/>
          <w:szCs w:val="28"/>
          <w:u w:val="single"/>
          <w:rtl w:val="0"/>
        </w:rPr>
        <w:t xml:space="preserve">Schedule of fees</w:t>
      </w:r>
    </w:p>
    <w:p w:rsidR="00000000" w:rsidDel="00000000" w:rsidP="00000000" w:rsidRDefault="00000000" w:rsidRPr="00000000" w14:paraId="00000002">
      <w:pPr>
        <w:tabs>
          <w:tab w:val="left" w:leader="none" w:pos="381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Deposit: </w:t>
      </w:r>
      <w:r w:rsidDel="00000000" w:rsidR="00000000" w:rsidRPr="00000000">
        <w:rPr>
          <w:rFonts w:ascii="Times New Roman" w:cs="Times New Roman" w:eastAsia="Times New Roman" w:hAnsi="Times New Roman"/>
          <w:sz w:val="26"/>
          <w:szCs w:val="26"/>
          <w:rtl w:val="0"/>
        </w:rPr>
        <w:t xml:space="preserve">We do not charge a deposit or registration fee.</w:t>
      </w:r>
    </w:p>
    <w:p w:rsidR="00000000" w:rsidDel="00000000" w:rsidP="00000000" w:rsidRDefault="00000000" w:rsidRPr="00000000" w14:paraId="00000003">
      <w:pPr>
        <w:spacing w:after="0" w:before="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spacing w:after="0" w:before="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Session Fees:</w:t>
      </w:r>
    </w:p>
    <w:p w:rsidR="00000000" w:rsidDel="00000000" w:rsidP="00000000" w:rsidRDefault="00000000" w:rsidRPr="00000000" w14:paraId="00000005">
      <w:pPr>
        <w:spacing w:after="0" w:before="0" w:lineRule="auto"/>
        <w:rPr/>
      </w:pPr>
      <w:r w:rsidDel="00000000" w:rsidR="00000000" w:rsidRPr="00000000">
        <w:rPr>
          <w:rFonts w:ascii="Times New Roman" w:cs="Times New Roman" w:eastAsia="Times New Roman" w:hAnsi="Times New Roman"/>
          <w:b w:val="1"/>
          <w:sz w:val="26"/>
          <w:szCs w:val="26"/>
          <w:rtl w:val="0"/>
        </w:rPr>
        <w:t xml:space="preserve">2 Years Old</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£24.00 – Per 3-hour session</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£51.00 – All-day session (includes lunchtime care)</w:t>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pPr>
      <w:r w:rsidDel="00000000" w:rsidR="00000000" w:rsidRPr="00000000">
        <w:rPr>
          <w:rFonts w:ascii="Times New Roman" w:cs="Times New Roman" w:eastAsia="Times New Roman" w:hAnsi="Times New Roman"/>
          <w:b w:val="1"/>
          <w:sz w:val="26"/>
          <w:szCs w:val="26"/>
          <w:rtl w:val="0"/>
        </w:rPr>
        <w:t xml:space="preserve">3 and 4 Years Old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£21.00 – Per 3-hour session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£45.00 – All-day session (includes lunchtime care)</w:t>
      </w:r>
    </w:p>
    <w:p w:rsidR="00000000" w:rsidDel="00000000" w:rsidP="00000000" w:rsidRDefault="00000000" w:rsidRPr="00000000" w14:paraId="0000000C">
      <w:pPr>
        <w:tabs>
          <w:tab w:val="left" w:leader="none" w:pos="3810"/>
        </w:tabs>
        <w:spacing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tabs>
          <w:tab w:val="left" w:leader="none" w:pos="3810"/>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Lunch time 12 pm - 12.30 pm:</w:t>
      </w:r>
      <w:r w:rsidDel="00000000" w:rsidR="00000000" w:rsidRPr="00000000">
        <w:rPr>
          <w:rFonts w:ascii="Times New Roman" w:cs="Times New Roman" w:eastAsia="Times New Roman" w:hAnsi="Times New Roman"/>
          <w:sz w:val="26"/>
          <w:szCs w:val="26"/>
          <w:rtl w:val="0"/>
        </w:rPr>
        <w:t xml:space="preserve"> £3.00 This is to cover the ratio of staff to children over this period. </w:t>
      </w:r>
    </w:p>
    <w:p w:rsidR="00000000" w:rsidDel="00000000" w:rsidP="00000000" w:rsidRDefault="00000000" w:rsidRPr="00000000" w14:paraId="0000000E">
      <w:pPr>
        <w:tabs>
          <w:tab w:val="left" w:leader="none" w:pos="3810"/>
        </w:tabs>
        <w:spacing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Activities and resources fee:</w:t>
      </w:r>
      <w:r w:rsidDel="00000000" w:rsidR="00000000" w:rsidRPr="00000000">
        <w:rPr>
          <w:rFonts w:ascii="Times New Roman" w:cs="Times New Roman" w:eastAsia="Times New Roman" w:hAnsi="Times New Roman"/>
          <w:sz w:val="26"/>
          <w:szCs w:val="26"/>
          <w:rtl w:val="0"/>
        </w:rPr>
        <w:t xml:space="preserve"> £4.00 per week</w:t>
      </w:r>
      <w:r w:rsidDel="00000000" w:rsidR="00000000" w:rsidRPr="00000000">
        <w:rPr>
          <w:rtl w:val="0"/>
        </w:rPr>
      </w:r>
    </w:p>
    <w:p w:rsidR="00000000" w:rsidDel="00000000" w:rsidP="00000000" w:rsidRDefault="00000000" w:rsidRPr="00000000" w14:paraId="0000000F">
      <w:pPr>
        <w:tabs>
          <w:tab w:val="left" w:leader="none" w:pos="3810"/>
        </w:tabs>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Invoices will be emailed to you before the half term starts and can be paid online via bank transfer </w:t>
      </w:r>
    </w:p>
    <w:p w:rsidR="00000000" w:rsidDel="00000000" w:rsidP="00000000" w:rsidRDefault="00000000" w:rsidRPr="00000000" w14:paraId="00000010">
      <w:pPr>
        <w:tabs>
          <w:tab w:val="left" w:leader="none" w:pos="3810"/>
        </w:tabs>
        <w:spacing w:line="240" w:lineRule="auto"/>
        <w:jc w:val="both"/>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Late invoice payment fees</w:t>
      </w:r>
      <w:r w:rsidDel="00000000" w:rsidR="00000000" w:rsidRPr="00000000">
        <w:rPr>
          <w:rFonts w:ascii="Times New Roman" w:cs="Times New Roman" w:eastAsia="Times New Roman" w:hAnsi="Times New Roman"/>
          <w:sz w:val="26"/>
          <w:szCs w:val="26"/>
          <w:rtl w:val="0"/>
        </w:rPr>
        <w:t xml:space="preserve"> Fees need to be paid by the date shown on the invoice. A reminder statement will be sent if fees are not paid on time. Unfortunately, if fees are still not cleared within 5 working days, we reserve the right to withdraw your child’s space from the playgroup. If you require any further information regarding financial assistance or would like to discuss any of the above information, please do not hesitate to contact Chelsey (Playgroup manager) or Hulya (Playgroup Administrator).</w:t>
      </w:r>
    </w:p>
    <w:p w:rsidR="00000000" w:rsidDel="00000000" w:rsidP="00000000" w:rsidRDefault="00000000" w:rsidRPr="00000000" w14:paraId="00000011">
      <w:pPr>
        <w:tabs>
          <w:tab w:val="left" w:leader="none" w:pos="381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We will charge £10 for every 15minutes that you are late collecting your child. </w:t>
      </w:r>
    </w:p>
    <w:p w:rsidR="00000000" w:rsidDel="00000000" w:rsidP="00000000" w:rsidRDefault="00000000" w:rsidRPr="00000000" w14:paraId="00000012">
      <w:pPr>
        <w:tabs>
          <w:tab w:val="left" w:leader="none" w:pos="3810"/>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3">
      <w:pPr>
        <w:tabs>
          <w:tab w:val="left" w:leader="none" w:pos="3810"/>
        </w:tabs>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6"/>
          <w:szCs w:val="26"/>
          <w:rtl w:val="0"/>
        </w:rPr>
        <w:t xml:space="preserve">At St. Johns Green Playgroup, we understand the financial strain of being a parent/guardian and we have no hidden fees. We do not charge a deposit, or registration fee, and we ask for 4weeks notice if you decide you no longer require a space at our playgroup. </w:t>
      </w:r>
      <w:r w:rsidDel="00000000" w:rsidR="00000000" w:rsidRPr="00000000">
        <w:rPr>
          <w:rtl w:val="0"/>
        </w:rPr>
      </w:r>
    </w:p>
    <w:p w:rsidR="00000000" w:rsidDel="00000000" w:rsidP="00000000" w:rsidRDefault="00000000" w:rsidRPr="00000000" w14:paraId="00000014">
      <w:pPr>
        <w:spacing w:after="0" w:before="240" w:line="276" w:lineRule="auto"/>
        <w:jc w:val="both"/>
        <w:rPr>
          <w:rFonts w:ascii="Times New Roman" w:cs="Times New Roman" w:eastAsia="Times New Roman" w:hAnsi="Times New Roman"/>
          <w:b w:val="1"/>
          <w:color w:val="151515"/>
          <w:sz w:val="20"/>
          <w:szCs w:val="20"/>
          <w:highlight w:val="white"/>
        </w:rPr>
      </w:pPr>
      <w:r w:rsidDel="00000000" w:rsidR="00000000" w:rsidRPr="00000000">
        <w:rPr>
          <w:rtl w:val="0"/>
        </w:rPr>
      </w:r>
    </w:p>
    <w:p w:rsidR="00000000" w:rsidDel="00000000" w:rsidP="00000000" w:rsidRDefault="00000000" w:rsidRPr="00000000" w14:paraId="00000015">
      <w:pPr>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51515"/>
          <w:sz w:val="20"/>
          <w:szCs w:val="20"/>
          <w:highlight w:val="white"/>
          <w:rtl w:val="0"/>
        </w:rPr>
        <w:t xml:space="preserve">Please note: </w:t>
      </w:r>
      <w:r w:rsidDel="00000000" w:rsidR="00000000" w:rsidRPr="00000000">
        <w:rPr>
          <w:rFonts w:ascii="Times New Roman" w:cs="Times New Roman" w:eastAsia="Times New Roman" w:hAnsi="Times New Roman"/>
          <w:color w:val="151515"/>
          <w:sz w:val="20"/>
          <w:szCs w:val="20"/>
          <w:highlight w:val="white"/>
          <w:rtl w:val="0"/>
        </w:rPr>
        <w:t xml:space="preserve">Our consumable fees are entirely voluntary and are used to help cover the cost of snacks and resources that enrich our sessions. As a charity, we do not receive additional funding to cover these costs, so any contributions are greatly appreciated. Your decision will not affect the quality of care and education your child receives.</w:t>
      </w: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b w:val="1"/>
        <w:color w:val="6aa84f"/>
        <w:sz w:val="34"/>
        <w:szCs w:val="34"/>
      </w:rPr>
    </w:pPr>
    <w:r w:rsidDel="00000000" w:rsidR="00000000" w:rsidRPr="00000000">
      <w:rPr>
        <w:b w:val="1"/>
        <w:sz w:val="28"/>
        <w:szCs w:val="28"/>
      </w:rPr>
      <w:drawing>
        <wp:inline distB="114300" distT="114300" distL="114300" distR="114300">
          <wp:extent cx="828675" cy="81915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28675" cy="819150"/>
                  </a:xfrm>
                  <a:prstGeom prst="rect"/>
                  <a:ln/>
                </pic:spPr>
              </pic:pic>
            </a:graphicData>
          </a:graphic>
        </wp:inline>
      </w:drawing>
    </w:r>
    <w:r w:rsidDel="00000000" w:rsidR="00000000" w:rsidRPr="00000000">
      <w:rPr>
        <w:b w:val="1"/>
        <w:color w:val="6aa84f"/>
        <w:sz w:val="34"/>
        <w:szCs w:val="34"/>
        <w:rtl w:val="0"/>
      </w:rPr>
      <w:t xml:space="preserve">     St. John’s Green Playgroup 2024/2025</w:t>
    </w:r>
    <w:r w:rsidDel="00000000" w:rsidR="00000000" w:rsidRPr="00000000">
      <w:drawing>
        <wp:anchor allowOverlap="1" behindDoc="1" distB="0" distT="0" distL="0" distR="0" hidden="0" layoutInCell="1" locked="0" relativeHeight="0" simplePos="0">
          <wp:simplePos x="0" y="0"/>
          <wp:positionH relativeFrom="column">
            <wp:posOffset>4400550</wp:posOffset>
          </wp:positionH>
          <wp:positionV relativeFrom="paragraph">
            <wp:posOffset>85725</wp:posOffset>
          </wp:positionV>
          <wp:extent cx="1166813" cy="1239738"/>
          <wp:effectExtent b="0" l="0" r="0" t="0"/>
          <wp:wrapNone/>
          <wp:docPr descr="C:\Users\Heidi\Pictures\StCurvy!.jpg" id="4" name="image1.jpg"/>
          <a:graphic>
            <a:graphicData uri="http://schemas.openxmlformats.org/drawingml/2006/picture">
              <pic:pic>
                <pic:nvPicPr>
                  <pic:cNvPr descr="C:\Users\Heidi\Pictures\StCurvy!.jpg" id="0" name="image1.jpg"/>
                  <pic:cNvPicPr preferRelativeResize="0"/>
                </pic:nvPicPr>
                <pic:blipFill>
                  <a:blip r:embed="rId2"/>
                  <a:srcRect b="0" l="0" r="0" t="0"/>
                  <a:stretch>
                    <a:fillRect/>
                  </a:stretch>
                </pic:blipFill>
                <pic:spPr>
                  <a:xfrm>
                    <a:off x="0" y="0"/>
                    <a:ext cx="1166813" cy="12397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paragraph" w:styleId="Heading1">
    <w:name w:val="heading 1"/>
    <w:basedOn w:val="Normal"/>
    <w:next w:val="Normal"/>
    <w:pPr>
      <w:spacing w:before="480"/>
      <w:outlineLvl w:val="0"/>
    </w:pPr>
    <w:rPr>
      <w:b w:val="1"/>
      <w:color w:val="345a8a"/>
      <w:sz w:val="32"/>
      <w:szCs w:val="32"/>
    </w:rPr>
  </w:style>
  <w:style w:type="paragraph" w:styleId="Heading2">
    <w:name w:val="heading 2"/>
    <w:basedOn w:val="Normal"/>
    <w:next w:val="Normal"/>
    <w:pPr>
      <w:spacing w:before="200"/>
      <w:outlineLvl w:val="1"/>
    </w:pPr>
    <w:rPr>
      <w:b w:val="1"/>
      <w:color w:val="4f81bd"/>
      <w:sz w:val="26"/>
      <w:szCs w:val="26"/>
    </w:rPr>
  </w:style>
  <w:style w:type="paragraph" w:styleId="Heading3">
    <w:name w:val="heading 3"/>
    <w:basedOn w:val="Normal"/>
    <w:next w:val="Normal"/>
    <w:pPr>
      <w:spacing w:before="200"/>
      <w:outlineLvl w:val="2"/>
    </w:pPr>
    <w:rPr>
      <w:b w:val="1"/>
      <w:color w:val="4f81bd"/>
      <w:sz w:val="24"/>
      <w:szCs w:val="24"/>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val="1"/>
      <w:color w:val="4f81bd"/>
      <w:sz w:val="24"/>
      <w:szCs w:val="24"/>
    </w:rPr>
  </w:style>
  <w:style w:type="paragraph" w:styleId="Header">
    <w:name w:val="header"/>
    <w:basedOn w:val="Normal"/>
    <w:link w:val="HeaderChar"/>
    <w:uiPriority w:val="99"/>
    <w:unhideWhenUsed w:val="1"/>
    <w:rsid w:val="007918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180F"/>
  </w:style>
  <w:style w:type="paragraph" w:styleId="Footer">
    <w:name w:val="footer"/>
    <w:basedOn w:val="Normal"/>
    <w:link w:val="FooterChar"/>
    <w:uiPriority w:val="99"/>
    <w:unhideWhenUsed w:val="1"/>
    <w:rsid w:val="007918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180F"/>
  </w:style>
  <w:style w:type="paragraph" w:styleId="BalloonText">
    <w:name w:val="Balloon Text"/>
    <w:basedOn w:val="Normal"/>
    <w:link w:val="BalloonTextChar"/>
    <w:uiPriority w:val="99"/>
    <w:semiHidden w:val="1"/>
    <w:unhideWhenUsed w:val="1"/>
    <w:rsid w:val="00DD36A6"/>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val="1"/>
    <w:rsid w:val="00DD36A6"/>
    <w:rPr>
      <w:rFonts w:ascii="Segoe UI" w:hAnsi="Segoe UI"/>
      <w:sz w:val="18"/>
      <w:szCs w:val="18"/>
    </w:rPr>
  </w:style>
  <w:style w:type="paragraph" w:styleId="ListParagraph">
    <w:name w:val="List Paragraph"/>
    <w:basedOn w:val="Normal"/>
    <w:uiPriority w:val="34"/>
    <w:qFormat w:val="1"/>
    <w:rsid w:val="5CD26785"/>
    <w:pPr>
      <w:spacing/>
      <w:ind w:left="720"/>
      <w:contextualSpacing w:val="1"/>
    </w:p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2LcDn2xRchslcmm0U0Tl3Ab9w==">CgMxLjAyCGguZ2pkZ3hzOAByITFFMXhfeEE4dzVFR2tXdUlodlNTQ19FLUdiQVdGZkJkcA==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2024-10-31T12:18:00.0000000Z</dcterms:created>
  <dc:creator>Staff - Sue Walker</dc:creator>
</cp:coreProperties>
</file>