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DD14A" w14:textId="2E66966D" w:rsidR="008F08DD" w:rsidRPr="00D81C70" w:rsidRDefault="0021392F" w:rsidP="008F08DD">
      <w:pPr>
        <w:jc w:val="center"/>
        <w:rPr>
          <w:b/>
          <w:bCs/>
        </w:rPr>
      </w:pPr>
      <w:r w:rsidRPr="00D81C70">
        <w:rPr>
          <w:b/>
          <w:lang w:val="en-CA"/>
        </w:rPr>
        <w:fldChar w:fldCharType="begin"/>
      </w:r>
      <w:r w:rsidR="008F08DD" w:rsidRPr="00D81C70">
        <w:rPr>
          <w:b/>
          <w:lang w:val="en-CA"/>
        </w:rPr>
        <w:instrText xml:space="preserve"> SEQ CHAPTER \h \r 1</w:instrText>
      </w:r>
      <w:r w:rsidRPr="00D81C70">
        <w:rPr>
          <w:b/>
          <w:lang w:val="en-CA"/>
        </w:rPr>
        <w:fldChar w:fldCharType="end"/>
      </w:r>
      <w:r w:rsidR="0086265B">
        <w:rPr>
          <w:b/>
          <w:lang w:val="en-CA"/>
        </w:rPr>
        <w:t>TOWN OF BELLMONT</w:t>
      </w:r>
    </w:p>
    <w:p w14:paraId="7442CE0F" w14:textId="543570DD" w:rsidR="008F08DD" w:rsidRPr="00635A6A" w:rsidRDefault="008F08DD" w:rsidP="008F08DD">
      <w:pPr>
        <w:jc w:val="center"/>
        <w:rPr>
          <w:b/>
          <w:bCs/>
        </w:rPr>
      </w:pPr>
      <w:r w:rsidRPr="00635A6A">
        <w:rPr>
          <w:b/>
          <w:bCs/>
        </w:rPr>
        <w:t xml:space="preserve">COUNTY OF </w:t>
      </w:r>
      <w:r w:rsidR="0086265B">
        <w:rPr>
          <w:b/>
          <w:bCs/>
        </w:rPr>
        <w:t>FRANKLIN</w:t>
      </w:r>
      <w:r w:rsidRPr="00635A6A">
        <w:rPr>
          <w:b/>
          <w:bCs/>
        </w:rPr>
        <w:t>, STATE OF NEW YORK</w:t>
      </w:r>
    </w:p>
    <w:p w14:paraId="41E80EE8" w14:textId="02297D6E" w:rsidR="008F08DD" w:rsidRPr="00635A6A" w:rsidRDefault="008F08DD" w:rsidP="008F08DD">
      <w:pPr>
        <w:jc w:val="center"/>
      </w:pPr>
      <w:r w:rsidRPr="00635A6A">
        <w:rPr>
          <w:b/>
          <w:bCs/>
        </w:rPr>
        <w:t xml:space="preserve">PROPOSED LOCAL LAW </w:t>
      </w:r>
      <w:r w:rsidR="00CB6586">
        <w:rPr>
          <w:b/>
          <w:bCs/>
        </w:rPr>
        <w:t>__</w:t>
      </w:r>
      <w:r w:rsidRPr="00635A6A">
        <w:rPr>
          <w:b/>
          <w:bCs/>
        </w:rPr>
        <w:t xml:space="preserve"> of </w:t>
      </w:r>
      <w:r w:rsidR="00B77E6A">
        <w:rPr>
          <w:b/>
          <w:bCs/>
        </w:rPr>
        <w:t>2025</w:t>
      </w:r>
    </w:p>
    <w:p w14:paraId="7E90C50D" w14:textId="77777777" w:rsidR="008F08DD" w:rsidRPr="00635A6A" w:rsidRDefault="008F08DD" w:rsidP="008F08DD"/>
    <w:p w14:paraId="12E47DB6" w14:textId="77777777" w:rsidR="008F08DD" w:rsidRPr="00635A6A" w:rsidRDefault="008F08DD" w:rsidP="008F08DD"/>
    <w:p w14:paraId="2EA4C608" w14:textId="6EBA621A" w:rsidR="008F08DD" w:rsidRPr="00635A6A" w:rsidRDefault="008F08DD" w:rsidP="00B77E6A">
      <w:pPr>
        <w:jc w:val="center"/>
      </w:pPr>
      <w:r w:rsidRPr="0086265B">
        <w:rPr>
          <w:b/>
          <w:bCs/>
        </w:rPr>
        <w:t>A LOCAL LAW</w:t>
      </w:r>
      <w:r w:rsidRPr="0086265B">
        <w:rPr>
          <w:b/>
          <w:bCs/>
          <w:lang w:val="en-CA"/>
        </w:rPr>
        <w:t xml:space="preserve"> </w:t>
      </w:r>
      <w:r w:rsidR="0021392F" w:rsidRPr="0086265B">
        <w:rPr>
          <w:b/>
          <w:bCs/>
          <w:lang w:val="en-CA"/>
        </w:rPr>
        <w:fldChar w:fldCharType="begin"/>
      </w:r>
      <w:r w:rsidRPr="0086265B">
        <w:rPr>
          <w:b/>
          <w:bCs/>
          <w:lang w:val="en-CA"/>
        </w:rPr>
        <w:instrText xml:space="preserve"> SEQ CHAPTER \h \r 1</w:instrText>
      </w:r>
      <w:r w:rsidR="0021392F" w:rsidRPr="0086265B">
        <w:rPr>
          <w:b/>
          <w:bCs/>
          <w:lang w:val="en-CA"/>
        </w:rPr>
        <w:fldChar w:fldCharType="end"/>
      </w:r>
      <w:r w:rsidR="00B77E6A">
        <w:rPr>
          <w:b/>
          <w:bCs/>
          <w:lang w:val="en-CA"/>
        </w:rPr>
        <w:t xml:space="preserve">REGULATING BEEKEEPING </w:t>
      </w:r>
      <w:r w:rsidR="0086265B" w:rsidRPr="0086265B">
        <w:rPr>
          <w:b/>
          <w:bCs/>
        </w:rPr>
        <w:t>IN THE TOWN OF BELLM</w:t>
      </w:r>
      <w:r w:rsidR="0086265B">
        <w:rPr>
          <w:b/>
        </w:rPr>
        <w:t xml:space="preserve">ONT </w:t>
      </w:r>
    </w:p>
    <w:p w14:paraId="024DF667" w14:textId="77777777" w:rsidR="008F08DD" w:rsidRPr="00635A6A" w:rsidRDefault="008F08DD" w:rsidP="008F08DD"/>
    <w:p w14:paraId="03F28A90" w14:textId="105846CC" w:rsidR="008F08DD" w:rsidRPr="00635A6A" w:rsidRDefault="008F08DD" w:rsidP="008F08DD">
      <w:r w:rsidRPr="00635A6A">
        <w:t xml:space="preserve">Be it enacted by the </w:t>
      </w:r>
      <w:r w:rsidR="0086265B">
        <w:t>Town Board of the Town of Bellmont</w:t>
      </w:r>
      <w:r w:rsidRPr="00635A6A">
        <w:t>, as follows:</w:t>
      </w:r>
    </w:p>
    <w:p w14:paraId="0ABA7230" w14:textId="77777777" w:rsidR="008F08DD" w:rsidRPr="00635A6A" w:rsidRDefault="008F08DD" w:rsidP="008F08DD"/>
    <w:p w14:paraId="2DBB4491" w14:textId="77777777" w:rsidR="008F08DD" w:rsidRPr="008525A1" w:rsidRDefault="008F08DD" w:rsidP="008F08DD">
      <w:pPr>
        <w:rPr>
          <w:b/>
        </w:rPr>
      </w:pPr>
      <w:r w:rsidRPr="008525A1">
        <w:rPr>
          <w:b/>
        </w:rPr>
        <w:t xml:space="preserve">Section 1. </w:t>
      </w:r>
      <w:r w:rsidRPr="008525A1">
        <w:rPr>
          <w:b/>
        </w:rPr>
        <w:tab/>
        <w:t>Legislative Intent.</w:t>
      </w:r>
    </w:p>
    <w:p w14:paraId="04422E8C" w14:textId="77777777" w:rsidR="008F08DD" w:rsidRDefault="008F08DD" w:rsidP="008F08DD"/>
    <w:p w14:paraId="7A006275" w14:textId="00104E4A" w:rsidR="008F08DD" w:rsidRDefault="008F08DD" w:rsidP="008F08DD">
      <w:r>
        <w:t xml:space="preserve">The </w:t>
      </w:r>
      <w:r w:rsidR="0086265B">
        <w:t xml:space="preserve">Town </w:t>
      </w:r>
      <w:r w:rsidR="00FF5B2C">
        <w:t>Board of the</w:t>
      </w:r>
      <w:r w:rsidR="0086265B">
        <w:t xml:space="preserve"> Town of Bellmont (the Town”) has found that unregulated </w:t>
      </w:r>
      <w:r w:rsidR="00C36712">
        <w:t xml:space="preserve">beekeeping in the Town has the </w:t>
      </w:r>
      <w:r w:rsidR="0086265B">
        <w:t xml:space="preserve">potential to negatively impact the health, safety and welfare of the citizens, residents and taxpayers of the Town.  </w:t>
      </w:r>
      <w:r w:rsidR="00FF5B2C">
        <w:t xml:space="preserve">The purpose of this </w:t>
      </w:r>
      <w:r w:rsidR="00AD12AA">
        <w:t xml:space="preserve">local law </w:t>
      </w:r>
      <w:r w:rsidR="00FF5B2C">
        <w:t xml:space="preserve">is to preserve the character of the </w:t>
      </w:r>
      <w:r w:rsidR="0086265B">
        <w:t>Town by providing for a</w:t>
      </w:r>
      <w:r w:rsidR="00C36712">
        <w:t xml:space="preserve"> </w:t>
      </w:r>
      <w:proofErr w:type="gramStart"/>
      <w:r w:rsidR="00C36712">
        <w:t>regulations</w:t>
      </w:r>
      <w:proofErr w:type="gramEnd"/>
      <w:r w:rsidR="00C36712">
        <w:t xml:space="preserve"> on the keeping of bees in the Town. </w:t>
      </w:r>
    </w:p>
    <w:p w14:paraId="7BCE2C25" w14:textId="77777777" w:rsidR="008F08DD" w:rsidRDefault="008F08DD" w:rsidP="008F08DD"/>
    <w:p w14:paraId="2F807B35" w14:textId="77777777" w:rsidR="008F08DD" w:rsidRPr="008525A1" w:rsidRDefault="008F08DD" w:rsidP="008F08DD">
      <w:pPr>
        <w:rPr>
          <w:b/>
        </w:rPr>
      </w:pPr>
      <w:r w:rsidRPr="008525A1">
        <w:rPr>
          <w:b/>
        </w:rPr>
        <w:t xml:space="preserve">Section 2. </w:t>
      </w:r>
      <w:r w:rsidRPr="008525A1">
        <w:rPr>
          <w:b/>
        </w:rPr>
        <w:tab/>
        <w:t>Statement of Authority.</w:t>
      </w:r>
    </w:p>
    <w:p w14:paraId="6F036C27" w14:textId="77777777" w:rsidR="008F08DD" w:rsidRDefault="008F08DD" w:rsidP="008F08DD"/>
    <w:p w14:paraId="71591471" w14:textId="0C981DAA" w:rsidR="008F08DD" w:rsidRDefault="008F08DD" w:rsidP="008F08DD">
      <w:r>
        <w:t xml:space="preserve">This local law is authorized by the New York State Constitution, the provisions of the New York Municipal Home Rule Law, the provisions of the Statute of Local Governments, the relevant provisions of the </w:t>
      </w:r>
      <w:r w:rsidR="0086265B">
        <w:t>Town</w:t>
      </w:r>
      <w:r>
        <w:t xml:space="preserve"> Law of the State of New York, and the general </w:t>
      </w:r>
      <w:r w:rsidR="00B333E9">
        <w:t>p</w:t>
      </w:r>
      <w:r>
        <w:t xml:space="preserve">olice power vested with the </w:t>
      </w:r>
      <w:r w:rsidR="0086265B">
        <w:t xml:space="preserve">Town Board, </w:t>
      </w:r>
      <w:r>
        <w:t xml:space="preserve">to promote the health, safety and welfare of all </w:t>
      </w:r>
      <w:r w:rsidR="0086265B">
        <w:t>citizens, residents and taxpayers of the Town</w:t>
      </w:r>
      <w:r>
        <w:t xml:space="preserve">.  </w:t>
      </w:r>
    </w:p>
    <w:p w14:paraId="0172320F" w14:textId="77777777" w:rsidR="008F08DD" w:rsidRDefault="008F08DD" w:rsidP="008F08DD"/>
    <w:p w14:paraId="14F7186F" w14:textId="1DDF2A96" w:rsidR="008F08DD" w:rsidRPr="008525A1" w:rsidRDefault="008F08DD" w:rsidP="008F08DD">
      <w:pPr>
        <w:rPr>
          <w:b/>
        </w:rPr>
      </w:pPr>
      <w:r w:rsidRPr="008525A1">
        <w:rPr>
          <w:b/>
        </w:rPr>
        <w:t xml:space="preserve">Section 3. </w:t>
      </w:r>
      <w:r w:rsidRPr="008525A1">
        <w:rPr>
          <w:b/>
        </w:rPr>
        <w:tab/>
      </w:r>
      <w:r w:rsidR="00C36712">
        <w:rPr>
          <w:b/>
        </w:rPr>
        <w:t>Definitions</w:t>
      </w:r>
      <w:r w:rsidRPr="008525A1">
        <w:rPr>
          <w:b/>
        </w:rPr>
        <w:t>.</w:t>
      </w:r>
    </w:p>
    <w:p w14:paraId="66710987" w14:textId="77777777" w:rsidR="008F08DD" w:rsidRDefault="008F08DD" w:rsidP="008F08DD"/>
    <w:p w14:paraId="20E5869D" w14:textId="77777777" w:rsidR="00C36712" w:rsidRDefault="00C36712" w:rsidP="008F08DD">
      <w:r>
        <w:t>As used in this local law, the following terms shall have the meanings indicated:</w:t>
      </w:r>
    </w:p>
    <w:p w14:paraId="1B572C43" w14:textId="77777777" w:rsidR="00C36712" w:rsidRDefault="00C36712" w:rsidP="008F08DD"/>
    <w:p w14:paraId="16E4D20E" w14:textId="4F8E07C6" w:rsidR="0078407E" w:rsidRDefault="0078407E" w:rsidP="008F08DD">
      <w:r>
        <w:t>APIARY – A place where beehives are kept, especially for raising of bees for honey.</w:t>
      </w:r>
    </w:p>
    <w:p w14:paraId="3C0C9AFD" w14:textId="77777777" w:rsidR="0078407E" w:rsidRDefault="0078407E" w:rsidP="008F08DD"/>
    <w:p w14:paraId="1EABCFF4" w14:textId="635B2E50" w:rsidR="00C36712" w:rsidRDefault="00C36712" w:rsidP="008F08DD">
      <w:r>
        <w:t xml:space="preserve">BEES – All life stages of the domestic </w:t>
      </w:r>
      <w:proofErr w:type="gramStart"/>
      <w:r>
        <w:t>honey bee</w:t>
      </w:r>
      <w:proofErr w:type="gramEnd"/>
      <w:r>
        <w:t>.</w:t>
      </w:r>
    </w:p>
    <w:p w14:paraId="2BC174CF" w14:textId="77777777" w:rsidR="00C36712" w:rsidRDefault="00C36712" w:rsidP="008F08DD"/>
    <w:p w14:paraId="1D435A8E" w14:textId="77777777" w:rsidR="00C36712" w:rsidRDefault="00C36712" w:rsidP="008F08DD">
      <w:r>
        <w:t>COLONY- A hive and its equipment and appurtenances, including bees, comb, honey, pollen and brood.</w:t>
      </w:r>
    </w:p>
    <w:p w14:paraId="5C4A817B" w14:textId="77777777" w:rsidR="00C36712" w:rsidRDefault="00C36712" w:rsidP="008F08DD"/>
    <w:p w14:paraId="19877605" w14:textId="6CAAFA9A" w:rsidR="008F08DD" w:rsidRDefault="00C36712" w:rsidP="008F08DD">
      <w:r>
        <w:t xml:space="preserve">HIVE or BEEHIVE – The receptacle constructed to inhabited or intended to be inhabited by a bee </w:t>
      </w:r>
      <w:proofErr w:type="gramStart"/>
      <w:r>
        <w:t>colony, or</w:t>
      </w:r>
      <w:proofErr w:type="gramEnd"/>
      <w:r>
        <w:t xml:space="preserve"> used by a bee colony.</w:t>
      </w:r>
      <w:r w:rsidR="0086265B">
        <w:t xml:space="preserve"> </w:t>
      </w:r>
    </w:p>
    <w:p w14:paraId="6E923351" w14:textId="77777777" w:rsidR="004F1B1B" w:rsidRDefault="004F1B1B" w:rsidP="008F08DD"/>
    <w:p w14:paraId="78044108" w14:textId="4AC321C4" w:rsidR="004F1B1B" w:rsidRDefault="004F1B1B" w:rsidP="008F08DD">
      <w:r>
        <w:t>PERSON – The owner of the apiary, and in his or her absence or inability to be identified, the owner of the property where such apiary is located.</w:t>
      </w:r>
    </w:p>
    <w:p w14:paraId="7CC7643F" w14:textId="77777777" w:rsidR="008F08DD" w:rsidRDefault="008F08DD" w:rsidP="008F08DD"/>
    <w:p w14:paraId="1190AFFE" w14:textId="76BC619C" w:rsidR="007E5266" w:rsidRDefault="008F08DD" w:rsidP="008F08DD">
      <w:pPr>
        <w:rPr>
          <w:b/>
        </w:rPr>
      </w:pPr>
      <w:r w:rsidRPr="008525A1">
        <w:rPr>
          <w:b/>
        </w:rPr>
        <w:t xml:space="preserve">Section 4. </w:t>
      </w:r>
      <w:r w:rsidRPr="008525A1">
        <w:rPr>
          <w:b/>
        </w:rPr>
        <w:tab/>
      </w:r>
      <w:r w:rsidR="007E5266">
        <w:rPr>
          <w:b/>
        </w:rPr>
        <w:t>Minimum Requirements</w:t>
      </w:r>
      <w:r w:rsidRPr="008525A1">
        <w:rPr>
          <w:b/>
        </w:rPr>
        <w:t>.</w:t>
      </w:r>
    </w:p>
    <w:p w14:paraId="0AE263D9" w14:textId="53BFF209" w:rsidR="007E5266" w:rsidRDefault="007E5266" w:rsidP="008F08DD">
      <w:pPr>
        <w:rPr>
          <w:bCs/>
        </w:rPr>
      </w:pPr>
    </w:p>
    <w:p w14:paraId="12E22D8D" w14:textId="587C5D71" w:rsidR="007E5266" w:rsidRPr="007E5266" w:rsidRDefault="007E5266" w:rsidP="008F08DD">
      <w:pPr>
        <w:rPr>
          <w:bCs/>
        </w:rPr>
      </w:pPr>
      <w:r>
        <w:rPr>
          <w:bCs/>
        </w:rPr>
        <w:t xml:space="preserve">No person shall keep any apiary in the Town except in compliance with this local law. </w:t>
      </w:r>
    </w:p>
    <w:p w14:paraId="0EE3662D" w14:textId="77777777" w:rsidR="00235089" w:rsidRDefault="00235089" w:rsidP="00235089">
      <w:pPr>
        <w:jc w:val="both"/>
      </w:pPr>
      <w:r>
        <w:t xml:space="preserve"> </w:t>
      </w:r>
    </w:p>
    <w:p w14:paraId="319CBF27" w14:textId="28491ACF" w:rsidR="00C36712" w:rsidRDefault="0078407E" w:rsidP="0078407E">
      <w:pPr>
        <w:pStyle w:val="ListParagraph"/>
        <w:numPr>
          <w:ilvl w:val="0"/>
          <w:numId w:val="3"/>
        </w:numPr>
        <w:jc w:val="both"/>
      </w:pPr>
      <w:r>
        <w:lastRenderedPageBreak/>
        <w:t>Each apiary</w:t>
      </w:r>
      <w:r w:rsidR="00C36712" w:rsidRPr="00C36712">
        <w:t xml:space="preserve"> shall be kept in appropriately sized, designed and maintained apiaries with removable frames, which shall be kept and </w:t>
      </w:r>
      <w:proofErr w:type="gramStart"/>
      <w:r w:rsidR="00C36712" w:rsidRPr="00C36712">
        <w:t>maintained at all times</w:t>
      </w:r>
      <w:proofErr w:type="gramEnd"/>
      <w:r w:rsidR="00C36712" w:rsidRPr="00C36712">
        <w:t xml:space="preserve"> in sound and usable condition. </w:t>
      </w:r>
    </w:p>
    <w:p w14:paraId="335C1275" w14:textId="77777777" w:rsidR="0078407E" w:rsidRDefault="00C36712" w:rsidP="00C36712">
      <w:pPr>
        <w:pStyle w:val="ListParagraph"/>
        <w:numPr>
          <w:ilvl w:val="0"/>
          <w:numId w:val="3"/>
        </w:numPr>
        <w:jc w:val="both"/>
      </w:pPr>
      <w:r w:rsidRPr="00C36712">
        <w:t xml:space="preserve">Each apiary shall be labeled by the beekeeper with the name/contact information of the responsible beekeeper and alternate emergency contact information, which information shall be visible from </w:t>
      </w:r>
      <w:proofErr w:type="gramStart"/>
      <w:r w:rsidRPr="00C36712">
        <w:t>a distance of no</w:t>
      </w:r>
      <w:proofErr w:type="gramEnd"/>
      <w:r w:rsidRPr="00C36712">
        <w:t xml:space="preserve"> less than fifteen (15) feet from the apiary as well as visible from the road. </w:t>
      </w:r>
    </w:p>
    <w:p w14:paraId="67D91D6D" w14:textId="77777777" w:rsidR="0078407E" w:rsidRDefault="00C36712" w:rsidP="00C36712">
      <w:pPr>
        <w:pStyle w:val="ListParagraph"/>
        <w:numPr>
          <w:ilvl w:val="0"/>
          <w:numId w:val="3"/>
        </w:numPr>
        <w:jc w:val="both"/>
      </w:pPr>
      <w:r w:rsidRPr="00C36712">
        <w:t xml:space="preserve">An independent and reliable source of water shall be provided on the property housing the bee colony within a reasonable distance </w:t>
      </w:r>
      <w:proofErr w:type="gramStart"/>
      <w:r w:rsidRPr="00C36712">
        <w:t>from</w:t>
      </w:r>
      <w:proofErr w:type="gramEnd"/>
      <w:r w:rsidRPr="00C36712">
        <w:t xml:space="preserve"> the apiary </w:t>
      </w:r>
      <w:proofErr w:type="gramStart"/>
      <w:r w:rsidRPr="00C36712">
        <w:t>in order to</w:t>
      </w:r>
      <w:proofErr w:type="gramEnd"/>
      <w:r w:rsidRPr="00C36712">
        <w:t xml:space="preserve"> encourage use by the bee colony. </w:t>
      </w:r>
    </w:p>
    <w:p w14:paraId="6D16D3BE" w14:textId="45D1E329" w:rsidR="0078407E" w:rsidRDefault="00C36712" w:rsidP="00C36712">
      <w:pPr>
        <w:pStyle w:val="ListParagraph"/>
        <w:numPr>
          <w:ilvl w:val="0"/>
          <w:numId w:val="3"/>
        </w:numPr>
        <w:jc w:val="both"/>
      </w:pPr>
      <w:r w:rsidRPr="00C36712">
        <w:t xml:space="preserve">An appropriate flight barrier shall </w:t>
      </w:r>
      <w:proofErr w:type="gramStart"/>
      <w:r w:rsidRPr="00C36712">
        <w:t>be located in</w:t>
      </w:r>
      <w:proofErr w:type="gramEnd"/>
      <w:r w:rsidRPr="00C36712">
        <w:t xml:space="preserve"> proximity to the entrance of the </w:t>
      </w:r>
      <w:r w:rsidR="007E5266">
        <w:t>apiary</w:t>
      </w:r>
      <w:r w:rsidRPr="00C36712">
        <w:t xml:space="preserve"> to encourage an upward flight pattern for all bees in the bee colony as they enter and depart the apiary. </w:t>
      </w:r>
    </w:p>
    <w:p w14:paraId="66F264E7" w14:textId="534AFDB5" w:rsidR="0078407E" w:rsidRDefault="00C36712" w:rsidP="0078407E">
      <w:pPr>
        <w:pStyle w:val="ListParagraph"/>
        <w:numPr>
          <w:ilvl w:val="0"/>
          <w:numId w:val="3"/>
        </w:numPr>
        <w:jc w:val="both"/>
      </w:pPr>
      <w:r w:rsidRPr="00C36712">
        <w:t xml:space="preserve">Beekeepers must engage in all appropriate best practices to avoid creating a beekeeping-related nuisance. Beekeepers must be </w:t>
      </w:r>
      <w:proofErr w:type="gramStart"/>
      <w:r w:rsidRPr="00C36712">
        <w:t>prepared at all times</w:t>
      </w:r>
      <w:proofErr w:type="gramEnd"/>
      <w:r w:rsidRPr="00C36712">
        <w:t xml:space="preserve"> to respond immediately and to remediate all nuisance conditions, including but not limited to</w:t>
      </w:r>
      <w:r w:rsidR="0078407E">
        <w:t>:</w:t>
      </w:r>
    </w:p>
    <w:p w14:paraId="598859A3" w14:textId="6A553537" w:rsidR="0078407E" w:rsidRDefault="00C36712" w:rsidP="00D7602A">
      <w:pPr>
        <w:pStyle w:val="ListParagraph"/>
        <w:numPr>
          <w:ilvl w:val="1"/>
          <w:numId w:val="3"/>
        </w:numPr>
        <w:jc w:val="both"/>
      </w:pPr>
      <w:r w:rsidRPr="00C36712">
        <w:t xml:space="preserve">Bees from bee colonies that injure or threaten injury to </w:t>
      </w:r>
      <w:proofErr w:type="gramStart"/>
      <w:r w:rsidRPr="00C36712">
        <w:t>persons</w:t>
      </w:r>
      <w:proofErr w:type="gramEnd"/>
      <w:r w:rsidRPr="00C36712">
        <w:t>,</w:t>
      </w:r>
      <w:r w:rsidR="0078407E">
        <w:t xml:space="preserve"> </w:t>
      </w:r>
      <w:r w:rsidRPr="00C36712">
        <w:t xml:space="preserve">domestic pets, or </w:t>
      </w:r>
      <w:proofErr w:type="gramStart"/>
      <w:r w:rsidRPr="00C36712">
        <w:t>property;</w:t>
      </w:r>
      <w:proofErr w:type="gramEnd"/>
      <w:r w:rsidRPr="00C36712">
        <w:t> </w:t>
      </w:r>
    </w:p>
    <w:p w14:paraId="0CAF8D90" w14:textId="45D68F79" w:rsidR="0078407E" w:rsidRDefault="00C36712" w:rsidP="00C36712">
      <w:pPr>
        <w:pStyle w:val="ListParagraph"/>
        <w:numPr>
          <w:ilvl w:val="1"/>
          <w:numId w:val="3"/>
        </w:numPr>
        <w:jc w:val="both"/>
      </w:pPr>
      <w:r w:rsidRPr="00C36712">
        <w:t>The presence of bees from bee colonies on neighboring or nearby properties in significant quantities, except that behavior necessary to the routine of foraging for pollen by bees shall not constitute per</w:t>
      </w:r>
      <w:r w:rsidR="0078407E">
        <w:t xml:space="preserve"> </w:t>
      </w:r>
      <w:r w:rsidRPr="00C36712">
        <w:t>se nuisance behavior</w:t>
      </w:r>
      <w:r w:rsidR="0078407E">
        <w:t>.</w:t>
      </w:r>
    </w:p>
    <w:p w14:paraId="6E26E961" w14:textId="77777777" w:rsidR="0078407E" w:rsidRDefault="00C36712" w:rsidP="00C36712">
      <w:pPr>
        <w:pStyle w:val="ListParagraph"/>
        <w:numPr>
          <w:ilvl w:val="1"/>
          <w:numId w:val="3"/>
        </w:numPr>
        <w:jc w:val="both"/>
      </w:pPr>
      <w:r w:rsidRPr="00C36712">
        <w:t>Bees from bee colonies that engage in aggressive, swarming or </w:t>
      </w:r>
      <w:proofErr w:type="gramStart"/>
      <w:r w:rsidRPr="00C36712">
        <w:t>similarly</w:t>
      </w:r>
      <w:proofErr w:type="gramEnd"/>
      <w:r w:rsidRPr="00C36712">
        <w:t xml:space="preserve"> objectionable </w:t>
      </w:r>
      <w:proofErr w:type="gramStart"/>
      <w:r w:rsidRPr="00C36712">
        <w:t>behavior;</w:t>
      </w:r>
      <w:proofErr w:type="gramEnd"/>
      <w:r w:rsidRPr="00C36712">
        <w:t> </w:t>
      </w:r>
    </w:p>
    <w:p w14:paraId="13DC06B5" w14:textId="77777777" w:rsidR="0078407E" w:rsidRDefault="00C36712" w:rsidP="00C36712">
      <w:pPr>
        <w:pStyle w:val="ListParagraph"/>
        <w:numPr>
          <w:ilvl w:val="1"/>
          <w:numId w:val="3"/>
        </w:numPr>
        <w:jc w:val="both"/>
      </w:pPr>
      <w:r w:rsidRPr="00C36712">
        <w:t xml:space="preserve">A bee colony housed in an apiary which is placed so that the apiary or bee movement to/from such apiary </w:t>
      </w:r>
      <w:proofErr w:type="gramStart"/>
      <w:r w:rsidRPr="00C36712">
        <w:t>unreasonable</w:t>
      </w:r>
      <w:proofErr w:type="gramEnd"/>
      <w:r w:rsidRPr="00C36712">
        <w:t xml:space="preserve"> interferes with pedestrian traffic or persons residing on or adjacent to the property upon which such apiary is </w:t>
      </w:r>
      <w:proofErr w:type="gramStart"/>
      <w:r w:rsidRPr="00C36712">
        <w:t>located;</w:t>
      </w:r>
      <w:proofErr w:type="gramEnd"/>
    </w:p>
    <w:p w14:paraId="6955D9DB" w14:textId="7AF9FB28" w:rsidR="00C36712" w:rsidRPr="00C36712" w:rsidRDefault="0078407E" w:rsidP="00C36712">
      <w:pPr>
        <w:pStyle w:val="ListParagraph"/>
        <w:numPr>
          <w:ilvl w:val="1"/>
          <w:numId w:val="3"/>
        </w:numPr>
        <w:jc w:val="both"/>
      </w:pPr>
      <w:r>
        <w:t>A</w:t>
      </w:r>
      <w:r w:rsidR="00C36712" w:rsidRPr="00C36712">
        <w:t>n apiary which is overcrowded, diseased, abandoned or maintained in any condition or location where the bee colony cannot thrive. </w:t>
      </w:r>
    </w:p>
    <w:p w14:paraId="1D938D70" w14:textId="77777777" w:rsidR="00C36712" w:rsidRPr="00C36712" w:rsidRDefault="00C36712" w:rsidP="00C36712">
      <w:pPr>
        <w:jc w:val="both"/>
      </w:pPr>
    </w:p>
    <w:p w14:paraId="2343F012" w14:textId="1807750C" w:rsidR="007E5266" w:rsidRPr="007E5266" w:rsidRDefault="007E5266" w:rsidP="00C36712">
      <w:pPr>
        <w:jc w:val="both"/>
        <w:rPr>
          <w:b/>
          <w:bCs/>
        </w:rPr>
      </w:pPr>
      <w:r w:rsidRPr="007E5266">
        <w:rPr>
          <w:b/>
          <w:bCs/>
        </w:rPr>
        <w:t xml:space="preserve">Section 5. </w:t>
      </w:r>
      <w:r w:rsidRPr="007E5266">
        <w:rPr>
          <w:b/>
          <w:bCs/>
        </w:rPr>
        <w:tab/>
        <w:t>Duties of Persons Keeping Apiaries</w:t>
      </w:r>
    </w:p>
    <w:p w14:paraId="61AF578D" w14:textId="57AD1AE1" w:rsidR="007E5266" w:rsidRDefault="007E5266" w:rsidP="007E5266">
      <w:pPr>
        <w:pStyle w:val="BodyText"/>
        <w:ind w:right="355"/>
        <w:jc w:val="both"/>
      </w:pPr>
      <w:r>
        <w:t>It shall be the duty of every person keeping or managing one or more apiaries to: (1) be educated in and strictly adhere to best management practices; (2) maintain bees, bee colonies and hives, and apiaries in a location and condition that</w:t>
      </w:r>
      <w:r>
        <w:rPr>
          <w:spacing w:val="18"/>
        </w:rPr>
        <w:t xml:space="preserve"> </w:t>
      </w:r>
      <w:r>
        <w:t>will</w:t>
      </w:r>
      <w:r>
        <w:rPr>
          <w:spacing w:val="18"/>
        </w:rPr>
        <w:t xml:space="preserve"> </w:t>
      </w:r>
      <w:r>
        <w:t>prevent</w:t>
      </w:r>
      <w:r>
        <w:rPr>
          <w:spacing w:val="18"/>
        </w:rPr>
        <w:t xml:space="preserve"> </w:t>
      </w:r>
      <w:r>
        <w:t>diseases,</w:t>
      </w:r>
      <w:r>
        <w:rPr>
          <w:spacing w:val="18"/>
        </w:rPr>
        <w:t xml:space="preserve"> </w:t>
      </w:r>
      <w:r>
        <w:t>abandonment</w:t>
      </w:r>
      <w:r>
        <w:rPr>
          <w:spacing w:val="18"/>
        </w:rPr>
        <w:t xml:space="preserve"> </w:t>
      </w:r>
      <w:r>
        <w:t>of</w:t>
      </w:r>
      <w:r>
        <w:rPr>
          <w:spacing w:val="17"/>
        </w:rPr>
        <w:t xml:space="preserve"> </w:t>
      </w:r>
      <w:r>
        <w:t>the</w:t>
      </w:r>
      <w:r>
        <w:rPr>
          <w:spacing w:val="17"/>
        </w:rPr>
        <w:t xml:space="preserve"> </w:t>
      </w:r>
      <w:r>
        <w:t>hive</w:t>
      </w:r>
      <w:r>
        <w:rPr>
          <w:spacing w:val="17"/>
        </w:rPr>
        <w:t xml:space="preserve"> </w:t>
      </w:r>
      <w:r>
        <w:t>by</w:t>
      </w:r>
      <w:r>
        <w:rPr>
          <w:spacing w:val="17"/>
        </w:rPr>
        <w:t xml:space="preserve"> </w:t>
      </w:r>
      <w:r>
        <w:t>the</w:t>
      </w:r>
      <w:r>
        <w:rPr>
          <w:spacing w:val="17"/>
        </w:rPr>
        <w:t xml:space="preserve"> </w:t>
      </w:r>
      <w:r>
        <w:t>bee</w:t>
      </w:r>
      <w:r>
        <w:rPr>
          <w:spacing w:val="17"/>
        </w:rPr>
        <w:t xml:space="preserve"> </w:t>
      </w:r>
      <w:r>
        <w:t>colony,</w:t>
      </w:r>
      <w:r>
        <w:rPr>
          <w:spacing w:val="18"/>
        </w:rPr>
        <w:t xml:space="preserve"> </w:t>
      </w:r>
      <w:r>
        <w:t>and</w:t>
      </w:r>
      <w:r>
        <w:rPr>
          <w:spacing w:val="17"/>
        </w:rPr>
        <w:t xml:space="preserve"> </w:t>
      </w:r>
      <w:r>
        <w:t>swarming,</w:t>
      </w:r>
      <w:r>
        <w:rPr>
          <w:spacing w:val="18"/>
        </w:rPr>
        <w:t xml:space="preserve"> </w:t>
      </w:r>
      <w:r>
        <w:t>and</w:t>
      </w:r>
      <w:r>
        <w:rPr>
          <w:spacing w:val="17"/>
        </w:rPr>
        <w:t xml:space="preserve"> </w:t>
      </w:r>
      <w:r>
        <w:t>will discourage the potential for aggressive behavior and other nuisance behaviors, including but not limited to those defined in this article; and (3) to be able to respond immediately to control bee swarms and to remediate any nuisance conditions.</w:t>
      </w:r>
    </w:p>
    <w:p w14:paraId="46F0D79C" w14:textId="628169D6" w:rsidR="007E5266" w:rsidRPr="004F1B1B" w:rsidRDefault="007E5266" w:rsidP="007E5266">
      <w:pPr>
        <w:pStyle w:val="BodyText"/>
        <w:ind w:right="355"/>
        <w:jc w:val="both"/>
        <w:rPr>
          <w:b/>
          <w:bCs/>
        </w:rPr>
      </w:pPr>
      <w:r w:rsidRPr="004F1B1B">
        <w:rPr>
          <w:b/>
          <w:bCs/>
        </w:rPr>
        <w:t>Section 6.</w:t>
      </w:r>
      <w:r w:rsidRPr="004F1B1B">
        <w:rPr>
          <w:b/>
          <w:bCs/>
        </w:rPr>
        <w:tab/>
        <w:t>Enforcement.</w:t>
      </w:r>
    </w:p>
    <w:p w14:paraId="05FE489C" w14:textId="1C305B28" w:rsidR="007E5266" w:rsidRDefault="007E5266" w:rsidP="007E5266">
      <w:pPr>
        <w:widowControl w:val="0"/>
        <w:tabs>
          <w:tab w:val="left" w:pos="480"/>
        </w:tabs>
        <w:autoSpaceDE w:val="0"/>
        <w:autoSpaceDN w:val="0"/>
        <w:spacing w:before="180"/>
        <w:ind w:right="353"/>
        <w:jc w:val="both"/>
      </w:pPr>
      <w:r>
        <w:t>Notwithstanding</w:t>
      </w:r>
      <w:r w:rsidRPr="007E5266">
        <w:rPr>
          <w:spacing w:val="-8"/>
        </w:rPr>
        <w:t xml:space="preserve"> </w:t>
      </w:r>
      <w:r>
        <w:t>compliance</w:t>
      </w:r>
      <w:r w:rsidRPr="007E5266">
        <w:rPr>
          <w:spacing w:val="-8"/>
        </w:rPr>
        <w:t xml:space="preserve"> </w:t>
      </w:r>
      <w:r>
        <w:t>with</w:t>
      </w:r>
      <w:r w:rsidRPr="007E5266">
        <w:rPr>
          <w:spacing w:val="-9"/>
        </w:rPr>
        <w:t xml:space="preserve"> </w:t>
      </w:r>
      <w:r>
        <w:t>the</w:t>
      </w:r>
      <w:r w:rsidRPr="007E5266">
        <w:rPr>
          <w:spacing w:val="-9"/>
        </w:rPr>
        <w:t xml:space="preserve"> </w:t>
      </w:r>
      <w:r>
        <w:t>requirements</w:t>
      </w:r>
      <w:r w:rsidRPr="007E5266">
        <w:rPr>
          <w:spacing w:val="-8"/>
        </w:rPr>
        <w:t xml:space="preserve"> </w:t>
      </w:r>
      <w:r>
        <w:t>of</w:t>
      </w:r>
      <w:r w:rsidRPr="007E5266">
        <w:rPr>
          <w:spacing w:val="-9"/>
        </w:rPr>
        <w:t xml:space="preserve"> </w:t>
      </w:r>
      <w:r>
        <w:t>this</w:t>
      </w:r>
      <w:r w:rsidRPr="007E5266">
        <w:rPr>
          <w:spacing w:val="-9"/>
        </w:rPr>
        <w:t xml:space="preserve"> </w:t>
      </w:r>
      <w:r>
        <w:t>local law,</w:t>
      </w:r>
      <w:r w:rsidRPr="007E5266">
        <w:rPr>
          <w:spacing w:val="-8"/>
        </w:rPr>
        <w:t xml:space="preserve"> </w:t>
      </w:r>
      <w:r>
        <w:t>it</w:t>
      </w:r>
      <w:r w:rsidRPr="007E5266">
        <w:rPr>
          <w:spacing w:val="-9"/>
        </w:rPr>
        <w:t xml:space="preserve"> </w:t>
      </w:r>
      <w:r>
        <w:t>shall</w:t>
      </w:r>
      <w:r w:rsidRPr="007E5266">
        <w:rPr>
          <w:spacing w:val="-9"/>
        </w:rPr>
        <w:t xml:space="preserve"> </w:t>
      </w:r>
      <w:r>
        <w:t>be</w:t>
      </w:r>
      <w:r w:rsidRPr="007E5266">
        <w:rPr>
          <w:spacing w:val="-9"/>
        </w:rPr>
        <w:t xml:space="preserve"> </w:t>
      </w:r>
      <w:r>
        <w:t>unlawful</w:t>
      </w:r>
      <w:r w:rsidRPr="007E5266">
        <w:rPr>
          <w:spacing w:val="-9"/>
        </w:rPr>
        <w:t xml:space="preserve"> </w:t>
      </w:r>
      <w:r>
        <w:t>for</w:t>
      </w:r>
      <w:r w:rsidRPr="007E5266">
        <w:rPr>
          <w:spacing w:val="-9"/>
        </w:rPr>
        <w:t xml:space="preserve"> </w:t>
      </w:r>
      <w:r>
        <w:t>any person to keep any apiary, beehive, or colony in such a manner or of such disposition as to cause any unhealthy</w:t>
      </w:r>
      <w:r w:rsidRPr="007E5266">
        <w:rPr>
          <w:spacing w:val="-2"/>
        </w:rPr>
        <w:t xml:space="preserve"> </w:t>
      </w:r>
      <w:r>
        <w:t>condition,</w:t>
      </w:r>
      <w:r w:rsidRPr="007E5266">
        <w:rPr>
          <w:spacing w:val="-2"/>
        </w:rPr>
        <w:t xml:space="preserve"> </w:t>
      </w:r>
      <w:r>
        <w:t>interfere</w:t>
      </w:r>
      <w:r w:rsidRPr="007E5266">
        <w:rPr>
          <w:spacing w:val="-2"/>
        </w:rPr>
        <w:t xml:space="preserve"> </w:t>
      </w:r>
      <w:r>
        <w:t>with</w:t>
      </w:r>
      <w:r w:rsidRPr="007E5266">
        <w:rPr>
          <w:spacing w:val="-2"/>
        </w:rPr>
        <w:t xml:space="preserve"> </w:t>
      </w:r>
      <w:r>
        <w:t>the</w:t>
      </w:r>
      <w:r w:rsidRPr="007E5266">
        <w:rPr>
          <w:spacing w:val="-3"/>
        </w:rPr>
        <w:t xml:space="preserve"> </w:t>
      </w:r>
      <w:r>
        <w:t>normal</w:t>
      </w:r>
      <w:r w:rsidRPr="007E5266">
        <w:rPr>
          <w:spacing w:val="-2"/>
        </w:rPr>
        <w:t xml:space="preserve"> </w:t>
      </w:r>
      <w:r>
        <w:t>use</w:t>
      </w:r>
      <w:r w:rsidRPr="007E5266">
        <w:rPr>
          <w:spacing w:val="-3"/>
        </w:rPr>
        <w:t xml:space="preserve"> </w:t>
      </w:r>
      <w:r>
        <w:t>and</w:t>
      </w:r>
      <w:r w:rsidRPr="007E5266">
        <w:rPr>
          <w:spacing w:val="-3"/>
        </w:rPr>
        <w:t xml:space="preserve"> </w:t>
      </w:r>
      <w:r>
        <w:t>enjoyment</w:t>
      </w:r>
      <w:r w:rsidRPr="007E5266">
        <w:rPr>
          <w:spacing w:val="-2"/>
        </w:rPr>
        <w:t xml:space="preserve"> </w:t>
      </w:r>
      <w:r>
        <w:t>of</w:t>
      </w:r>
      <w:r w:rsidRPr="007E5266">
        <w:rPr>
          <w:spacing w:val="-3"/>
        </w:rPr>
        <w:t xml:space="preserve"> </w:t>
      </w:r>
      <w:r>
        <w:t>human</w:t>
      </w:r>
      <w:r w:rsidRPr="007E5266">
        <w:rPr>
          <w:spacing w:val="-2"/>
        </w:rPr>
        <w:t xml:space="preserve"> </w:t>
      </w:r>
      <w:r>
        <w:t>or</w:t>
      </w:r>
      <w:r w:rsidRPr="007E5266">
        <w:rPr>
          <w:spacing w:val="-3"/>
        </w:rPr>
        <w:t xml:space="preserve"> </w:t>
      </w:r>
      <w:r>
        <w:t>animal</w:t>
      </w:r>
      <w:r w:rsidRPr="007E5266">
        <w:rPr>
          <w:spacing w:val="-2"/>
        </w:rPr>
        <w:t xml:space="preserve"> </w:t>
      </w:r>
      <w:r>
        <w:t>life</w:t>
      </w:r>
      <w:r w:rsidRPr="007E5266">
        <w:rPr>
          <w:spacing w:val="-2"/>
        </w:rPr>
        <w:t xml:space="preserve"> </w:t>
      </w:r>
      <w:r>
        <w:t xml:space="preserve">of others, or interfere with the normal use and enjoyment of any public property or property of </w:t>
      </w:r>
      <w:r w:rsidRPr="007E5266">
        <w:rPr>
          <w:spacing w:val="-2"/>
        </w:rPr>
        <w:t>others.</w:t>
      </w:r>
      <w:r>
        <w:t xml:space="preserve"> Any</w:t>
      </w:r>
      <w:r w:rsidRPr="007E5266">
        <w:rPr>
          <w:spacing w:val="-9"/>
        </w:rPr>
        <w:t xml:space="preserve"> </w:t>
      </w:r>
      <w:r>
        <w:t>person</w:t>
      </w:r>
      <w:r w:rsidRPr="007E5266">
        <w:rPr>
          <w:spacing w:val="-9"/>
        </w:rPr>
        <w:t xml:space="preserve"> </w:t>
      </w:r>
      <w:r>
        <w:t>who</w:t>
      </w:r>
      <w:r w:rsidRPr="007E5266">
        <w:rPr>
          <w:spacing w:val="-9"/>
        </w:rPr>
        <w:t xml:space="preserve"> </w:t>
      </w:r>
      <w:r>
        <w:t>violates</w:t>
      </w:r>
      <w:r w:rsidRPr="007E5266">
        <w:rPr>
          <w:spacing w:val="-8"/>
        </w:rPr>
        <w:t xml:space="preserve"> </w:t>
      </w:r>
      <w:r>
        <w:t>any</w:t>
      </w:r>
      <w:r w:rsidRPr="007E5266">
        <w:rPr>
          <w:spacing w:val="-9"/>
        </w:rPr>
        <w:t xml:space="preserve"> </w:t>
      </w:r>
      <w:r>
        <w:t>provision</w:t>
      </w:r>
      <w:r w:rsidRPr="007E5266">
        <w:rPr>
          <w:spacing w:val="-9"/>
        </w:rPr>
        <w:t xml:space="preserve"> </w:t>
      </w:r>
      <w:r>
        <w:t>of</w:t>
      </w:r>
      <w:r w:rsidRPr="007E5266">
        <w:rPr>
          <w:spacing w:val="-9"/>
        </w:rPr>
        <w:t xml:space="preserve"> </w:t>
      </w:r>
      <w:r>
        <w:t>this</w:t>
      </w:r>
      <w:r w:rsidRPr="007E5266">
        <w:rPr>
          <w:spacing w:val="-9"/>
        </w:rPr>
        <w:t xml:space="preserve"> </w:t>
      </w:r>
      <w:r>
        <w:t xml:space="preserve">local law shall be subject to a fine not exceeding $250 per day. Each day of violation shall be considered a separate violation of this local law. In addition, the Town code enforcement officer and in his or her absence or failure </w:t>
      </w:r>
      <w:proofErr w:type="gramStart"/>
      <w:r>
        <w:lastRenderedPageBreak/>
        <w:t>to</w:t>
      </w:r>
      <w:proofErr w:type="gramEnd"/>
      <w:r>
        <w:t xml:space="preserve"> act, the Town </w:t>
      </w:r>
      <w:proofErr w:type="gramStart"/>
      <w:r>
        <w:t>Supervisor,</w:t>
      </w:r>
      <w:proofErr w:type="gramEnd"/>
      <w:r>
        <w:t xml:space="preserve"> may require the removal of any bee apiary, beehive or colonies that are found to cause any unhealthy condition, interfere with the normal use and enjoyment of human or animal life of others, or interfere with the normal use and enjoyment of any public property or property</w:t>
      </w:r>
      <w:r w:rsidRPr="007E5266">
        <w:rPr>
          <w:spacing w:val="-5"/>
        </w:rPr>
        <w:t xml:space="preserve"> </w:t>
      </w:r>
      <w:r>
        <w:t>of</w:t>
      </w:r>
      <w:r w:rsidRPr="007E5266">
        <w:rPr>
          <w:spacing w:val="-5"/>
        </w:rPr>
        <w:t xml:space="preserve"> </w:t>
      </w:r>
      <w:r>
        <w:t>others.</w:t>
      </w:r>
      <w:r w:rsidRPr="007E5266">
        <w:rPr>
          <w:spacing w:val="-5"/>
        </w:rPr>
        <w:t xml:space="preserve"> </w:t>
      </w:r>
      <w:r>
        <w:t>If</w:t>
      </w:r>
      <w:r w:rsidRPr="007E5266">
        <w:rPr>
          <w:spacing w:val="-5"/>
        </w:rPr>
        <w:t xml:space="preserve"> </w:t>
      </w:r>
      <w:r>
        <w:t>an apiary, beehive or colony</w:t>
      </w:r>
      <w:r w:rsidRPr="007E5266">
        <w:rPr>
          <w:spacing w:val="-5"/>
        </w:rPr>
        <w:t xml:space="preserve"> </w:t>
      </w:r>
      <w:r>
        <w:t>is</w:t>
      </w:r>
      <w:r w:rsidRPr="007E5266">
        <w:rPr>
          <w:spacing w:val="-5"/>
        </w:rPr>
        <w:t xml:space="preserve"> </w:t>
      </w:r>
      <w:r>
        <w:t>not</w:t>
      </w:r>
      <w:r w:rsidRPr="007E5266">
        <w:rPr>
          <w:spacing w:val="-5"/>
        </w:rPr>
        <w:t xml:space="preserve"> </w:t>
      </w:r>
      <w:r>
        <w:t>removed</w:t>
      </w:r>
      <w:r w:rsidRPr="007E5266">
        <w:rPr>
          <w:spacing w:val="-4"/>
        </w:rPr>
        <w:t xml:space="preserve"> </w:t>
      </w:r>
      <w:r>
        <w:t>within</w:t>
      </w:r>
      <w:r w:rsidRPr="007E5266">
        <w:rPr>
          <w:spacing w:val="-4"/>
        </w:rPr>
        <w:t xml:space="preserve"> </w:t>
      </w:r>
      <w:r>
        <w:t>14</w:t>
      </w:r>
      <w:r w:rsidRPr="007E5266">
        <w:rPr>
          <w:spacing w:val="-5"/>
        </w:rPr>
        <w:t xml:space="preserve"> </w:t>
      </w:r>
      <w:r>
        <w:t>days</w:t>
      </w:r>
      <w:r w:rsidRPr="007E5266">
        <w:rPr>
          <w:spacing w:val="-5"/>
        </w:rPr>
        <w:t xml:space="preserve"> </w:t>
      </w:r>
      <w:r>
        <w:t>of</w:t>
      </w:r>
      <w:r w:rsidRPr="007E5266">
        <w:rPr>
          <w:spacing w:val="-5"/>
        </w:rPr>
        <w:t xml:space="preserve"> </w:t>
      </w:r>
      <w:r>
        <w:t>being</w:t>
      </w:r>
      <w:r w:rsidRPr="007E5266">
        <w:rPr>
          <w:spacing w:val="-5"/>
        </w:rPr>
        <w:t xml:space="preserve"> </w:t>
      </w:r>
      <w:r>
        <w:t>directed</w:t>
      </w:r>
      <w:r w:rsidRPr="007E5266">
        <w:rPr>
          <w:spacing w:val="-4"/>
        </w:rPr>
        <w:t xml:space="preserve"> </w:t>
      </w:r>
      <w:r>
        <w:t>to</w:t>
      </w:r>
      <w:r w:rsidRPr="007E5266">
        <w:rPr>
          <w:spacing w:val="-5"/>
        </w:rPr>
        <w:t xml:space="preserve"> </w:t>
      </w:r>
      <w:r>
        <w:t>do</w:t>
      </w:r>
      <w:r w:rsidRPr="007E5266">
        <w:rPr>
          <w:spacing w:val="-5"/>
        </w:rPr>
        <w:t xml:space="preserve"> </w:t>
      </w:r>
      <w:r>
        <w:t>so by</w:t>
      </w:r>
      <w:r w:rsidRPr="007E5266">
        <w:rPr>
          <w:spacing w:val="-1"/>
        </w:rPr>
        <w:t xml:space="preserve"> </w:t>
      </w:r>
      <w:r>
        <w:t>the</w:t>
      </w:r>
      <w:r w:rsidRPr="007E5266">
        <w:rPr>
          <w:spacing w:val="-1"/>
        </w:rPr>
        <w:t xml:space="preserve"> </w:t>
      </w:r>
      <w:r>
        <w:t>Town code enforcement officer or Town Supervisor as provided for above, The Town may</w:t>
      </w:r>
      <w:r w:rsidRPr="007E5266">
        <w:rPr>
          <w:spacing w:val="-1"/>
        </w:rPr>
        <w:t xml:space="preserve"> </w:t>
      </w:r>
      <w:r>
        <w:t>remove</w:t>
      </w:r>
      <w:r w:rsidRPr="007E5266">
        <w:rPr>
          <w:spacing w:val="-1"/>
        </w:rPr>
        <w:t xml:space="preserve"> </w:t>
      </w:r>
      <w:r>
        <w:rPr>
          <w:spacing w:val="-1"/>
        </w:rPr>
        <w:t xml:space="preserve">or cause to be removed the apiary, beehive or colony </w:t>
      </w:r>
      <w:r>
        <w:t>and</w:t>
      </w:r>
      <w:r w:rsidRPr="007E5266">
        <w:rPr>
          <w:spacing w:val="-1"/>
        </w:rPr>
        <w:t xml:space="preserve"> </w:t>
      </w:r>
      <w:r>
        <w:t>charge</w:t>
      </w:r>
      <w:r w:rsidRPr="007E5266">
        <w:rPr>
          <w:spacing w:val="-1"/>
        </w:rPr>
        <w:t xml:space="preserve"> </w:t>
      </w:r>
      <w:r>
        <w:t>the</w:t>
      </w:r>
      <w:r w:rsidRPr="007E5266">
        <w:rPr>
          <w:spacing w:val="-1"/>
        </w:rPr>
        <w:t xml:space="preserve"> </w:t>
      </w:r>
      <w:r>
        <w:t>owner thereof</w:t>
      </w:r>
      <w:r w:rsidR="004F1B1B">
        <w:t xml:space="preserve"> with all costs incurred by the Town for such removal. </w:t>
      </w:r>
      <w:r>
        <w:t xml:space="preserve">If the </w:t>
      </w:r>
      <w:r w:rsidR="004F1B1B">
        <w:t>person</w:t>
      </w:r>
      <w:r>
        <w:t xml:space="preserve"> does not pay within 30 days of notification of the charges,</w:t>
      </w:r>
      <w:r w:rsidRPr="007E5266">
        <w:rPr>
          <w:spacing w:val="-4"/>
        </w:rPr>
        <w:t xml:space="preserve"> </w:t>
      </w:r>
      <w:r>
        <w:t>the</w:t>
      </w:r>
      <w:r w:rsidRPr="007E5266">
        <w:rPr>
          <w:spacing w:val="-5"/>
        </w:rPr>
        <w:t xml:space="preserve"> </w:t>
      </w:r>
      <w:r>
        <w:t>charges</w:t>
      </w:r>
      <w:r w:rsidRPr="007E5266">
        <w:rPr>
          <w:spacing w:val="-4"/>
        </w:rPr>
        <w:t xml:space="preserve"> </w:t>
      </w:r>
      <w:r>
        <w:t>shall</w:t>
      </w:r>
      <w:r w:rsidRPr="007E5266">
        <w:rPr>
          <w:spacing w:val="-5"/>
        </w:rPr>
        <w:t xml:space="preserve"> </w:t>
      </w:r>
      <w:r>
        <w:t>be</w:t>
      </w:r>
      <w:r w:rsidRPr="007E5266">
        <w:rPr>
          <w:spacing w:val="-5"/>
        </w:rPr>
        <w:t xml:space="preserve"> </w:t>
      </w:r>
      <w:r>
        <w:t>assessed</w:t>
      </w:r>
      <w:r w:rsidRPr="007E5266">
        <w:rPr>
          <w:spacing w:val="-4"/>
        </w:rPr>
        <w:t xml:space="preserve"> </w:t>
      </w:r>
      <w:r>
        <w:t>against</w:t>
      </w:r>
      <w:r w:rsidRPr="007E5266">
        <w:rPr>
          <w:spacing w:val="-4"/>
        </w:rPr>
        <w:t xml:space="preserve"> </w:t>
      </w:r>
      <w:r>
        <w:t>the</w:t>
      </w:r>
      <w:r w:rsidRPr="007E5266">
        <w:rPr>
          <w:spacing w:val="-5"/>
        </w:rPr>
        <w:t xml:space="preserve"> </w:t>
      </w:r>
      <w:r>
        <w:t>property</w:t>
      </w:r>
      <w:r w:rsidRPr="007E5266">
        <w:rPr>
          <w:spacing w:val="-5"/>
        </w:rPr>
        <w:t xml:space="preserve"> </w:t>
      </w:r>
      <w:r>
        <w:t>and</w:t>
      </w:r>
      <w:r w:rsidRPr="007E5266">
        <w:rPr>
          <w:spacing w:val="-5"/>
        </w:rPr>
        <w:t xml:space="preserve"> </w:t>
      </w:r>
      <w:r>
        <w:t>become</w:t>
      </w:r>
      <w:r w:rsidRPr="007E5266">
        <w:rPr>
          <w:spacing w:val="-4"/>
        </w:rPr>
        <w:t xml:space="preserve"> </w:t>
      </w:r>
      <w:r>
        <w:t>a</w:t>
      </w:r>
      <w:r w:rsidRPr="007E5266">
        <w:rPr>
          <w:spacing w:val="-5"/>
        </w:rPr>
        <w:t xml:space="preserve"> </w:t>
      </w:r>
      <w:proofErr w:type="gramStart"/>
      <w:r>
        <w:t>lien</w:t>
      </w:r>
      <w:proofErr w:type="gramEnd"/>
      <w:r w:rsidRPr="007E5266">
        <w:rPr>
          <w:spacing w:val="-4"/>
        </w:rPr>
        <w:t xml:space="preserve"> </w:t>
      </w:r>
      <w:r>
        <w:t>on</w:t>
      </w:r>
      <w:r w:rsidRPr="007E5266">
        <w:rPr>
          <w:spacing w:val="-5"/>
        </w:rPr>
        <w:t xml:space="preserve"> </w:t>
      </w:r>
      <w:r>
        <w:t>the</w:t>
      </w:r>
      <w:r w:rsidRPr="007E5266">
        <w:rPr>
          <w:spacing w:val="-5"/>
        </w:rPr>
        <w:t xml:space="preserve"> </w:t>
      </w:r>
      <w:r>
        <w:t>property and collected in the same manner as delinquent taxes.</w:t>
      </w:r>
    </w:p>
    <w:p w14:paraId="02DE1C2E" w14:textId="77777777" w:rsidR="008F08DD" w:rsidRDefault="008F08DD" w:rsidP="00235089">
      <w:pPr>
        <w:jc w:val="both"/>
        <w:rPr>
          <w:b/>
          <w:bCs/>
        </w:rPr>
      </w:pPr>
    </w:p>
    <w:p w14:paraId="1A4189EE" w14:textId="7466D8FF" w:rsidR="00235089" w:rsidRPr="008525A1" w:rsidRDefault="00C60AE6" w:rsidP="00235089">
      <w:pPr>
        <w:rPr>
          <w:b/>
        </w:rPr>
      </w:pPr>
      <w:r>
        <w:rPr>
          <w:b/>
        </w:rPr>
        <w:t xml:space="preserve">Section </w:t>
      </w:r>
      <w:r w:rsidR="004F1B1B">
        <w:rPr>
          <w:b/>
        </w:rPr>
        <w:t>7</w:t>
      </w:r>
      <w:r w:rsidR="00235089" w:rsidRPr="008525A1">
        <w:rPr>
          <w:b/>
        </w:rPr>
        <w:t xml:space="preserve">. </w:t>
      </w:r>
      <w:r w:rsidR="00235089" w:rsidRPr="008525A1">
        <w:rPr>
          <w:b/>
        </w:rPr>
        <w:tab/>
        <w:t>Severability</w:t>
      </w:r>
      <w:r w:rsidR="00235089">
        <w:rPr>
          <w:b/>
        </w:rPr>
        <w:t>.</w:t>
      </w:r>
    </w:p>
    <w:p w14:paraId="5F552FD3" w14:textId="77777777" w:rsidR="00235089" w:rsidRDefault="00235089" w:rsidP="00235089"/>
    <w:p w14:paraId="62188C9D" w14:textId="77777777" w:rsidR="00235089" w:rsidRDefault="00235089" w:rsidP="00235089">
      <w:r>
        <w:t>If any clause, sentence, phrase, paragraph or any part of this local law shall for any reason be adjudicated finally by a court of competent jurisdiction to be invalid, such judgment shall not affect, impair or invalidate the remainder of this local law, but shall be confined in its operation and effect to the clause, sentence, phrase, paragraph or part thereof, directly involved in the controversy or action in which such judgment shall have been rendered. It is hereby declared to be the legislative intent that the remainder of this local law would have been adopted had any such provisions been excluded.</w:t>
      </w:r>
    </w:p>
    <w:p w14:paraId="62D75081" w14:textId="77777777" w:rsidR="00235089" w:rsidRDefault="00235089" w:rsidP="00235089"/>
    <w:p w14:paraId="79384D29" w14:textId="0DA4E6A7" w:rsidR="00235089" w:rsidRDefault="00235089" w:rsidP="00235089">
      <w:r w:rsidRPr="008525A1">
        <w:rPr>
          <w:b/>
        </w:rPr>
        <w:t xml:space="preserve">Section </w:t>
      </w:r>
      <w:r w:rsidR="004F1B1B">
        <w:rPr>
          <w:b/>
        </w:rPr>
        <w:t>8</w:t>
      </w:r>
      <w:r w:rsidRPr="008525A1">
        <w:rPr>
          <w:b/>
        </w:rPr>
        <w:t xml:space="preserve">. </w:t>
      </w:r>
      <w:r w:rsidRPr="008525A1">
        <w:rPr>
          <w:b/>
        </w:rPr>
        <w:tab/>
        <w:t>Effective Date.</w:t>
      </w:r>
    </w:p>
    <w:p w14:paraId="7FF51819" w14:textId="77777777" w:rsidR="00235089" w:rsidRDefault="00235089" w:rsidP="00235089"/>
    <w:p w14:paraId="78AA812C" w14:textId="77777777" w:rsidR="00235089" w:rsidRPr="003A170A" w:rsidRDefault="00235089" w:rsidP="00235089">
      <w:r w:rsidRPr="003A170A">
        <w:t xml:space="preserve">This local law shall become effective upon filing in the office of the Secretary of State. </w:t>
      </w:r>
    </w:p>
    <w:p w14:paraId="402A6C32" w14:textId="77777777" w:rsidR="00AD7D3C" w:rsidRDefault="00AD7D3C"/>
    <w:sectPr w:rsidR="00AD7D3C" w:rsidSect="00AD7D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9B65E" w14:textId="77777777" w:rsidR="0065032F" w:rsidRDefault="0065032F" w:rsidP="007E5266">
      <w:r>
        <w:separator/>
      </w:r>
    </w:p>
  </w:endnote>
  <w:endnote w:type="continuationSeparator" w:id="0">
    <w:p w14:paraId="3D948C8C" w14:textId="77777777" w:rsidR="0065032F" w:rsidRDefault="0065032F" w:rsidP="007E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2D2CE" w14:textId="77777777" w:rsidR="0065032F" w:rsidRDefault="0065032F" w:rsidP="007E5266">
      <w:r>
        <w:separator/>
      </w:r>
    </w:p>
  </w:footnote>
  <w:footnote w:type="continuationSeparator" w:id="0">
    <w:p w14:paraId="63EE3566" w14:textId="77777777" w:rsidR="0065032F" w:rsidRDefault="0065032F" w:rsidP="007E5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74B87"/>
    <w:multiLevelType w:val="hybridMultilevel"/>
    <w:tmpl w:val="137A7E00"/>
    <w:lvl w:ilvl="0" w:tplc="5122067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9865B8"/>
    <w:multiLevelType w:val="hybridMultilevel"/>
    <w:tmpl w:val="C32ACE6C"/>
    <w:lvl w:ilvl="0" w:tplc="6464E7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373F66"/>
    <w:multiLevelType w:val="hybridMultilevel"/>
    <w:tmpl w:val="3A3EB8C4"/>
    <w:lvl w:ilvl="0" w:tplc="B5D2E4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995268F"/>
    <w:multiLevelType w:val="hybridMultilevel"/>
    <w:tmpl w:val="E7D6AD80"/>
    <w:lvl w:ilvl="0" w:tplc="A21ED044">
      <w:start w:val="1"/>
      <w:numFmt w:val="upperLetter"/>
      <w:lvlText w:val="%1."/>
      <w:lvlJc w:val="left"/>
      <w:pPr>
        <w:ind w:left="480" w:hanging="48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2AAFBAA">
      <w:numFmt w:val="bullet"/>
      <w:lvlText w:val="•"/>
      <w:lvlJc w:val="left"/>
      <w:pPr>
        <w:ind w:left="1404" w:hanging="480"/>
      </w:pPr>
      <w:rPr>
        <w:rFonts w:hint="default"/>
        <w:lang w:val="en-US" w:eastAsia="en-US" w:bidi="ar-SA"/>
      </w:rPr>
    </w:lvl>
    <w:lvl w:ilvl="2" w:tplc="5A388B08">
      <w:numFmt w:val="bullet"/>
      <w:lvlText w:val="•"/>
      <w:lvlJc w:val="left"/>
      <w:pPr>
        <w:ind w:left="2328" w:hanging="480"/>
      </w:pPr>
      <w:rPr>
        <w:rFonts w:hint="default"/>
        <w:lang w:val="en-US" w:eastAsia="en-US" w:bidi="ar-SA"/>
      </w:rPr>
    </w:lvl>
    <w:lvl w:ilvl="3" w:tplc="20B66066">
      <w:numFmt w:val="bullet"/>
      <w:lvlText w:val="•"/>
      <w:lvlJc w:val="left"/>
      <w:pPr>
        <w:ind w:left="3252" w:hanging="480"/>
      </w:pPr>
      <w:rPr>
        <w:rFonts w:hint="default"/>
        <w:lang w:val="en-US" w:eastAsia="en-US" w:bidi="ar-SA"/>
      </w:rPr>
    </w:lvl>
    <w:lvl w:ilvl="4" w:tplc="A680256C">
      <w:numFmt w:val="bullet"/>
      <w:lvlText w:val="•"/>
      <w:lvlJc w:val="left"/>
      <w:pPr>
        <w:ind w:left="4176" w:hanging="480"/>
      </w:pPr>
      <w:rPr>
        <w:rFonts w:hint="default"/>
        <w:lang w:val="en-US" w:eastAsia="en-US" w:bidi="ar-SA"/>
      </w:rPr>
    </w:lvl>
    <w:lvl w:ilvl="5" w:tplc="2BEC6B2C">
      <w:numFmt w:val="bullet"/>
      <w:lvlText w:val="•"/>
      <w:lvlJc w:val="left"/>
      <w:pPr>
        <w:ind w:left="5100" w:hanging="480"/>
      </w:pPr>
      <w:rPr>
        <w:rFonts w:hint="default"/>
        <w:lang w:val="en-US" w:eastAsia="en-US" w:bidi="ar-SA"/>
      </w:rPr>
    </w:lvl>
    <w:lvl w:ilvl="6" w:tplc="E2289CA0">
      <w:numFmt w:val="bullet"/>
      <w:lvlText w:val="•"/>
      <w:lvlJc w:val="left"/>
      <w:pPr>
        <w:ind w:left="6024" w:hanging="480"/>
      </w:pPr>
      <w:rPr>
        <w:rFonts w:hint="default"/>
        <w:lang w:val="en-US" w:eastAsia="en-US" w:bidi="ar-SA"/>
      </w:rPr>
    </w:lvl>
    <w:lvl w:ilvl="7" w:tplc="52EA50EE">
      <w:numFmt w:val="bullet"/>
      <w:lvlText w:val="•"/>
      <w:lvlJc w:val="left"/>
      <w:pPr>
        <w:ind w:left="6948" w:hanging="480"/>
      </w:pPr>
      <w:rPr>
        <w:rFonts w:hint="default"/>
        <w:lang w:val="en-US" w:eastAsia="en-US" w:bidi="ar-SA"/>
      </w:rPr>
    </w:lvl>
    <w:lvl w:ilvl="8" w:tplc="32404C12">
      <w:numFmt w:val="bullet"/>
      <w:lvlText w:val="•"/>
      <w:lvlJc w:val="left"/>
      <w:pPr>
        <w:ind w:left="7872" w:hanging="480"/>
      </w:pPr>
      <w:rPr>
        <w:rFonts w:hint="default"/>
        <w:lang w:val="en-US" w:eastAsia="en-US" w:bidi="ar-SA"/>
      </w:rPr>
    </w:lvl>
  </w:abstractNum>
  <w:num w:numId="1" w16cid:durableId="599223831">
    <w:abstractNumId w:val="1"/>
  </w:num>
  <w:num w:numId="2" w16cid:durableId="992755608">
    <w:abstractNumId w:val="2"/>
  </w:num>
  <w:num w:numId="3" w16cid:durableId="431050320">
    <w:abstractNumId w:val="0"/>
  </w:num>
  <w:num w:numId="4" w16cid:durableId="305552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089"/>
    <w:rsid w:val="000104E0"/>
    <w:rsid w:val="00060948"/>
    <w:rsid w:val="00120915"/>
    <w:rsid w:val="001338FC"/>
    <w:rsid w:val="001B348C"/>
    <w:rsid w:val="001E3556"/>
    <w:rsid w:val="0021392F"/>
    <w:rsid w:val="00235089"/>
    <w:rsid w:val="00253161"/>
    <w:rsid w:val="002B1348"/>
    <w:rsid w:val="00401BB1"/>
    <w:rsid w:val="00462088"/>
    <w:rsid w:val="00475955"/>
    <w:rsid w:val="004B13F7"/>
    <w:rsid w:val="004F1B1B"/>
    <w:rsid w:val="00510BDC"/>
    <w:rsid w:val="005152F6"/>
    <w:rsid w:val="00595C30"/>
    <w:rsid w:val="005F4C8B"/>
    <w:rsid w:val="0064330D"/>
    <w:rsid w:val="0065032F"/>
    <w:rsid w:val="00687B90"/>
    <w:rsid w:val="0078407E"/>
    <w:rsid w:val="007A7192"/>
    <w:rsid w:val="007E5266"/>
    <w:rsid w:val="00804AA8"/>
    <w:rsid w:val="00837050"/>
    <w:rsid w:val="00846D69"/>
    <w:rsid w:val="0086265B"/>
    <w:rsid w:val="008F08DD"/>
    <w:rsid w:val="0095401C"/>
    <w:rsid w:val="00983B43"/>
    <w:rsid w:val="00A03B9B"/>
    <w:rsid w:val="00A12EA4"/>
    <w:rsid w:val="00A2293D"/>
    <w:rsid w:val="00A52204"/>
    <w:rsid w:val="00AD12AA"/>
    <w:rsid w:val="00AD7D3C"/>
    <w:rsid w:val="00AE7685"/>
    <w:rsid w:val="00B333E9"/>
    <w:rsid w:val="00B508E3"/>
    <w:rsid w:val="00B77E6A"/>
    <w:rsid w:val="00BA3D91"/>
    <w:rsid w:val="00BD63E4"/>
    <w:rsid w:val="00C04B6A"/>
    <w:rsid w:val="00C36712"/>
    <w:rsid w:val="00C60AE6"/>
    <w:rsid w:val="00C86A5C"/>
    <w:rsid w:val="00CB6586"/>
    <w:rsid w:val="00D81C70"/>
    <w:rsid w:val="00E914D9"/>
    <w:rsid w:val="00EB1736"/>
    <w:rsid w:val="00F04A24"/>
    <w:rsid w:val="00F53F65"/>
    <w:rsid w:val="00FF5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FD718"/>
  <w15:docId w15:val="{0C924A90-0261-4F90-B3D3-31334439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089"/>
    <w:rPr>
      <w:rFonts w:eastAsia="Times New Roman"/>
      <w:color w:val="000000"/>
      <w:szCs w:val="20"/>
    </w:rPr>
  </w:style>
  <w:style w:type="paragraph" w:styleId="Heading1">
    <w:name w:val="heading 1"/>
    <w:basedOn w:val="Normal"/>
    <w:next w:val="Normal"/>
    <w:link w:val="Heading1Char"/>
    <w:qFormat/>
    <w:rsid w:val="00235089"/>
    <w:pPr>
      <w:keepNext/>
      <w:outlineLvl w:val="0"/>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5089"/>
    <w:rPr>
      <w:rFonts w:eastAsia="Times New Roman"/>
      <w:b/>
      <w:bCs/>
      <w:i/>
      <w:iCs/>
      <w:color w:val="000000"/>
      <w:sz w:val="28"/>
      <w:szCs w:val="20"/>
    </w:rPr>
  </w:style>
  <w:style w:type="character" w:styleId="Hyperlink">
    <w:name w:val="Hyperlink"/>
    <w:basedOn w:val="DefaultParagraphFont"/>
    <w:semiHidden/>
    <w:unhideWhenUsed/>
    <w:rsid w:val="00235089"/>
    <w:rPr>
      <w:color w:val="0000FF"/>
      <w:u w:val="single"/>
    </w:rPr>
  </w:style>
  <w:style w:type="paragraph" w:styleId="NormalWeb">
    <w:name w:val="Normal (Web)"/>
    <w:basedOn w:val="Normal"/>
    <w:semiHidden/>
    <w:unhideWhenUsed/>
    <w:rsid w:val="00235089"/>
    <w:pPr>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1338FC"/>
    <w:rPr>
      <w:rFonts w:ascii="Tahoma" w:hAnsi="Tahoma" w:cs="Tahoma"/>
      <w:sz w:val="16"/>
      <w:szCs w:val="16"/>
    </w:rPr>
  </w:style>
  <w:style w:type="character" w:customStyle="1" w:styleId="BalloonTextChar">
    <w:name w:val="Balloon Text Char"/>
    <w:basedOn w:val="DefaultParagraphFont"/>
    <w:link w:val="BalloonText"/>
    <w:uiPriority w:val="99"/>
    <w:semiHidden/>
    <w:rsid w:val="001338FC"/>
    <w:rPr>
      <w:rFonts w:ascii="Tahoma" w:eastAsia="Times New Roman" w:hAnsi="Tahoma" w:cs="Tahoma"/>
      <w:color w:val="000000"/>
      <w:sz w:val="16"/>
      <w:szCs w:val="16"/>
    </w:rPr>
  </w:style>
  <w:style w:type="paragraph" w:styleId="ListParagraph">
    <w:name w:val="List Paragraph"/>
    <w:basedOn w:val="Normal"/>
    <w:uiPriority w:val="1"/>
    <w:qFormat/>
    <w:rsid w:val="0086265B"/>
    <w:pPr>
      <w:ind w:left="720"/>
      <w:contextualSpacing/>
    </w:pPr>
  </w:style>
  <w:style w:type="paragraph" w:styleId="BodyText">
    <w:name w:val="Body Text"/>
    <w:basedOn w:val="Normal"/>
    <w:link w:val="BodyTextChar"/>
    <w:uiPriority w:val="1"/>
    <w:qFormat/>
    <w:rsid w:val="007E5266"/>
    <w:pPr>
      <w:widowControl w:val="0"/>
      <w:autoSpaceDE w:val="0"/>
      <w:autoSpaceDN w:val="0"/>
      <w:spacing w:before="180"/>
    </w:pPr>
    <w:rPr>
      <w:color w:val="auto"/>
      <w:szCs w:val="24"/>
    </w:rPr>
  </w:style>
  <w:style w:type="character" w:customStyle="1" w:styleId="BodyTextChar">
    <w:name w:val="Body Text Char"/>
    <w:basedOn w:val="DefaultParagraphFont"/>
    <w:link w:val="BodyText"/>
    <w:uiPriority w:val="1"/>
    <w:rsid w:val="007E5266"/>
    <w:rPr>
      <w:rFonts w:eastAsia="Times New Roman"/>
    </w:rPr>
  </w:style>
  <w:style w:type="paragraph" w:styleId="Header">
    <w:name w:val="header"/>
    <w:basedOn w:val="Normal"/>
    <w:link w:val="HeaderChar"/>
    <w:uiPriority w:val="99"/>
    <w:unhideWhenUsed/>
    <w:rsid w:val="007E5266"/>
    <w:pPr>
      <w:tabs>
        <w:tab w:val="center" w:pos="4680"/>
        <w:tab w:val="right" w:pos="9360"/>
      </w:tabs>
    </w:pPr>
  </w:style>
  <w:style w:type="character" w:customStyle="1" w:styleId="HeaderChar">
    <w:name w:val="Header Char"/>
    <w:basedOn w:val="DefaultParagraphFont"/>
    <w:link w:val="Header"/>
    <w:uiPriority w:val="99"/>
    <w:rsid w:val="007E5266"/>
    <w:rPr>
      <w:rFonts w:eastAsia="Times New Roman"/>
      <w:color w:val="000000"/>
      <w:szCs w:val="20"/>
    </w:rPr>
  </w:style>
  <w:style w:type="paragraph" w:styleId="Footer">
    <w:name w:val="footer"/>
    <w:basedOn w:val="Normal"/>
    <w:link w:val="FooterChar"/>
    <w:uiPriority w:val="99"/>
    <w:unhideWhenUsed/>
    <w:rsid w:val="007E5266"/>
    <w:pPr>
      <w:tabs>
        <w:tab w:val="center" w:pos="4680"/>
        <w:tab w:val="right" w:pos="9360"/>
      </w:tabs>
    </w:pPr>
  </w:style>
  <w:style w:type="character" w:customStyle="1" w:styleId="FooterChar">
    <w:name w:val="Footer Char"/>
    <w:basedOn w:val="DefaultParagraphFont"/>
    <w:link w:val="Footer"/>
    <w:uiPriority w:val="99"/>
    <w:rsid w:val="007E5266"/>
    <w:rPr>
      <w:rFonts w:eastAsia="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027529">
      <w:bodyDiv w:val="1"/>
      <w:marLeft w:val="0"/>
      <w:marRight w:val="0"/>
      <w:marTop w:val="0"/>
      <w:marBottom w:val="0"/>
      <w:divBdr>
        <w:top w:val="none" w:sz="0" w:space="0" w:color="auto"/>
        <w:left w:val="none" w:sz="0" w:space="0" w:color="auto"/>
        <w:bottom w:val="none" w:sz="0" w:space="0" w:color="auto"/>
        <w:right w:val="none" w:sz="0" w:space="0" w:color="auto"/>
      </w:divBdr>
    </w:div>
    <w:div w:id="758063872">
      <w:bodyDiv w:val="1"/>
      <w:marLeft w:val="0"/>
      <w:marRight w:val="0"/>
      <w:marTop w:val="0"/>
      <w:marBottom w:val="0"/>
      <w:divBdr>
        <w:top w:val="none" w:sz="0" w:space="0" w:color="auto"/>
        <w:left w:val="none" w:sz="0" w:space="0" w:color="auto"/>
        <w:bottom w:val="none" w:sz="0" w:space="0" w:color="auto"/>
        <w:right w:val="none" w:sz="0" w:space="0" w:color="auto"/>
      </w:divBdr>
    </w:div>
    <w:div w:id="139435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AC638-5259-4F38-A910-C734A85A2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FitzGerald, Morris Baker &amp; Firth</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jrm</dc:creator>
  <cp:lastModifiedBy>Lisa Vanier</cp:lastModifiedBy>
  <cp:revision>2</cp:revision>
  <cp:lastPrinted>2024-06-11T16:51:00Z</cp:lastPrinted>
  <dcterms:created xsi:type="dcterms:W3CDTF">2025-07-08T20:18:00Z</dcterms:created>
  <dcterms:modified xsi:type="dcterms:W3CDTF">2025-07-08T20:18:00Z</dcterms:modified>
</cp:coreProperties>
</file>