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06D22" w14:textId="05A660B9" w:rsidR="00884E79" w:rsidRPr="00310510" w:rsidRDefault="00884E79">
      <w:pPr>
        <w:rPr>
          <w:rFonts w:ascii="Arial" w:hAnsi="Arial" w:cs="Arial"/>
          <w:b/>
          <w:bCs/>
          <w:sz w:val="28"/>
          <w:szCs w:val="28"/>
        </w:rPr>
      </w:pPr>
      <w:r w:rsidRPr="00310510">
        <w:rPr>
          <w:rFonts w:ascii="Arial" w:hAnsi="Arial" w:cs="Arial"/>
          <w:b/>
          <w:bCs/>
          <w:sz w:val="28"/>
          <w:szCs w:val="28"/>
        </w:rPr>
        <w:t>IMMIGRATION</w:t>
      </w:r>
    </w:p>
    <w:p w14:paraId="674E81F7" w14:textId="77777777" w:rsidR="00884E79" w:rsidRPr="00884E79" w:rsidRDefault="00884E79">
      <w:pPr>
        <w:rPr>
          <w:rFonts w:ascii="Arial" w:hAnsi="Arial" w:cs="Arial"/>
          <w:b/>
          <w:bCs/>
        </w:rPr>
      </w:pPr>
    </w:p>
    <w:p w14:paraId="774C2657" w14:textId="055491D2" w:rsidR="00EF434F" w:rsidRDefault="00166ACA">
      <w:pPr>
        <w:rPr>
          <w:rFonts w:ascii="Arial" w:hAnsi="Arial" w:cs="Arial"/>
          <w:b/>
          <w:bCs/>
          <w:sz w:val="28"/>
          <w:szCs w:val="28"/>
        </w:rPr>
      </w:pPr>
      <w:r w:rsidRPr="00310510">
        <w:rPr>
          <w:rFonts w:ascii="Arial" w:hAnsi="Arial" w:cs="Arial"/>
          <w:b/>
          <w:bCs/>
          <w:sz w:val="28"/>
          <w:szCs w:val="28"/>
        </w:rPr>
        <w:t>GLOSSARY</w:t>
      </w:r>
    </w:p>
    <w:p w14:paraId="186ADFF6" w14:textId="77777777" w:rsidR="002509C5" w:rsidRPr="00310510" w:rsidRDefault="002509C5">
      <w:pPr>
        <w:rPr>
          <w:rFonts w:ascii="Arial" w:hAnsi="Arial" w:cs="Arial"/>
          <w:b/>
          <w:bCs/>
          <w:sz w:val="28"/>
          <w:szCs w:val="28"/>
        </w:rPr>
      </w:pPr>
    </w:p>
    <w:p w14:paraId="1CCDA6F9" w14:textId="77777777" w:rsidR="00166ACA" w:rsidRPr="00884E79" w:rsidRDefault="00166ACA" w:rsidP="00310510">
      <w:pPr>
        <w:jc w:val="both"/>
        <w:rPr>
          <w:rFonts w:ascii="Arial" w:hAnsi="Arial" w:cs="Arial"/>
        </w:rPr>
      </w:pPr>
      <w:r w:rsidRPr="00884E79">
        <w:rPr>
          <w:rFonts w:ascii="Arial" w:hAnsi="Arial" w:cs="Arial"/>
          <w:b/>
          <w:bCs/>
        </w:rPr>
        <w:t>Age assessment</w:t>
      </w:r>
      <w:r w:rsidRPr="00884E79">
        <w:rPr>
          <w:rFonts w:ascii="Arial" w:hAnsi="Arial" w:cs="Arial"/>
        </w:rPr>
        <w:t xml:space="preserve">- An assessment carried out by Local Authorities, to determine a young person’s age when there is an age dispute.  </w:t>
      </w:r>
    </w:p>
    <w:p w14:paraId="188B5921" w14:textId="77777777" w:rsidR="00166ACA" w:rsidRPr="00884E79" w:rsidRDefault="00166ACA" w:rsidP="00310510">
      <w:pPr>
        <w:jc w:val="both"/>
        <w:rPr>
          <w:rFonts w:ascii="Arial" w:hAnsi="Arial" w:cs="Arial"/>
        </w:rPr>
      </w:pPr>
      <w:r w:rsidRPr="00884E79">
        <w:rPr>
          <w:rFonts w:ascii="Arial" w:hAnsi="Arial" w:cs="Arial"/>
        </w:rPr>
        <w:t>An interview, together with other information gathering will form part of the final decision, at which point the young person is attributed an approximate age which will determine the appropriate support required and which will be used by the Home Office thereafter.</w:t>
      </w:r>
    </w:p>
    <w:p w14:paraId="34E70315" w14:textId="4BF66790" w:rsidR="00166ACA" w:rsidRPr="00884E79" w:rsidRDefault="00166ACA" w:rsidP="00310510">
      <w:pPr>
        <w:jc w:val="both"/>
        <w:rPr>
          <w:rFonts w:ascii="Arial" w:hAnsi="Arial" w:cs="Arial"/>
        </w:rPr>
      </w:pPr>
      <w:proofErr w:type="gramStart"/>
      <w:r w:rsidRPr="00884E79">
        <w:rPr>
          <w:rFonts w:ascii="Arial" w:hAnsi="Arial" w:cs="Arial"/>
        </w:rPr>
        <w:t>An age assessment interview,</w:t>
      </w:r>
      <w:proofErr w:type="gramEnd"/>
      <w:r w:rsidRPr="00884E79">
        <w:rPr>
          <w:rFonts w:ascii="Arial" w:hAnsi="Arial" w:cs="Arial"/>
        </w:rPr>
        <w:t xml:space="preserve"> </w:t>
      </w:r>
      <w:r w:rsidR="00884E79" w:rsidRPr="00884E79">
        <w:rPr>
          <w:rFonts w:ascii="Arial" w:hAnsi="Arial" w:cs="Arial"/>
        </w:rPr>
        <w:t xml:space="preserve">usually </w:t>
      </w:r>
      <w:r w:rsidRPr="00884E79">
        <w:rPr>
          <w:rFonts w:ascii="Arial" w:hAnsi="Arial" w:cs="Arial"/>
        </w:rPr>
        <w:t xml:space="preserve">consists of 2 to 3 interview sessions and a final decision session.  The young person is asked questions about their history/family/education/journey.  The meetings usually consist of the YP, two Social Workers, an AA &amp; an interpreter.  </w:t>
      </w:r>
    </w:p>
    <w:p w14:paraId="1D6E0A08" w14:textId="77777777" w:rsidR="00166ACA" w:rsidRPr="00884E79" w:rsidRDefault="00166ACA" w:rsidP="00310510">
      <w:pPr>
        <w:jc w:val="both"/>
        <w:rPr>
          <w:rFonts w:ascii="Arial" w:hAnsi="Arial" w:cs="Arial"/>
        </w:rPr>
      </w:pPr>
      <w:r w:rsidRPr="00884E79">
        <w:rPr>
          <w:rFonts w:ascii="Arial" w:hAnsi="Arial" w:cs="Arial"/>
          <w:b/>
          <w:bCs/>
        </w:rPr>
        <w:t xml:space="preserve">Age dispute- </w:t>
      </w:r>
      <w:r w:rsidRPr="00884E79">
        <w:rPr>
          <w:rFonts w:ascii="Arial" w:hAnsi="Arial" w:cs="Arial"/>
        </w:rPr>
        <w:t xml:space="preserve">When the age claimed by an individual is not accepted by the authorities, often on arrival to the UK.  This is relevant in cases in which there is doubt over whether an individual is an adult or a child, or where it is accepted that a young person is a </w:t>
      </w:r>
      <w:proofErr w:type="gramStart"/>
      <w:r w:rsidRPr="00884E79">
        <w:rPr>
          <w:rFonts w:ascii="Arial" w:hAnsi="Arial" w:cs="Arial"/>
        </w:rPr>
        <w:t>child</w:t>
      </w:r>
      <w:proofErr w:type="gramEnd"/>
      <w:r w:rsidRPr="00884E79">
        <w:rPr>
          <w:rFonts w:ascii="Arial" w:hAnsi="Arial" w:cs="Arial"/>
        </w:rPr>
        <w:t xml:space="preserve"> but the claimed age is in doubt.  When this happens, an age assessment is carried out.</w:t>
      </w:r>
    </w:p>
    <w:p w14:paraId="2183A0BC" w14:textId="52BE2573" w:rsidR="00166ACA" w:rsidRPr="00884E79" w:rsidRDefault="00166ACA" w:rsidP="00310510">
      <w:pPr>
        <w:jc w:val="both"/>
        <w:rPr>
          <w:rFonts w:ascii="Arial" w:hAnsi="Arial" w:cs="Arial"/>
        </w:rPr>
      </w:pPr>
      <w:r w:rsidRPr="00884E79">
        <w:rPr>
          <w:rFonts w:ascii="Arial" w:hAnsi="Arial" w:cs="Arial"/>
          <w:b/>
          <w:bCs/>
        </w:rPr>
        <w:t xml:space="preserve">Appropriate Adult (AA) </w:t>
      </w:r>
      <w:r w:rsidRPr="00884E79">
        <w:rPr>
          <w:rFonts w:ascii="Arial" w:hAnsi="Arial" w:cs="Arial"/>
        </w:rPr>
        <w:t xml:space="preserve">– An adult present during interview if the person is </w:t>
      </w:r>
      <w:r w:rsidR="00884E79" w:rsidRPr="00884E79">
        <w:rPr>
          <w:rFonts w:ascii="Arial" w:hAnsi="Arial" w:cs="Arial"/>
        </w:rPr>
        <w:t>under-age</w:t>
      </w:r>
      <w:r w:rsidRPr="00884E79">
        <w:rPr>
          <w:rFonts w:ascii="Arial" w:hAnsi="Arial" w:cs="Arial"/>
        </w:rPr>
        <w:t xml:space="preserve"> or is a vulnerable adult.  An AA should advocate on behalf of the child or young person, represent their best </w:t>
      </w:r>
      <w:proofErr w:type="gramStart"/>
      <w:r w:rsidRPr="00884E79">
        <w:rPr>
          <w:rFonts w:ascii="Arial" w:hAnsi="Arial" w:cs="Arial"/>
        </w:rPr>
        <w:t>interests</w:t>
      </w:r>
      <w:proofErr w:type="gramEnd"/>
      <w:r w:rsidRPr="00884E79">
        <w:rPr>
          <w:rFonts w:ascii="Arial" w:hAnsi="Arial" w:cs="Arial"/>
        </w:rPr>
        <w:t xml:space="preserve"> and ensure the child or YP’s welfare needs are met during the interview process.</w:t>
      </w:r>
    </w:p>
    <w:p w14:paraId="533AFF1D" w14:textId="77777777" w:rsidR="00166ACA" w:rsidRPr="00884E79" w:rsidRDefault="00166ACA" w:rsidP="00310510">
      <w:pPr>
        <w:jc w:val="both"/>
        <w:rPr>
          <w:rFonts w:ascii="Arial" w:hAnsi="Arial" w:cs="Arial"/>
        </w:rPr>
      </w:pPr>
      <w:r w:rsidRPr="00884E79">
        <w:rPr>
          <w:rFonts w:ascii="Arial" w:hAnsi="Arial" w:cs="Arial"/>
          <w:b/>
          <w:bCs/>
        </w:rPr>
        <w:t xml:space="preserve">Dispersal accommodation – </w:t>
      </w:r>
      <w:r w:rsidRPr="00884E79">
        <w:rPr>
          <w:rFonts w:ascii="Arial" w:hAnsi="Arial" w:cs="Arial"/>
        </w:rPr>
        <w:t xml:space="preserve">This refers to the more permanent accommodation asylum seekers are transferred to.  It is normally once asylum seekers are transferred to their dispersal accommodation that they </w:t>
      </w:r>
      <w:proofErr w:type="gramStart"/>
      <w:r w:rsidRPr="00884E79">
        <w:rPr>
          <w:rFonts w:ascii="Arial" w:hAnsi="Arial" w:cs="Arial"/>
        </w:rPr>
        <w:t>are able to</w:t>
      </w:r>
      <w:proofErr w:type="gramEnd"/>
      <w:r w:rsidRPr="00884E79">
        <w:rPr>
          <w:rFonts w:ascii="Arial" w:hAnsi="Arial" w:cs="Arial"/>
        </w:rPr>
        <w:t xml:space="preserve"> organise a solicitor, going to English classes, etc</w:t>
      </w:r>
    </w:p>
    <w:p w14:paraId="1959E590" w14:textId="61635F98" w:rsidR="00166ACA" w:rsidRPr="00884E79" w:rsidRDefault="00166ACA" w:rsidP="00310510">
      <w:pPr>
        <w:jc w:val="both"/>
        <w:rPr>
          <w:rFonts w:ascii="Arial" w:hAnsi="Arial" w:cs="Arial"/>
        </w:rPr>
      </w:pPr>
      <w:r w:rsidRPr="00884E79">
        <w:rPr>
          <w:rFonts w:ascii="Arial" w:hAnsi="Arial" w:cs="Arial"/>
          <w:b/>
          <w:bCs/>
        </w:rPr>
        <w:t xml:space="preserve">Habitual Residency Test (HRT) - </w:t>
      </w:r>
      <w:r w:rsidRPr="00884E79">
        <w:rPr>
          <w:rFonts w:ascii="Arial" w:hAnsi="Arial" w:cs="Arial"/>
        </w:rPr>
        <w:t xml:space="preserve">A test used in the UK and Republic of Ireland to determine eligibility </w:t>
      </w:r>
      <w:r w:rsidR="00310510" w:rsidRPr="00884E79">
        <w:rPr>
          <w:rFonts w:ascii="Arial" w:hAnsi="Arial" w:cs="Arial"/>
        </w:rPr>
        <w:t>to welfare</w:t>
      </w:r>
      <w:r w:rsidRPr="00884E79">
        <w:rPr>
          <w:rFonts w:ascii="Arial" w:hAnsi="Arial" w:cs="Arial"/>
        </w:rPr>
        <w:t xml:space="preserve"> benefits.  The right to reside counts for the purpose of this test.  </w:t>
      </w:r>
    </w:p>
    <w:p w14:paraId="28C8799D" w14:textId="77777777" w:rsidR="00166ACA" w:rsidRPr="00884E79" w:rsidRDefault="00166ACA" w:rsidP="00310510">
      <w:pPr>
        <w:jc w:val="both"/>
        <w:rPr>
          <w:rFonts w:ascii="Arial" w:hAnsi="Arial" w:cs="Arial"/>
        </w:rPr>
      </w:pPr>
      <w:r w:rsidRPr="00884E79">
        <w:rPr>
          <w:rFonts w:ascii="Arial" w:hAnsi="Arial" w:cs="Arial"/>
        </w:rPr>
        <w:t>Asylum seekers are not eligible to welfare benefits and therefore this test does not apply to them.  (Please see Asylum Support &amp; Application).</w:t>
      </w:r>
    </w:p>
    <w:p w14:paraId="2DEE4DA2" w14:textId="77777777" w:rsidR="00166ACA" w:rsidRPr="00884E79" w:rsidRDefault="00166ACA" w:rsidP="00310510">
      <w:pPr>
        <w:jc w:val="both"/>
        <w:rPr>
          <w:rFonts w:ascii="Arial" w:hAnsi="Arial" w:cs="Arial"/>
        </w:rPr>
      </w:pPr>
      <w:r w:rsidRPr="00884E79">
        <w:rPr>
          <w:rFonts w:ascii="Arial" w:hAnsi="Arial" w:cs="Arial"/>
          <w:b/>
          <w:bCs/>
        </w:rPr>
        <w:t xml:space="preserve">Human trafficking - </w:t>
      </w:r>
      <w:r w:rsidRPr="00884E79">
        <w:rPr>
          <w:rFonts w:ascii="Arial" w:hAnsi="Arial" w:cs="Arial"/>
        </w:rPr>
        <w:t xml:space="preserve">the unlawful act of transporting or coercing people </w:t>
      </w:r>
      <w:proofErr w:type="gramStart"/>
      <w:r w:rsidRPr="00884E79">
        <w:rPr>
          <w:rFonts w:ascii="Arial" w:hAnsi="Arial" w:cs="Arial"/>
        </w:rPr>
        <w:t>in order to</w:t>
      </w:r>
      <w:proofErr w:type="gramEnd"/>
      <w:r w:rsidRPr="00884E79">
        <w:rPr>
          <w:rFonts w:ascii="Arial" w:hAnsi="Arial" w:cs="Arial"/>
        </w:rPr>
        <w:t xml:space="preserve"> benefit from their work or service, typically in the form of forced labour or sexual exploitation.  </w:t>
      </w:r>
    </w:p>
    <w:p w14:paraId="2A251246" w14:textId="77777777" w:rsidR="00166ACA" w:rsidRPr="00884E79" w:rsidRDefault="00166ACA" w:rsidP="00310510">
      <w:pPr>
        <w:jc w:val="both"/>
        <w:rPr>
          <w:rFonts w:ascii="Arial" w:hAnsi="Arial" w:cs="Arial"/>
        </w:rPr>
      </w:pPr>
      <w:r w:rsidRPr="00884E79">
        <w:rPr>
          <w:rFonts w:ascii="Arial" w:hAnsi="Arial" w:cs="Arial"/>
          <w:b/>
          <w:bCs/>
        </w:rPr>
        <w:t xml:space="preserve">Initial accommodation </w:t>
      </w:r>
      <w:r w:rsidRPr="00884E79">
        <w:rPr>
          <w:rFonts w:ascii="Arial" w:hAnsi="Arial" w:cs="Arial"/>
        </w:rPr>
        <w:t xml:space="preserve">- in an immigration context it refers to the initial, temporary accommodation asylum seekers go to on arrival to the UK, typically, these are full board hotels. </w:t>
      </w:r>
    </w:p>
    <w:p w14:paraId="6537B5C8" w14:textId="55B91FF2" w:rsidR="00166ACA" w:rsidRPr="00884E79" w:rsidRDefault="00166ACA" w:rsidP="00310510">
      <w:pPr>
        <w:jc w:val="both"/>
        <w:rPr>
          <w:rFonts w:ascii="Arial" w:hAnsi="Arial" w:cs="Arial"/>
        </w:rPr>
      </w:pPr>
      <w:r w:rsidRPr="00884E79">
        <w:rPr>
          <w:rFonts w:ascii="Arial" w:hAnsi="Arial" w:cs="Arial"/>
          <w:b/>
          <w:bCs/>
        </w:rPr>
        <w:t xml:space="preserve">Maternity Certificate (MAT B1) </w:t>
      </w:r>
      <w:r w:rsidR="00310510" w:rsidRPr="00884E79">
        <w:rPr>
          <w:rFonts w:ascii="Arial" w:hAnsi="Arial" w:cs="Arial"/>
          <w:b/>
          <w:bCs/>
        </w:rPr>
        <w:t xml:space="preserve">– </w:t>
      </w:r>
      <w:r w:rsidR="00310510" w:rsidRPr="00310510">
        <w:rPr>
          <w:rFonts w:ascii="Arial" w:hAnsi="Arial" w:cs="Arial"/>
        </w:rPr>
        <w:t xml:space="preserve">a </w:t>
      </w:r>
      <w:r w:rsidRPr="00884E79">
        <w:rPr>
          <w:rFonts w:ascii="Arial" w:hAnsi="Arial" w:cs="Arial"/>
        </w:rPr>
        <w:t xml:space="preserve">maternity certificate obtained by the health professional which enables asylum seeking pregnant women to claim a </w:t>
      </w:r>
      <w:r w:rsidR="00310510" w:rsidRPr="00884E79">
        <w:rPr>
          <w:rFonts w:ascii="Arial" w:hAnsi="Arial" w:cs="Arial"/>
        </w:rPr>
        <w:t>one-off</w:t>
      </w:r>
      <w:r w:rsidRPr="00884E79">
        <w:rPr>
          <w:rFonts w:ascii="Arial" w:hAnsi="Arial" w:cs="Arial"/>
        </w:rPr>
        <w:t xml:space="preserve"> maternity payment of £300 from the Home Office.  </w:t>
      </w:r>
    </w:p>
    <w:p w14:paraId="25459D03" w14:textId="77777777" w:rsidR="00166ACA" w:rsidRPr="00884E79" w:rsidRDefault="00166ACA" w:rsidP="00310510">
      <w:pPr>
        <w:jc w:val="both"/>
        <w:rPr>
          <w:rFonts w:ascii="Arial" w:hAnsi="Arial" w:cs="Arial"/>
        </w:rPr>
      </w:pPr>
      <w:r w:rsidRPr="00884E79">
        <w:rPr>
          <w:rFonts w:ascii="Arial" w:hAnsi="Arial" w:cs="Arial"/>
          <w:b/>
          <w:bCs/>
        </w:rPr>
        <w:t xml:space="preserve">Modern slavery - </w:t>
      </w:r>
      <w:r w:rsidRPr="00884E79">
        <w:rPr>
          <w:rFonts w:ascii="Arial" w:hAnsi="Arial" w:cs="Arial"/>
        </w:rPr>
        <w:t>the illegal exploitation of people for personal or commercial gain. It covers a wide range of abuse and exploitation including sexual exploitation, domestic servitude, forced labour, criminal exploitation and organ harvesting.</w:t>
      </w:r>
    </w:p>
    <w:p w14:paraId="7AA55062" w14:textId="77777777" w:rsidR="00166ACA" w:rsidRPr="00884E79" w:rsidRDefault="00166ACA" w:rsidP="00310510">
      <w:pPr>
        <w:jc w:val="both"/>
        <w:rPr>
          <w:rFonts w:ascii="Arial" w:hAnsi="Arial" w:cs="Arial"/>
        </w:rPr>
      </w:pPr>
      <w:r w:rsidRPr="00884E79">
        <w:rPr>
          <w:rFonts w:ascii="Arial" w:hAnsi="Arial" w:cs="Arial"/>
          <w:b/>
          <w:bCs/>
        </w:rPr>
        <w:t>National Asylum Support Service (NASS)</w:t>
      </w:r>
      <w:r w:rsidRPr="00884E79">
        <w:rPr>
          <w:rFonts w:ascii="Arial" w:hAnsi="Arial" w:cs="Arial"/>
        </w:rPr>
        <w:t xml:space="preserve"> - administers the support provided to eligible asylum seekers who would otherwise be destitute. NASS numbers are usually 9 digits and in the format of YY/MM/12345.</w:t>
      </w:r>
    </w:p>
    <w:p w14:paraId="337D79C3" w14:textId="77777777" w:rsidR="00166ACA" w:rsidRPr="00884E79" w:rsidRDefault="00166ACA" w:rsidP="00310510">
      <w:pPr>
        <w:jc w:val="both"/>
        <w:rPr>
          <w:rFonts w:ascii="Arial" w:hAnsi="Arial" w:cs="Arial"/>
        </w:rPr>
      </w:pPr>
      <w:r w:rsidRPr="00884E79">
        <w:rPr>
          <w:rFonts w:ascii="Arial" w:hAnsi="Arial" w:cs="Arial"/>
          <w:b/>
          <w:bCs/>
        </w:rPr>
        <w:lastRenderedPageBreak/>
        <w:t xml:space="preserve">National Referral Mechanism (NRM) </w:t>
      </w:r>
      <w:r w:rsidRPr="00884E79">
        <w:rPr>
          <w:rFonts w:ascii="Arial" w:hAnsi="Arial" w:cs="Arial"/>
        </w:rPr>
        <w:t xml:space="preserve">- a framework for identifying victims of human trafficking and ensuring they receive the appropriate protection and support.  Those who claim of being trafficked and/or children who are potential victims of trafficking are referred. </w:t>
      </w:r>
    </w:p>
    <w:p w14:paraId="6FB50D85" w14:textId="77777777" w:rsidR="00166ACA" w:rsidRPr="00884E79" w:rsidRDefault="00166ACA" w:rsidP="00310510">
      <w:pPr>
        <w:jc w:val="both"/>
        <w:rPr>
          <w:rFonts w:ascii="Arial" w:hAnsi="Arial" w:cs="Arial"/>
        </w:rPr>
      </w:pPr>
      <w:r w:rsidRPr="00884E79">
        <w:rPr>
          <w:rFonts w:ascii="Arial" w:hAnsi="Arial" w:cs="Arial"/>
          <w:b/>
          <w:bCs/>
        </w:rPr>
        <w:t xml:space="preserve">Screening </w:t>
      </w:r>
      <w:r w:rsidRPr="00884E79">
        <w:rPr>
          <w:rFonts w:ascii="Arial" w:hAnsi="Arial" w:cs="Arial"/>
        </w:rPr>
        <w:t>– Term usually referring to the Home Office Initial Interview.</w:t>
      </w:r>
    </w:p>
    <w:p w14:paraId="0FD4A5CC" w14:textId="43889B11" w:rsidR="00166ACA" w:rsidRPr="00884E79" w:rsidRDefault="00166ACA" w:rsidP="00310510">
      <w:pPr>
        <w:jc w:val="both"/>
        <w:rPr>
          <w:rFonts w:ascii="Arial" w:hAnsi="Arial" w:cs="Arial"/>
        </w:rPr>
      </w:pPr>
      <w:r w:rsidRPr="00884E79">
        <w:rPr>
          <w:rFonts w:ascii="Arial" w:hAnsi="Arial" w:cs="Arial"/>
          <w:b/>
          <w:bCs/>
        </w:rPr>
        <w:t xml:space="preserve">Unaccompanied </w:t>
      </w:r>
      <w:proofErr w:type="gramStart"/>
      <w:r w:rsidR="00310510" w:rsidRPr="00884E79">
        <w:rPr>
          <w:rFonts w:ascii="Arial" w:hAnsi="Arial" w:cs="Arial"/>
          <w:b/>
          <w:bCs/>
        </w:rPr>
        <w:t>Asylum</w:t>
      </w:r>
      <w:r w:rsidR="00310510">
        <w:rPr>
          <w:rFonts w:ascii="Arial" w:hAnsi="Arial" w:cs="Arial"/>
          <w:b/>
          <w:bCs/>
        </w:rPr>
        <w:t xml:space="preserve"> </w:t>
      </w:r>
      <w:r w:rsidR="00310510" w:rsidRPr="00884E79">
        <w:rPr>
          <w:rFonts w:ascii="Arial" w:hAnsi="Arial" w:cs="Arial"/>
          <w:b/>
          <w:bCs/>
        </w:rPr>
        <w:t>Seeking</w:t>
      </w:r>
      <w:proofErr w:type="gramEnd"/>
      <w:r w:rsidRPr="00884E79">
        <w:rPr>
          <w:rFonts w:ascii="Arial" w:hAnsi="Arial" w:cs="Arial"/>
          <w:b/>
          <w:bCs/>
        </w:rPr>
        <w:t xml:space="preserve"> Children (UASC)</w:t>
      </w:r>
      <w:r w:rsidRPr="00884E79">
        <w:rPr>
          <w:rFonts w:ascii="Arial" w:hAnsi="Arial" w:cs="Arial"/>
        </w:rPr>
        <w:t xml:space="preserve"> - children and young people who are seeking asylum in the UK but who have been separated from their parents or carers. While their claim is processed, they are cared for by a local authority.</w:t>
      </w:r>
    </w:p>
    <w:p w14:paraId="6BE94DF6" w14:textId="77777777" w:rsidR="00166ACA" w:rsidRPr="00884E79" w:rsidRDefault="00166ACA" w:rsidP="00310510">
      <w:pPr>
        <w:jc w:val="both"/>
        <w:rPr>
          <w:rFonts w:ascii="Arial" w:hAnsi="Arial" w:cs="Arial"/>
        </w:rPr>
      </w:pPr>
      <w:r w:rsidRPr="00884E79">
        <w:rPr>
          <w:rFonts w:ascii="Arial" w:hAnsi="Arial" w:cs="Arial"/>
          <w:b/>
          <w:bCs/>
        </w:rPr>
        <w:t xml:space="preserve">YP – </w:t>
      </w:r>
      <w:r w:rsidRPr="00884E79">
        <w:rPr>
          <w:rFonts w:ascii="Arial" w:hAnsi="Arial" w:cs="Arial"/>
        </w:rPr>
        <w:t>Young person.</w:t>
      </w:r>
    </w:p>
    <w:p w14:paraId="03877C92" w14:textId="1C69E07E" w:rsidR="00166ACA" w:rsidRDefault="00166ACA" w:rsidP="00310510">
      <w:pPr>
        <w:jc w:val="both"/>
        <w:rPr>
          <w:rFonts w:ascii="Arial" w:hAnsi="Arial" w:cs="Arial"/>
        </w:rPr>
      </w:pPr>
    </w:p>
    <w:p w14:paraId="24D602E3" w14:textId="74D377DF" w:rsidR="00884E79" w:rsidRPr="00884E79" w:rsidRDefault="00884E79" w:rsidP="00310510">
      <w:pPr>
        <w:jc w:val="both"/>
        <w:rPr>
          <w:rFonts w:ascii="Arial" w:hAnsi="Arial" w:cs="Arial"/>
        </w:rPr>
      </w:pPr>
    </w:p>
    <w:sectPr w:rsidR="00884E79" w:rsidRPr="00884E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ACA"/>
    <w:rsid w:val="00166ACA"/>
    <w:rsid w:val="002509C5"/>
    <w:rsid w:val="00310510"/>
    <w:rsid w:val="00884E79"/>
    <w:rsid w:val="00EF4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6CEA4"/>
  <w15:chartTrackingRefBased/>
  <w15:docId w15:val="{0E1EEBDC-5D30-44D3-ACDF-8149935C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02659">
      <w:bodyDiv w:val="1"/>
      <w:marLeft w:val="0"/>
      <w:marRight w:val="0"/>
      <w:marTop w:val="0"/>
      <w:marBottom w:val="0"/>
      <w:divBdr>
        <w:top w:val="none" w:sz="0" w:space="0" w:color="auto"/>
        <w:left w:val="none" w:sz="0" w:space="0" w:color="auto"/>
        <w:bottom w:val="none" w:sz="0" w:space="0" w:color="auto"/>
        <w:right w:val="none" w:sz="0" w:space="0" w:color="auto"/>
      </w:divBdr>
    </w:div>
    <w:div w:id="1019506972">
      <w:bodyDiv w:val="1"/>
      <w:marLeft w:val="0"/>
      <w:marRight w:val="0"/>
      <w:marTop w:val="0"/>
      <w:marBottom w:val="0"/>
      <w:divBdr>
        <w:top w:val="none" w:sz="0" w:space="0" w:color="auto"/>
        <w:left w:val="none" w:sz="0" w:space="0" w:color="auto"/>
        <w:bottom w:val="none" w:sz="0" w:space="0" w:color="auto"/>
        <w:right w:val="none" w:sz="0" w:space="0" w:color="auto"/>
      </w:divBdr>
    </w:div>
    <w:div w:id="1064643074">
      <w:bodyDiv w:val="1"/>
      <w:marLeft w:val="0"/>
      <w:marRight w:val="0"/>
      <w:marTop w:val="0"/>
      <w:marBottom w:val="0"/>
      <w:divBdr>
        <w:top w:val="none" w:sz="0" w:space="0" w:color="auto"/>
        <w:left w:val="none" w:sz="0" w:space="0" w:color="auto"/>
        <w:bottom w:val="none" w:sz="0" w:space="0" w:color="auto"/>
        <w:right w:val="none" w:sz="0" w:space="0" w:color="auto"/>
      </w:divBdr>
    </w:div>
    <w:div w:id="125188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Leconte</dc:creator>
  <cp:keywords/>
  <dc:description/>
  <cp:lastModifiedBy>Laura Leconte</cp:lastModifiedBy>
  <cp:revision>3</cp:revision>
  <dcterms:created xsi:type="dcterms:W3CDTF">2022-02-03T14:47:00Z</dcterms:created>
  <dcterms:modified xsi:type="dcterms:W3CDTF">2022-02-24T10:05:00Z</dcterms:modified>
</cp:coreProperties>
</file>