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5E09" w14:textId="27FDF390" w:rsidR="00467529" w:rsidRDefault="00467529" w:rsidP="0046752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467529">
        <w:rPr>
          <w:rFonts w:ascii="Calibri" w:hAnsi="Calibri" w:cs="Calibri"/>
          <w:b/>
          <w:bCs/>
          <w:sz w:val="32"/>
          <w:szCs w:val="32"/>
          <w:u w:val="single"/>
        </w:rPr>
        <w:t>PATCHETTS GREEN RESIDENT ASSOCIATION</w:t>
      </w:r>
    </w:p>
    <w:p w14:paraId="630EC804" w14:textId="77777777" w:rsidR="006216E3" w:rsidRDefault="00467529" w:rsidP="006216E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Action Points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From</w:t>
      </w:r>
      <w:proofErr w:type="gram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Meeting </w:t>
      </w:r>
      <w:r w:rsidR="00EF5824">
        <w:rPr>
          <w:rFonts w:ascii="Calibri" w:hAnsi="Calibri" w:cs="Calibri"/>
          <w:b/>
          <w:bCs/>
          <w:sz w:val="24"/>
          <w:szCs w:val="24"/>
          <w:u w:val="single"/>
        </w:rPr>
        <w:t>6 February 2025</w:t>
      </w:r>
    </w:p>
    <w:p w14:paraId="3F43D26A" w14:textId="21194F95" w:rsidR="00467529" w:rsidRDefault="00467529" w:rsidP="006216E3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Held at: </w:t>
      </w:r>
      <w:r w:rsidR="00EF5824">
        <w:rPr>
          <w:rFonts w:ascii="Calibri" w:hAnsi="Calibri" w:cs="Calibri"/>
          <w:b/>
          <w:bCs/>
          <w:sz w:val="24"/>
          <w:szCs w:val="24"/>
          <w:u w:val="single"/>
        </w:rPr>
        <w:t>14 Stables End</w:t>
      </w:r>
    </w:p>
    <w:p w14:paraId="5C1F9B18" w14:textId="3D763620" w:rsidR="00BE5326" w:rsidRDefault="00467529" w:rsidP="006216E3">
      <w:pPr>
        <w:spacing w:after="0"/>
        <w:ind w:left="1560" w:hanging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Those Present: Malcolm Sevren (in the Chair), </w:t>
      </w:r>
      <w:r w:rsidR="006E6132">
        <w:rPr>
          <w:rFonts w:ascii="Calibri" w:hAnsi="Calibri" w:cs="Calibri"/>
          <w:sz w:val="24"/>
          <w:szCs w:val="24"/>
        </w:rPr>
        <w:t xml:space="preserve">Bonnie Shaw, David Baldwin, </w:t>
      </w:r>
      <w:r>
        <w:rPr>
          <w:rFonts w:ascii="Calibri" w:hAnsi="Calibri" w:cs="Calibri"/>
          <w:sz w:val="24"/>
          <w:szCs w:val="24"/>
        </w:rPr>
        <w:t>Cllr Carl Woolf, Jonath</w:t>
      </w:r>
      <w:r w:rsidR="00901DC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 Morris,</w:t>
      </w:r>
      <w:r w:rsidR="006E6132">
        <w:rPr>
          <w:rFonts w:ascii="Calibri" w:hAnsi="Calibri" w:cs="Calibri"/>
          <w:sz w:val="24"/>
          <w:szCs w:val="24"/>
        </w:rPr>
        <w:t xml:space="preserve"> </w:t>
      </w:r>
      <w:r w:rsidR="00376806">
        <w:rPr>
          <w:rFonts w:ascii="Calibri" w:hAnsi="Calibri" w:cs="Calibri"/>
          <w:sz w:val="24"/>
          <w:szCs w:val="24"/>
        </w:rPr>
        <w:t xml:space="preserve">Julie Owen, </w:t>
      </w:r>
      <w:r w:rsidR="00EF5824">
        <w:rPr>
          <w:rFonts w:ascii="Calibri" w:hAnsi="Calibri" w:cs="Calibri"/>
          <w:sz w:val="24"/>
          <w:szCs w:val="24"/>
        </w:rPr>
        <w:t xml:space="preserve">Marina Doyle, Michelle Hart </w:t>
      </w:r>
      <w:r w:rsidR="006E6132">
        <w:rPr>
          <w:rFonts w:ascii="Calibri" w:hAnsi="Calibri" w:cs="Calibri"/>
          <w:sz w:val="24"/>
          <w:szCs w:val="24"/>
        </w:rPr>
        <w:t>Paul Kemble</w:t>
      </w:r>
      <w:r w:rsidR="00EF5824">
        <w:rPr>
          <w:rFonts w:ascii="Calibri" w:hAnsi="Calibri" w:cs="Calibri"/>
          <w:sz w:val="24"/>
          <w:szCs w:val="24"/>
        </w:rPr>
        <w:t>, Simon Jacobs</w:t>
      </w:r>
    </w:p>
    <w:p w14:paraId="08546A92" w14:textId="3F531E5E" w:rsidR="00387BE4" w:rsidRDefault="00387BE4" w:rsidP="006216E3">
      <w:pPr>
        <w:spacing w:after="0"/>
        <w:ind w:left="1560" w:hanging="15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.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38"/>
        <w:gridCol w:w="655"/>
        <w:gridCol w:w="8197"/>
        <w:gridCol w:w="1159"/>
      </w:tblGrid>
      <w:tr w:rsidR="00F80F15" w:rsidRPr="00F80F15" w14:paraId="4244BBD9" w14:textId="77777777" w:rsidTr="00044554">
        <w:trPr>
          <w:tblHeader/>
        </w:trPr>
        <w:tc>
          <w:tcPr>
            <w:tcW w:w="993" w:type="dxa"/>
            <w:gridSpan w:val="2"/>
          </w:tcPr>
          <w:p w14:paraId="7D5BCE6C" w14:textId="49582A30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197" w:type="dxa"/>
          </w:tcPr>
          <w:p w14:paraId="330EE59B" w14:textId="78B9721E" w:rsidR="00F80F15" w:rsidRPr="00F80F15" w:rsidRDefault="00F80F15" w:rsidP="00F80F1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59" w:type="dxa"/>
          </w:tcPr>
          <w:p w14:paraId="5D8B40E0" w14:textId="540C3B6F" w:rsidR="00F80F15" w:rsidRPr="00F80F15" w:rsidRDefault="00F80F15" w:rsidP="00CC63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ACTION</w:t>
            </w:r>
          </w:p>
        </w:tc>
      </w:tr>
      <w:tr w:rsidR="00F80F15" w14:paraId="4521FB85" w14:textId="77777777" w:rsidTr="00044554">
        <w:tc>
          <w:tcPr>
            <w:tcW w:w="338" w:type="dxa"/>
          </w:tcPr>
          <w:p w14:paraId="61E751F1" w14:textId="7450F700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30946329" w14:textId="77777777" w:rsidR="00F80F15" w:rsidRPr="00F80F15" w:rsidRDefault="00F80F15" w:rsidP="0046752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197" w:type="dxa"/>
          </w:tcPr>
          <w:p w14:paraId="023F69CA" w14:textId="5300F9F4" w:rsidR="00F80F15" w:rsidRPr="00F80F15" w:rsidRDefault="006E6132" w:rsidP="003912CC">
            <w:pPr>
              <w:ind w:right="-137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Action Points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0F15" w:rsidRPr="00F80F15">
              <w:rPr>
                <w:rFonts w:ascii="Calibri" w:hAnsi="Calibri" w:cs="Calibri"/>
                <w:b/>
                <w:bCs/>
                <w:sz w:val="24"/>
                <w:szCs w:val="24"/>
              </w:rPr>
              <w:t>Last Meeting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20B8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24 </w:t>
            </w:r>
            <w:r w:rsidR="003912CC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320B8E">
              <w:rPr>
                <w:rFonts w:ascii="Calibri" w:hAnsi="Calibri" w:cs="Calibri"/>
                <w:b/>
                <w:bCs/>
                <w:sz w:val="24"/>
                <w:szCs w:val="24"/>
              </w:rPr>
              <w:t>ctober 2024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55CA18B0" w14:textId="77777777" w:rsidR="00F80F15" w:rsidRDefault="00F80F15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0F15" w14:paraId="4FE34F75" w14:textId="77777777" w:rsidTr="00044554">
        <w:tc>
          <w:tcPr>
            <w:tcW w:w="338" w:type="dxa"/>
          </w:tcPr>
          <w:p w14:paraId="43BAF728" w14:textId="77777777" w:rsidR="00F80F15" w:rsidRDefault="00F80F15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D4E4DA8" w14:textId="0099EA62" w:rsidR="00F80F15" w:rsidRDefault="00F80F15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8197" w:type="dxa"/>
          </w:tcPr>
          <w:p w14:paraId="76A88B33" w14:textId="09BB3BA4" w:rsidR="00F80F15" w:rsidRDefault="00F24AF7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Re, the electric charging points at The Three Compasses. Carl had reviewed the application and the planning officer adjudged that “the greater good” was served by allowing the design.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 There are no grounds for any further appeal.</w:t>
            </w:r>
          </w:p>
        </w:tc>
        <w:tc>
          <w:tcPr>
            <w:tcW w:w="1159" w:type="dxa"/>
          </w:tcPr>
          <w:p w14:paraId="3AF12348" w14:textId="6F9F5CDB" w:rsidR="00F80F15" w:rsidRDefault="00F80F15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AF7" w14:paraId="378F3084" w14:textId="77777777" w:rsidTr="00044554">
        <w:tc>
          <w:tcPr>
            <w:tcW w:w="338" w:type="dxa"/>
          </w:tcPr>
          <w:p w14:paraId="40855D9C" w14:textId="77777777" w:rsidR="00F24AF7" w:rsidRDefault="00F24AF7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76507B5" w14:textId="593CB7EB" w:rsidR="00F24AF7" w:rsidRDefault="00F24AF7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1.2</w:t>
            </w:r>
          </w:p>
        </w:tc>
        <w:tc>
          <w:tcPr>
            <w:tcW w:w="8197" w:type="dxa"/>
          </w:tcPr>
          <w:p w14:paraId="59E58305" w14:textId="50FEDAAC" w:rsidR="00F24AF7" w:rsidRDefault="00F24AF7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 are recognised as a statutory consultee by Hertsmere Panning, but there is no automated system to notify us without the applicant themselves notifying us directly.</w:t>
            </w:r>
          </w:p>
        </w:tc>
        <w:tc>
          <w:tcPr>
            <w:tcW w:w="1159" w:type="dxa"/>
          </w:tcPr>
          <w:p w14:paraId="54E02F9B" w14:textId="77777777" w:rsidR="00F24AF7" w:rsidRDefault="00F24AF7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AF7" w14:paraId="2FCC2D8A" w14:textId="77777777" w:rsidTr="00044554">
        <w:tc>
          <w:tcPr>
            <w:tcW w:w="338" w:type="dxa"/>
          </w:tcPr>
          <w:p w14:paraId="3115EABB" w14:textId="77777777" w:rsidR="00F24AF7" w:rsidRDefault="00F24AF7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0DAD363" w14:textId="0CF1D6EE" w:rsidR="00F24AF7" w:rsidRDefault="00F24AF7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8197" w:type="dxa"/>
          </w:tcPr>
          <w:p w14:paraId="55EC536E" w14:textId="4DCF377F" w:rsidR="00F24AF7" w:rsidRDefault="00F24AF7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 notification of any application 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yet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for the </w:t>
            </w:r>
            <w:r w:rsidR="007175B5">
              <w:rPr>
                <w:rFonts w:ascii="Calibri" w:hAnsi="Calibri" w:cs="Calibri"/>
                <w:sz w:val="24"/>
                <w:szCs w:val="24"/>
              </w:rPr>
              <w:t>BESS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application bordering the M1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="00CC6363">
              <w:rPr>
                <w:rFonts w:ascii="Calibri" w:hAnsi="Calibri" w:cs="Calibri"/>
                <w:sz w:val="24"/>
                <w:szCs w:val="24"/>
              </w:rPr>
              <w:t>However</w:t>
            </w:r>
            <w:proofErr w:type="gramEnd"/>
            <w:r w:rsidR="00CC6363">
              <w:rPr>
                <w:rFonts w:ascii="Calibri" w:hAnsi="Calibri" w:cs="Calibri"/>
                <w:sz w:val="24"/>
                <w:szCs w:val="24"/>
              </w:rPr>
              <w:t xml:space="preserve"> that does not mean it will not happen.</w:t>
            </w:r>
          </w:p>
        </w:tc>
        <w:tc>
          <w:tcPr>
            <w:tcW w:w="1159" w:type="dxa"/>
          </w:tcPr>
          <w:p w14:paraId="66499453" w14:textId="77777777" w:rsidR="00F24AF7" w:rsidRDefault="00F24AF7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AF7" w14:paraId="1274B7B2" w14:textId="77777777" w:rsidTr="00044554">
        <w:tc>
          <w:tcPr>
            <w:tcW w:w="338" w:type="dxa"/>
          </w:tcPr>
          <w:p w14:paraId="388A0E56" w14:textId="77777777" w:rsidR="00F24AF7" w:rsidRDefault="00F24AF7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354DABA" w14:textId="7AD674AC" w:rsidR="00F24AF7" w:rsidRDefault="001D3144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1.5</w:t>
            </w:r>
          </w:p>
        </w:tc>
        <w:tc>
          <w:tcPr>
            <w:tcW w:w="8197" w:type="dxa"/>
          </w:tcPr>
          <w:p w14:paraId="0957D11D" w14:textId="7A77988E" w:rsidR="00F24AF7" w:rsidRDefault="001D3144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Carl has updated the PGRA website.</w:t>
            </w:r>
          </w:p>
        </w:tc>
        <w:tc>
          <w:tcPr>
            <w:tcW w:w="1159" w:type="dxa"/>
          </w:tcPr>
          <w:p w14:paraId="08FDFA37" w14:textId="77777777" w:rsidR="00F24AF7" w:rsidRDefault="00F24AF7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216E3" w14:paraId="7BFB6376" w14:textId="77777777" w:rsidTr="00044554">
        <w:tc>
          <w:tcPr>
            <w:tcW w:w="338" w:type="dxa"/>
          </w:tcPr>
          <w:p w14:paraId="0153015C" w14:textId="77777777" w:rsidR="006216E3" w:rsidRDefault="006216E3" w:rsidP="00F80F1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6867CBE2" w14:textId="7B283CAF" w:rsidR="006216E3" w:rsidRDefault="006216E3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  <w:r w:rsidR="001D314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8197" w:type="dxa"/>
          </w:tcPr>
          <w:p w14:paraId="71059669" w14:textId="1314F852" w:rsidR="006216E3" w:rsidRPr="006216E3" w:rsidRDefault="006216E3" w:rsidP="0046752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216E3">
              <w:rPr>
                <w:rFonts w:ascii="Calibri" w:hAnsi="Calibri" w:cs="Calibri"/>
                <w:sz w:val="24"/>
                <w:szCs w:val="24"/>
              </w:rPr>
              <w:t>Minutes Of Last Meeting Approved.</w:t>
            </w:r>
          </w:p>
        </w:tc>
        <w:tc>
          <w:tcPr>
            <w:tcW w:w="1159" w:type="dxa"/>
          </w:tcPr>
          <w:p w14:paraId="7E68225E" w14:textId="77777777" w:rsidR="006216E3" w:rsidRDefault="006216E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102290EF" w14:textId="77777777" w:rsidTr="00044554">
        <w:tc>
          <w:tcPr>
            <w:tcW w:w="338" w:type="dxa"/>
          </w:tcPr>
          <w:p w14:paraId="198B558A" w14:textId="35D660E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069A99DA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115D5618" w14:textId="49E0F626" w:rsidR="00FB3192" w:rsidRPr="00FB3192" w:rsidRDefault="003912CC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APC Update</w:t>
            </w:r>
          </w:p>
        </w:tc>
        <w:tc>
          <w:tcPr>
            <w:tcW w:w="1159" w:type="dxa"/>
          </w:tcPr>
          <w:p w14:paraId="44BC8AB8" w14:textId="06460483" w:rsidR="00FB3192" w:rsidRDefault="00FB3192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102C71A4" w14:textId="77777777" w:rsidTr="00044554">
        <w:tc>
          <w:tcPr>
            <w:tcW w:w="338" w:type="dxa"/>
          </w:tcPr>
          <w:p w14:paraId="191EDD5E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2A19FFD" w14:textId="5FB41B69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</w:t>
            </w:r>
          </w:p>
        </w:tc>
        <w:tc>
          <w:tcPr>
            <w:tcW w:w="8197" w:type="dxa"/>
          </w:tcPr>
          <w:p w14:paraId="501F2FFF" w14:textId="46709E3D" w:rsidR="00FB3192" w:rsidRPr="00A50D71" w:rsidRDefault="00EB5AF9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Discussions going on at national level as to the future of councils. This may affect the status of Hertsmere within Herts CC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 (it could be abolished)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with more powers devolved </w:t>
            </w:r>
            <w:proofErr w:type="gramStart"/>
            <w:r w:rsidR="00CC6363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APC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5781231A" w14:textId="2D4572E9" w:rsidR="003C22F9" w:rsidRDefault="003C22F9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268B0464" w14:textId="77777777" w:rsidTr="00044554">
        <w:tc>
          <w:tcPr>
            <w:tcW w:w="338" w:type="dxa"/>
          </w:tcPr>
          <w:p w14:paraId="182CE65A" w14:textId="21AC9D3D" w:rsidR="00FB3192" w:rsidRDefault="008246C7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14:paraId="25A7E9A2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0D8DD8ED" w14:textId="41D9DAA0" w:rsidR="008246C7" w:rsidRPr="008665C3" w:rsidRDefault="00EF5824" w:rsidP="008246C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Laurence Brass</w:t>
            </w:r>
          </w:p>
        </w:tc>
        <w:tc>
          <w:tcPr>
            <w:tcW w:w="1159" w:type="dxa"/>
          </w:tcPr>
          <w:p w14:paraId="15C7A17D" w14:textId="77777777" w:rsidR="00FB3192" w:rsidRDefault="00FB3192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3192" w14:paraId="29FA51C3" w14:textId="77777777" w:rsidTr="00044554">
        <w:tc>
          <w:tcPr>
            <w:tcW w:w="338" w:type="dxa"/>
          </w:tcPr>
          <w:p w14:paraId="3E342AD9" w14:textId="77777777" w:rsidR="00FB3192" w:rsidRDefault="00FB319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70002D6" w14:textId="584AEADF" w:rsidR="00FB3192" w:rsidRDefault="008246C7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8197" w:type="dxa"/>
          </w:tcPr>
          <w:p w14:paraId="725C9B59" w14:textId="4BEDDAE1" w:rsidR="00901DCC" w:rsidRDefault="00EF5824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vote of thanks to Laurence for the positive actions he has taken on behalf of our community was proposed by David B and unanimously approved</w:t>
            </w:r>
            <w:r w:rsidR="00CD1D6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14:paraId="42EC8EF0" w14:textId="77777777" w:rsidR="003C22F9" w:rsidRDefault="003C22F9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5C0A156" w14:textId="0E2751EE" w:rsidR="00CD1D61" w:rsidRPr="00CD1D61" w:rsidRDefault="00CD1D61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1D61">
              <w:rPr>
                <w:rFonts w:ascii="Calibri" w:hAnsi="Calibri" w:cs="Calibri"/>
                <w:sz w:val="24"/>
                <w:szCs w:val="24"/>
              </w:rPr>
              <w:t>MBS</w:t>
            </w:r>
          </w:p>
        </w:tc>
      </w:tr>
      <w:tr w:rsidR="00227BEF" w14:paraId="4CA258B1" w14:textId="77777777" w:rsidTr="00044554">
        <w:tc>
          <w:tcPr>
            <w:tcW w:w="338" w:type="dxa"/>
          </w:tcPr>
          <w:p w14:paraId="04B14D19" w14:textId="77777777" w:rsidR="00227BEF" w:rsidRDefault="00227BEF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0E75DFF" w14:textId="396FDD41" w:rsidR="00227BEF" w:rsidRDefault="00227BEF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8197" w:type="dxa"/>
          </w:tcPr>
          <w:p w14:paraId="670DD607" w14:textId="4AA4B8D7" w:rsidR="00227BEF" w:rsidRDefault="00227BEF" w:rsidP="003C22F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 to chase up Laurence re the promised new Patchett Green boundary signs.</w:t>
            </w:r>
          </w:p>
        </w:tc>
        <w:tc>
          <w:tcPr>
            <w:tcW w:w="1159" w:type="dxa"/>
          </w:tcPr>
          <w:p w14:paraId="18D8B4F2" w14:textId="2D8FEB92" w:rsidR="00227BEF" w:rsidRDefault="00227BEF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DB</w:t>
            </w:r>
          </w:p>
        </w:tc>
      </w:tr>
      <w:tr w:rsidR="00FB3192" w14:paraId="06A61C74" w14:textId="77777777" w:rsidTr="00044554">
        <w:tc>
          <w:tcPr>
            <w:tcW w:w="338" w:type="dxa"/>
          </w:tcPr>
          <w:p w14:paraId="031F6070" w14:textId="2D06961D" w:rsidR="00FB3192" w:rsidRDefault="00476895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14:paraId="7689B780" w14:textId="77777777" w:rsidR="00FB3192" w:rsidRDefault="00FB319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65C35DCF" w14:textId="5436A12E" w:rsidR="00FB3192" w:rsidRPr="0029526B" w:rsidRDefault="00EF582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Drainage</w:t>
            </w:r>
          </w:p>
        </w:tc>
        <w:tc>
          <w:tcPr>
            <w:tcW w:w="1159" w:type="dxa"/>
          </w:tcPr>
          <w:p w14:paraId="12F2C617" w14:textId="2DCA6CFF" w:rsidR="00CB1876" w:rsidRDefault="00CB1876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41DC3F81" w14:textId="77777777" w:rsidTr="00044554">
        <w:tc>
          <w:tcPr>
            <w:tcW w:w="338" w:type="dxa"/>
          </w:tcPr>
          <w:p w14:paraId="1ADA2621" w14:textId="77777777" w:rsidR="00A96742" w:rsidRDefault="00A9674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3DF58333" w14:textId="70DE6E5D" w:rsidR="00A96742" w:rsidRDefault="00476895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8197" w:type="dxa"/>
          </w:tcPr>
          <w:p w14:paraId="0EB712BF" w14:textId="21AF31AD" w:rsidR="00A96742" w:rsidRPr="008935B4" w:rsidRDefault="00EF582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Michelle raised the concerns of the Ridings residents of the recurring problems of drains/sewers being blocked by what appears to be residents flushing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non bio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-degradable materials down their toilets and grease/cooking oil don their sinks.</w:t>
            </w:r>
          </w:p>
        </w:tc>
        <w:tc>
          <w:tcPr>
            <w:tcW w:w="1159" w:type="dxa"/>
          </w:tcPr>
          <w:p w14:paraId="2056ED59" w14:textId="186CDBD7" w:rsidR="00DB1AC0" w:rsidRDefault="00DB1AC0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5BC832EE" w14:textId="77777777" w:rsidTr="00044554">
        <w:tc>
          <w:tcPr>
            <w:tcW w:w="338" w:type="dxa"/>
          </w:tcPr>
          <w:p w14:paraId="3F33A523" w14:textId="203CE6F7" w:rsidR="00A96742" w:rsidRDefault="00476895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14:paraId="3B530668" w14:textId="77777777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7B29A3B0" w14:textId="619BF475" w:rsidR="00A96742" w:rsidRPr="00211D33" w:rsidRDefault="00EF5824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Land Ownership</w:t>
            </w:r>
          </w:p>
        </w:tc>
        <w:tc>
          <w:tcPr>
            <w:tcW w:w="1159" w:type="dxa"/>
          </w:tcPr>
          <w:p w14:paraId="077983F6" w14:textId="77777777" w:rsidR="00A96742" w:rsidRDefault="00A96742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0749CFAD" w14:textId="77777777" w:rsidTr="00044554">
        <w:tc>
          <w:tcPr>
            <w:tcW w:w="338" w:type="dxa"/>
          </w:tcPr>
          <w:p w14:paraId="5319DE0B" w14:textId="77777777" w:rsidR="00A96742" w:rsidRDefault="00A96742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2682863" w14:textId="31A9D5FE" w:rsidR="00A96742" w:rsidRDefault="00211D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5.1</w:t>
            </w:r>
          </w:p>
        </w:tc>
        <w:tc>
          <w:tcPr>
            <w:tcW w:w="8197" w:type="dxa"/>
          </w:tcPr>
          <w:p w14:paraId="10E21005" w14:textId="0CC56107" w:rsidR="007442E8" w:rsidRPr="00821C33" w:rsidRDefault="00821C33" w:rsidP="004917B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Simon Jacobs provided information on “who owns what” green fields along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Hilfield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</w:t>
            </w:r>
          </w:p>
        </w:tc>
        <w:tc>
          <w:tcPr>
            <w:tcW w:w="1159" w:type="dxa"/>
          </w:tcPr>
          <w:p w14:paraId="4B8D502E" w14:textId="2B41E780" w:rsidR="007442E8" w:rsidRDefault="007442E8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0DA6" w14:paraId="73959959" w14:textId="77777777" w:rsidTr="00044554">
        <w:tc>
          <w:tcPr>
            <w:tcW w:w="338" w:type="dxa"/>
          </w:tcPr>
          <w:p w14:paraId="44F5E463" w14:textId="4CFC3DAB" w:rsidR="00060DA6" w:rsidRDefault="00821C3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14:paraId="284781DC" w14:textId="2A424FCD" w:rsidR="00060DA6" w:rsidRDefault="00060DA6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5A4D8ADE" w14:textId="48FF196D" w:rsidR="002011ED" w:rsidRPr="00821C33" w:rsidRDefault="00821C33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21C33">
              <w:rPr>
                <w:rFonts w:ascii="Calibri" w:hAnsi="Calibri" w:cs="Calibri"/>
                <w:b/>
                <w:bCs/>
                <w:sz w:val="24"/>
                <w:szCs w:val="24"/>
              </w:rPr>
              <w:t>Constitutional Matters</w:t>
            </w:r>
          </w:p>
        </w:tc>
        <w:tc>
          <w:tcPr>
            <w:tcW w:w="1159" w:type="dxa"/>
          </w:tcPr>
          <w:p w14:paraId="6BD55E75" w14:textId="7A89AF13" w:rsidR="00060DA6" w:rsidRDefault="00060DA6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3843" w14:paraId="1B225E73" w14:textId="77777777" w:rsidTr="00044554">
        <w:tc>
          <w:tcPr>
            <w:tcW w:w="338" w:type="dxa"/>
          </w:tcPr>
          <w:p w14:paraId="6B154DC3" w14:textId="77777777" w:rsidR="002C3843" w:rsidRDefault="002C384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2B551F16" w14:textId="3C05534A" w:rsidR="002C384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  <w:r w:rsidR="00CC636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197" w:type="dxa"/>
          </w:tcPr>
          <w:p w14:paraId="7B966289" w14:textId="528CCA88" w:rsidR="007E47C7" w:rsidRPr="00747E52" w:rsidRDefault="001D3144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AGM to be notified on PG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Whats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App group</w:t>
            </w:r>
            <w:r w:rsidR="00CC6363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asking who would want to attend and then a 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suitable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venue 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hAnsi="Calibri" w:cs="Calibri"/>
                <w:sz w:val="24"/>
                <w:szCs w:val="24"/>
              </w:rPr>
              <w:t>be arranged</w:t>
            </w:r>
          </w:p>
        </w:tc>
        <w:tc>
          <w:tcPr>
            <w:tcW w:w="1159" w:type="dxa"/>
          </w:tcPr>
          <w:p w14:paraId="76822072" w14:textId="77777777" w:rsidR="005177A2" w:rsidRDefault="005177A2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34F0FEA" w14:textId="6782DC98" w:rsidR="001D3144" w:rsidRDefault="001D3144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</w:t>
            </w:r>
          </w:p>
        </w:tc>
      </w:tr>
      <w:tr w:rsidR="00F51A5A" w14:paraId="5317DA9F" w14:textId="77777777" w:rsidTr="00044554">
        <w:tc>
          <w:tcPr>
            <w:tcW w:w="338" w:type="dxa"/>
          </w:tcPr>
          <w:p w14:paraId="2896FEA0" w14:textId="77777777" w:rsidR="00F51A5A" w:rsidRDefault="00F51A5A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3B3043C" w14:textId="0DC7685C" w:rsidR="00F51A5A" w:rsidRDefault="00F51A5A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6.2</w:t>
            </w:r>
          </w:p>
        </w:tc>
        <w:tc>
          <w:tcPr>
            <w:tcW w:w="8197" w:type="dxa"/>
          </w:tcPr>
          <w:p w14:paraId="45B64FE8" w14:textId="1C478689" w:rsidR="00F51A5A" w:rsidRDefault="00F51A5A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 Meeting Note: No one has responded to the invitation to our AGM.</w:t>
            </w:r>
          </w:p>
        </w:tc>
        <w:tc>
          <w:tcPr>
            <w:tcW w:w="1159" w:type="dxa"/>
          </w:tcPr>
          <w:p w14:paraId="7E245683" w14:textId="77777777" w:rsidR="00F51A5A" w:rsidRDefault="00F51A5A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6742" w14:paraId="1D420745" w14:textId="77777777" w:rsidTr="00044554">
        <w:tc>
          <w:tcPr>
            <w:tcW w:w="338" w:type="dxa"/>
          </w:tcPr>
          <w:p w14:paraId="7EF5629C" w14:textId="4105EE00" w:rsidR="00A96742" w:rsidRDefault="00821C3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14:paraId="26D502BE" w14:textId="241E1FE0" w:rsidR="00A96742" w:rsidRDefault="00A96742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54D70777" w14:textId="02C4C691" w:rsidR="00A96742" w:rsidRDefault="00821C33" w:rsidP="00821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A.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O.B</w:t>
            </w:r>
            <w:proofErr w:type="gramEnd"/>
          </w:p>
        </w:tc>
        <w:tc>
          <w:tcPr>
            <w:tcW w:w="1159" w:type="dxa"/>
          </w:tcPr>
          <w:p w14:paraId="58465544" w14:textId="7E42B239" w:rsidR="00533C2D" w:rsidRDefault="00533C2D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1C33" w14:paraId="49203161" w14:textId="77777777" w:rsidTr="00044554">
        <w:tc>
          <w:tcPr>
            <w:tcW w:w="338" w:type="dxa"/>
          </w:tcPr>
          <w:p w14:paraId="029157D6" w14:textId="77777777" w:rsidR="00821C33" w:rsidRDefault="00821C3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1CE36AB6" w14:textId="6A50784A" w:rsid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</w:t>
            </w:r>
          </w:p>
        </w:tc>
        <w:tc>
          <w:tcPr>
            <w:tcW w:w="8197" w:type="dxa"/>
          </w:tcPr>
          <w:p w14:paraId="5B8183E9" w14:textId="4BDCCE2F" w:rsidR="00821C33" w:rsidRP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Jonathan asked w</w:t>
            </w:r>
            <w:r w:rsidRPr="00821C33">
              <w:rPr>
                <w:rFonts w:ascii="Calibri" w:hAnsi="Calibri" w:cs="Calibri"/>
                <w:sz w:val="24"/>
                <w:szCs w:val="24"/>
              </w:rPr>
              <w:t xml:space="preserve">ho is responsible for </w:t>
            </w:r>
            <w:r>
              <w:rPr>
                <w:rFonts w:ascii="Calibri" w:hAnsi="Calibri" w:cs="Calibri"/>
                <w:sz w:val="24"/>
                <w:szCs w:val="24"/>
              </w:rPr>
              <w:t>repairing the broken fence on the School Field/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</w:t>
            </w:r>
            <w:r w:rsidR="001D3144">
              <w:rPr>
                <w:rFonts w:ascii="Calibri" w:hAnsi="Calibri" w:cs="Calibri"/>
                <w:sz w:val="24"/>
                <w:szCs w:val="24"/>
              </w:rPr>
              <w:t>iel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 boundary</w:t>
            </w:r>
            <w:r w:rsidR="00EB3E58">
              <w:rPr>
                <w:rFonts w:ascii="Calibri" w:hAnsi="Calibri" w:cs="Calibri"/>
                <w:sz w:val="24"/>
                <w:szCs w:val="24"/>
              </w:rPr>
              <w:t>. Jonathan to involve Laurence Brass.</w:t>
            </w:r>
            <w:r w:rsidR="006C74D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503E57E0" w14:textId="77777777" w:rsidR="00821C33" w:rsidRDefault="00821C3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2AE708B" w14:textId="4DD36B3B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</w:t>
            </w:r>
          </w:p>
        </w:tc>
      </w:tr>
      <w:tr w:rsidR="00821C33" w14:paraId="6ECF19C9" w14:textId="77777777" w:rsidTr="00044554">
        <w:tc>
          <w:tcPr>
            <w:tcW w:w="338" w:type="dxa"/>
          </w:tcPr>
          <w:p w14:paraId="5245CD21" w14:textId="77777777" w:rsidR="00821C33" w:rsidRDefault="00821C3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5ADB3B3C" w14:textId="2B1901A7" w:rsid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7.2</w:t>
            </w:r>
          </w:p>
        </w:tc>
        <w:tc>
          <w:tcPr>
            <w:tcW w:w="8197" w:type="dxa"/>
          </w:tcPr>
          <w:p w14:paraId="277C5B3E" w14:textId="49B16161" w:rsidR="00821C33" w:rsidRP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Julie 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has been </w:t>
            </w:r>
            <w:r>
              <w:rPr>
                <w:rFonts w:ascii="Calibri" w:hAnsi="Calibri" w:cs="Calibri"/>
                <w:sz w:val="24"/>
                <w:szCs w:val="24"/>
              </w:rPr>
              <w:t>chas</w:t>
            </w:r>
            <w:r w:rsidR="00CC6363">
              <w:rPr>
                <w:rFonts w:ascii="Calibri" w:hAnsi="Calibri" w:cs="Calibri"/>
                <w:sz w:val="24"/>
                <w:szCs w:val="24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up the issue of lighting at the A41/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Hilfiled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Lane junction</w:t>
            </w:r>
            <w:r w:rsidR="00CC6363">
              <w:rPr>
                <w:rFonts w:ascii="Calibri" w:hAnsi="Calibri" w:cs="Calibri"/>
                <w:sz w:val="24"/>
                <w:szCs w:val="24"/>
              </w:rPr>
              <w:t>, with no response received</w:t>
            </w:r>
            <w:r w:rsidR="006C74DF">
              <w:rPr>
                <w:rFonts w:ascii="Calibri" w:hAnsi="Calibri" w:cs="Calibri"/>
                <w:sz w:val="24"/>
                <w:szCs w:val="24"/>
              </w:rPr>
              <w:t xml:space="preserve">. MBS to contact </w:t>
            </w:r>
            <w:r w:rsidR="00CC6363">
              <w:rPr>
                <w:rFonts w:ascii="Calibri" w:hAnsi="Calibri" w:cs="Calibri"/>
                <w:sz w:val="24"/>
                <w:szCs w:val="24"/>
              </w:rPr>
              <w:t>all our local counsellors.</w:t>
            </w:r>
          </w:p>
        </w:tc>
        <w:tc>
          <w:tcPr>
            <w:tcW w:w="1159" w:type="dxa"/>
          </w:tcPr>
          <w:p w14:paraId="32B6E689" w14:textId="77777777" w:rsidR="00821C33" w:rsidRDefault="00821C3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8C52952" w14:textId="5DA8AA21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</w:t>
            </w:r>
          </w:p>
        </w:tc>
      </w:tr>
      <w:tr w:rsidR="00821C33" w14:paraId="5EE9243B" w14:textId="77777777" w:rsidTr="00044554">
        <w:tc>
          <w:tcPr>
            <w:tcW w:w="338" w:type="dxa"/>
          </w:tcPr>
          <w:p w14:paraId="219E170D" w14:textId="77777777" w:rsidR="00821C33" w:rsidRDefault="00821C3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14:paraId="48E722B1" w14:textId="2CAD59B8" w:rsid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7,3</w:t>
            </w:r>
          </w:p>
        </w:tc>
        <w:tc>
          <w:tcPr>
            <w:tcW w:w="8197" w:type="dxa"/>
          </w:tcPr>
          <w:p w14:paraId="662AB963" w14:textId="5493E0EE" w:rsidR="00821C33" w:rsidRPr="00821C33" w:rsidRDefault="00821C3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Potholes &amp; the state of roads in our area generally is a concern, exacerbated by heavy traffic, road repairs and the apparent lack of scrutiny that the road are repaired to a</w:t>
            </w:r>
            <w:r w:rsidR="006216E3">
              <w:rPr>
                <w:rFonts w:ascii="Calibri" w:hAnsi="Calibri" w:cs="Calibri"/>
                <w:sz w:val="24"/>
                <w:szCs w:val="24"/>
              </w:rPr>
              <w:t>n acceptable standard.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 Regrettably there seems to be little we can do to redress this issue, save notifying Highways each time a pothole is observed.</w:t>
            </w:r>
          </w:p>
        </w:tc>
        <w:tc>
          <w:tcPr>
            <w:tcW w:w="1159" w:type="dxa"/>
          </w:tcPr>
          <w:p w14:paraId="664952EF" w14:textId="77777777" w:rsidR="00821C33" w:rsidRDefault="00821C3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4FA661E" w14:textId="77777777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170A0C" w14:textId="254F860E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</w:tc>
      </w:tr>
      <w:tr w:rsidR="006216E3" w14:paraId="4EA7B09C" w14:textId="77777777" w:rsidTr="00044554">
        <w:tc>
          <w:tcPr>
            <w:tcW w:w="338" w:type="dxa"/>
          </w:tcPr>
          <w:p w14:paraId="21831588" w14:textId="122F299D" w:rsidR="006216E3" w:rsidRDefault="006216E3" w:rsidP="00FB31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14:paraId="3CDDD640" w14:textId="77777777" w:rsidR="006216E3" w:rsidRDefault="006216E3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7" w:type="dxa"/>
          </w:tcPr>
          <w:p w14:paraId="7B288756" w14:textId="77777777" w:rsidR="006216E3" w:rsidRDefault="006216E3" w:rsidP="00FB319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 of Next Meeting:</w:t>
            </w:r>
          </w:p>
          <w:p w14:paraId="257138E8" w14:textId="3C64ABCA" w:rsidR="006216E3" w:rsidRPr="006216E3" w:rsidRDefault="00532130" w:rsidP="00FB31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  <w:r w:rsidR="00CC6363">
              <w:rPr>
                <w:rFonts w:ascii="Calibri" w:hAnsi="Calibri" w:cs="Calibri"/>
                <w:sz w:val="24"/>
                <w:szCs w:val="24"/>
              </w:rPr>
              <w:t xml:space="preserve"> May 2025 at 18:30, to be held courtesy of Michelle Hart at 4 Palomino Place</w:t>
            </w:r>
          </w:p>
        </w:tc>
        <w:tc>
          <w:tcPr>
            <w:tcW w:w="1159" w:type="dxa"/>
          </w:tcPr>
          <w:p w14:paraId="7BE70B24" w14:textId="77777777" w:rsidR="006216E3" w:rsidRDefault="006216E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BCFC9B7" w14:textId="4D7A6385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ALL</w:t>
            </w:r>
          </w:p>
          <w:p w14:paraId="03A0E617" w14:textId="488E1864" w:rsidR="00CC6363" w:rsidRDefault="00CC6363" w:rsidP="00CC63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B427FF" w14:textId="77777777" w:rsidR="00467529" w:rsidRPr="00467529" w:rsidRDefault="00467529" w:rsidP="006216E3">
      <w:pPr>
        <w:jc w:val="both"/>
        <w:rPr>
          <w:rFonts w:ascii="Calibri" w:hAnsi="Calibri" w:cs="Calibri"/>
          <w:sz w:val="24"/>
          <w:szCs w:val="24"/>
        </w:rPr>
      </w:pPr>
    </w:p>
    <w:sectPr w:rsidR="00467529" w:rsidRPr="00467529" w:rsidSect="006216E3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C0E"/>
    <w:multiLevelType w:val="hybridMultilevel"/>
    <w:tmpl w:val="4A6C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9"/>
    <w:rsid w:val="00026FF8"/>
    <w:rsid w:val="00035F46"/>
    <w:rsid w:val="00044554"/>
    <w:rsid w:val="00060DA6"/>
    <w:rsid w:val="00067146"/>
    <w:rsid w:val="000711F0"/>
    <w:rsid w:val="00080808"/>
    <w:rsid w:val="00082610"/>
    <w:rsid w:val="00083A59"/>
    <w:rsid w:val="00092716"/>
    <w:rsid w:val="000D45B7"/>
    <w:rsid w:val="000D53F0"/>
    <w:rsid w:val="00120A3F"/>
    <w:rsid w:val="00150539"/>
    <w:rsid w:val="001562FE"/>
    <w:rsid w:val="00162392"/>
    <w:rsid w:val="001722A9"/>
    <w:rsid w:val="00187EA2"/>
    <w:rsid w:val="001A173C"/>
    <w:rsid w:val="001D0092"/>
    <w:rsid w:val="001D3144"/>
    <w:rsid w:val="001E2801"/>
    <w:rsid w:val="001E5E16"/>
    <w:rsid w:val="001F5A54"/>
    <w:rsid w:val="00200A52"/>
    <w:rsid w:val="002011ED"/>
    <w:rsid w:val="0020163B"/>
    <w:rsid w:val="00211D33"/>
    <w:rsid w:val="00227BEF"/>
    <w:rsid w:val="00236705"/>
    <w:rsid w:val="002405DE"/>
    <w:rsid w:val="00256F83"/>
    <w:rsid w:val="00265912"/>
    <w:rsid w:val="00276F29"/>
    <w:rsid w:val="00277F3F"/>
    <w:rsid w:val="00280442"/>
    <w:rsid w:val="0029526B"/>
    <w:rsid w:val="002B2D7E"/>
    <w:rsid w:val="002B671B"/>
    <w:rsid w:val="002C3843"/>
    <w:rsid w:val="002D51FA"/>
    <w:rsid w:val="002E165C"/>
    <w:rsid w:val="003035E1"/>
    <w:rsid w:val="0030421C"/>
    <w:rsid w:val="003164A4"/>
    <w:rsid w:val="00320B8E"/>
    <w:rsid w:val="00330A13"/>
    <w:rsid w:val="00376806"/>
    <w:rsid w:val="00387BE4"/>
    <w:rsid w:val="003912CC"/>
    <w:rsid w:val="003A6C02"/>
    <w:rsid w:val="003C22F9"/>
    <w:rsid w:val="003C4B8A"/>
    <w:rsid w:val="003D5ED4"/>
    <w:rsid w:val="00405F2C"/>
    <w:rsid w:val="00407FDE"/>
    <w:rsid w:val="00421DCD"/>
    <w:rsid w:val="004364AF"/>
    <w:rsid w:val="00455BEC"/>
    <w:rsid w:val="00457ED4"/>
    <w:rsid w:val="00460FF4"/>
    <w:rsid w:val="00461754"/>
    <w:rsid w:val="0046254D"/>
    <w:rsid w:val="00467529"/>
    <w:rsid w:val="00476895"/>
    <w:rsid w:val="004917BF"/>
    <w:rsid w:val="004A229B"/>
    <w:rsid w:val="004B2B60"/>
    <w:rsid w:val="004D0917"/>
    <w:rsid w:val="00515AEA"/>
    <w:rsid w:val="005177A2"/>
    <w:rsid w:val="0052666C"/>
    <w:rsid w:val="00532130"/>
    <w:rsid w:val="00533C2D"/>
    <w:rsid w:val="005513D5"/>
    <w:rsid w:val="00566E07"/>
    <w:rsid w:val="005A022E"/>
    <w:rsid w:val="005C5CCE"/>
    <w:rsid w:val="006122C1"/>
    <w:rsid w:val="0061604F"/>
    <w:rsid w:val="006216E3"/>
    <w:rsid w:val="00622E62"/>
    <w:rsid w:val="00637600"/>
    <w:rsid w:val="006466B9"/>
    <w:rsid w:val="006500C1"/>
    <w:rsid w:val="00650ED7"/>
    <w:rsid w:val="00651B7E"/>
    <w:rsid w:val="0065315A"/>
    <w:rsid w:val="006879F1"/>
    <w:rsid w:val="00695704"/>
    <w:rsid w:val="006B392B"/>
    <w:rsid w:val="006C74DF"/>
    <w:rsid w:val="006E6132"/>
    <w:rsid w:val="006F2D4A"/>
    <w:rsid w:val="00711DFE"/>
    <w:rsid w:val="007175B5"/>
    <w:rsid w:val="00722D85"/>
    <w:rsid w:val="007442E8"/>
    <w:rsid w:val="00747E52"/>
    <w:rsid w:val="00747E6C"/>
    <w:rsid w:val="00763276"/>
    <w:rsid w:val="0076371B"/>
    <w:rsid w:val="00763C1A"/>
    <w:rsid w:val="007812C3"/>
    <w:rsid w:val="007941C2"/>
    <w:rsid w:val="007A338B"/>
    <w:rsid w:val="007B4513"/>
    <w:rsid w:val="007C4699"/>
    <w:rsid w:val="007C6802"/>
    <w:rsid w:val="007E47C7"/>
    <w:rsid w:val="00802C11"/>
    <w:rsid w:val="008068A8"/>
    <w:rsid w:val="00821C33"/>
    <w:rsid w:val="00822F7E"/>
    <w:rsid w:val="008246C7"/>
    <w:rsid w:val="008328B8"/>
    <w:rsid w:val="0084697C"/>
    <w:rsid w:val="00854239"/>
    <w:rsid w:val="008665C3"/>
    <w:rsid w:val="00874775"/>
    <w:rsid w:val="008817FD"/>
    <w:rsid w:val="00883136"/>
    <w:rsid w:val="008935B4"/>
    <w:rsid w:val="00893A13"/>
    <w:rsid w:val="008A0F19"/>
    <w:rsid w:val="008A2512"/>
    <w:rsid w:val="008B0B62"/>
    <w:rsid w:val="008B7267"/>
    <w:rsid w:val="008C1687"/>
    <w:rsid w:val="008E7D47"/>
    <w:rsid w:val="0090060C"/>
    <w:rsid w:val="00901DCC"/>
    <w:rsid w:val="00920306"/>
    <w:rsid w:val="0092470E"/>
    <w:rsid w:val="00933062"/>
    <w:rsid w:val="00945857"/>
    <w:rsid w:val="00946C62"/>
    <w:rsid w:val="00950F8A"/>
    <w:rsid w:val="009535F2"/>
    <w:rsid w:val="009606BF"/>
    <w:rsid w:val="00964BD0"/>
    <w:rsid w:val="009D1623"/>
    <w:rsid w:val="009E69EE"/>
    <w:rsid w:val="009F7FA9"/>
    <w:rsid w:val="00A10F09"/>
    <w:rsid w:val="00A2242D"/>
    <w:rsid w:val="00A22C0D"/>
    <w:rsid w:val="00A22EE3"/>
    <w:rsid w:val="00A241AD"/>
    <w:rsid w:val="00A4001E"/>
    <w:rsid w:val="00A50D71"/>
    <w:rsid w:val="00A51C9E"/>
    <w:rsid w:val="00A7029D"/>
    <w:rsid w:val="00A72E95"/>
    <w:rsid w:val="00A76E13"/>
    <w:rsid w:val="00A83498"/>
    <w:rsid w:val="00A96742"/>
    <w:rsid w:val="00AA40C0"/>
    <w:rsid w:val="00AA7790"/>
    <w:rsid w:val="00AB1E57"/>
    <w:rsid w:val="00AC4CD9"/>
    <w:rsid w:val="00B1022B"/>
    <w:rsid w:val="00B115BB"/>
    <w:rsid w:val="00B221BB"/>
    <w:rsid w:val="00B32DDB"/>
    <w:rsid w:val="00B33DBF"/>
    <w:rsid w:val="00B47B7A"/>
    <w:rsid w:val="00B546B1"/>
    <w:rsid w:val="00B57496"/>
    <w:rsid w:val="00B82495"/>
    <w:rsid w:val="00BA3855"/>
    <w:rsid w:val="00BE5326"/>
    <w:rsid w:val="00C12113"/>
    <w:rsid w:val="00C36710"/>
    <w:rsid w:val="00C613E9"/>
    <w:rsid w:val="00C63888"/>
    <w:rsid w:val="00C67A1D"/>
    <w:rsid w:val="00C815CE"/>
    <w:rsid w:val="00C823D5"/>
    <w:rsid w:val="00C85718"/>
    <w:rsid w:val="00C90C3C"/>
    <w:rsid w:val="00CA3C1D"/>
    <w:rsid w:val="00CB1876"/>
    <w:rsid w:val="00CB42D9"/>
    <w:rsid w:val="00CC1261"/>
    <w:rsid w:val="00CC6363"/>
    <w:rsid w:val="00CD1D61"/>
    <w:rsid w:val="00CE3079"/>
    <w:rsid w:val="00CE4CDC"/>
    <w:rsid w:val="00D031BA"/>
    <w:rsid w:val="00D034B8"/>
    <w:rsid w:val="00D13A0E"/>
    <w:rsid w:val="00D178B3"/>
    <w:rsid w:val="00D216E9"/>
    <w:rsid w:val="00D25824"/>
    <w:rsid w:val="00D308BC"/>
    <w:rsid w:val="00D313F0"/>
    <w:rsid w:val="00DA25E8"/>
    <w:rsid w:val="00DA516D"/>
    <w:rsid w:val="00DB1AC0"/>
    <w:rsid w:val="00DB36DB"/>
    <w:rsid w:val="00DC13BD"/>
    <w:rsid w:val="00DF025D"/>
    <w:rsid w:val="00E02802"/>
    <w:rsid w:val="00E04ED3"/>
    <w:rsid w:val="00E325FA"/>
    <w:rsid w:val="00E4127B"/>
    <w:rsid w:val="00E43675"/>
    <w:rsid w:val="00E44E8E"/>
    <w:rsid w:val="00E4767C"/>
    <w:rsid w:val="00E62908"/>
    <w:rsid w:val="00E70932"/>
    <w:rsid w:val="00E844D5"/>
    <w:rsid w:val="00EB3E58"/>
    <w:rsid w:val="00EB5AF9"/>
    <w:rsid w:val="00EC3DC0"/>
    <w:rsid w:val="00ED2D2C"/>
    <w:rsid w:val="00EF3B55"/>
    <w:rsid w:val="00EF5824"/>
    <w:rsid w:val="00F132F8"/>
    <w:rsid w:val="00F13D02"/>
    <w:rsid w:val="00F23F1C"/>
    <w:rsid w:val="00F24AF7"/>
    <w:rsid w:val="00F51A5A"/>
    <w:rsid w:val="00F57874"/>
    <w:rsid w:val="00F60728"/>
    <w:rsid w:val="00F80F15"/>
    <w:rsid w:val="00F85C38"/>
    <w:rsid w:val="00FB3192"/>
    <w:rsid w:val="00FD57B7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39D"/>
  <w15:chartTrackingRefBased/>
  <w15:docId w15:val="{1230A4CA-CAFB-48DD-8F43-B22C849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5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Sevren</dc:creator>
  <cp:keywords/>
  <dc:description/>
  <cp:lastModifiedBy>Malcolm Sevren</cp:lastModifiedBy>
  <cp:revision>4</cp:revision>
  <dcterms:created xsi:type="dcterms:W3CDTF">2025-02-10T13:44:00Z</dcterms:created>
  <dcterms:modified xsi:type="dcterms:W3CDTF">2025-02-16T10:40:00Z</dcterms:modified>
</cp:coreProperties>
</file>