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17742179"/>
        <w:docPartObj>
          <w:docPartGallery w:val="Cover Pages"/>
          <w:docPartUnique/>
        </w:docPartObj>
      </w:sdtPr>
      <w:sdtEndPr/>
      <w:sdtContent>
        <w:p w14:paraId="4A806C2C" w14:textId="52B9F11B" w:rsidR="006D748B" w:rsidRPr="00602141" w:rsidRDefault="00AB4BD3" w:rsidP="0000051B">
          <w:pPr>
            <w:jc w:val="center"/>
            <w:rPr>
              <w:rFonts w:ascii="Trebuchet MS" w:hAnsi="Trebuchet MS"/>
              <w:b/>
            </w:rPr>
          </w:pPr>
          <w:r>
            <w:rPr>
              <w:rFonts w:ascii="Trebuchet MS" w:hAnsi="Trebuchet MS"/>
              <w:b/>
            </w:rPr>
            <w:t xml:space="preserve">Unfair </w:t>
          </w:r>
          <w:r w:rsidR="002F295E">
            <w:rPr>
              <w:rFonts w:ascii="Trebuchet MS" w:hAnsi="Trebuchet MS"/>
              <w:b/>
            </w:rPr>
            <w:t>terms in</w:t>
          </w:r>
          <w:r>
            <w:rPr>
              <w:rFonts w:ascii="Trebuchet MS" w:hAnsi="Trebuchet MS"/>
              <w:b/>
            </w:rPr>
            <w:t xml:space="preserve"> care home contracts: the need for legal advice</w:t>
          </w:r>
        </w:p>
        <w:p w14:paraId="348820DD" w14:textId="77777777" w:rsidR="006D748B" w:rsidRDefault="006D748B"/>
        <w:p w14:paraId="76F9B7F5" w14:textId="77777777" w:rsidR="00385CED" w:rsidRDefault="00666A5E" w:rsidP="00666A5E">
          <w:pPr>
            <w:rPr>
              <w:rFonts w:ascii="Trebuchet MS" w:hAnsi="Trebuchet MS"/>
              <w:bCs/>
              <w:sz w:val="22"/>
              <w:szCs w:val="22"/>
            </w:rPr>
          </w:pPr>
          <w:r w:rsidRPr="006D748B">
            <w:rPr>
              <w:rFonts w:ascii="Trebuchet MS" w:hAnsi="Trebuchet MS"/>
              <w:bCs/>
              <w:sz w:val="22"/>
              <w:szCs w:val="22"/>
            </w:rPr>
            <w:t>Many residents entering into a care home</w:t>
          </w:r>
          <w:r>
            <w:rPr>
              <w:rFonts w:ascii="Trebuchet MS" w:hAnsi="Trebuchet MS"/>
              <w:bCs/>
              <w:sz w:val="22"/>
              <w:szCs w:val="22"/>
            </w:rPr>
            <w:t>, do so following a crisis. Their family usually take on the responsibility of finding a suitable home, and</w:t>
          </w:r>
          <w:r w:rsidRPr="006D748B">
            <w:rPr>
              <w:rFonts w:ascii="Trebuchet MS" w:hAnsi="Trebuchet MS"/>
              <w:bCs/>
              <w:sz w:val="22"/>
              <w:szCs w:val="22"/>
            </w:rPr>
            <w:t xml:space="preserve"> </w:t>
          </w:r>
          <w:r>
            <w:rPr>
              <w:rFonts w:ascii="Trebuchet MS" w:hAnsi="Trebuchet MS"/>
              <w:bCs/>
              <w:sz w:val="22"/>
              <w:szCs w:val="22"/>
            </w:rPr>
            <w:t xml:space="preserve">few </w:t>
          </w:r>
          <w:r w:rsidRPr="006D748B">
            <w:rPr>
              <w:rFonts w:ascii="Trebuchet MS" w:hAnsi="Trebuchet MS"/>
              <w:bCs/>
              <w:sz w:val="22"/>
              <w:szCs w:val="22"/>
            </w:rPr>
            <w:t>give little consideration to the terms of the contract to which the</w:t>
          </w:r>
          <w:r>
            <w:rPr>
              <w:rFonts w:ascii="Trebuchet MS" w:hAnsi="Trebuchet MS"/>
              <w:bCs/>
              <w:sz w:val="22"/>
              <w:szCs w:val="22"/>
            </w:rPr>
            <w:t xml:space="preserve"> resident</w:t>
          </w:r>
          <w:r w:rsidRPr="006D748B">
            <w:rPr>
              <w:rFonts w:ascii="Trebuchet MS" w:hAnsi="Trebuchet MS"/>
              <w:bCs/>
              <w:sz w:val="22"/>
              <w:szCs w:val="22"/>
            </w:rPr>
            <w:t xml:space="preserve"> will be bound. </w:t>
          </w:r>
          <w:r w:rsidR="00FB744D" w:rsidRPr="00FB744D">
            <w:rPr>
              <w:rFonts w:ascii="Trebuchet MS" w:hAnsi="Trebuchet MS"/>
              <w:bCs/>
              <w:sz w:val="22"/>
              <w:szCs w:val="22"/>
            </w:rPr>
            <w:t>The average cost of a residential care home in the UK, in 2017/18, was £32,344 a year. This rose to over £44,512 a year when nursing care was included.</w:t>
          </w:r>
          <w:r w:rsidR="00C208AC">
            <w:rPr>
              <w:rFonts w:ascii="Trebuchet MS" w:hAnsi="Trebuchet MS"/>
              <w:bCs/>
              <w:sz w:val="22"/>
              <w:szCs w:val="22"/>
            </w:rPr>
            <w:t xml:space="preserve"> </w:t>
          </w:r>
        </w:p>
        <w:p w14:paraId="2AE49F50" w14:textId="77777777" w:rsidR="00385CED" w:rsidRDefault="00385CED" w:rsidP="00666A5E">
          <w:pPr>
            <w:rPr>
              <w:rFonts w:ascii="Trebuchet MS" w:hAnsi="Trebuchet MS"/>
              <w:bCs/>
              <w:sz w:val="22"/>
              <w:szCs w:val="22"/>
            </w:rPr>
          </w:pPr>
        </w:p>
        <w:p w14:paraId="13A2E74A" w14:textId="285B058E" w:rsidR="00666A5E" w:rsidRPr="00385CED" w:rsidRDefault="00C208AC" w:rsidP="00666A5E">
          <w:pPr>
            <w:rPr>
              <w:rFonts w:ascii="Trebuchet MS" w:hAnsi="Trebuchet MS"/>
              <w:bCs/>
              <w:sz w:val="22"/>
              <w:szCs w:val="22"/>
            </w:rPr>
          </w:pPr>
          <w:r>
            <w:rPr>
              <w:rFonts w:ascii="Trebuchet MS" w:hAnsi="Trebuchet MS"/>
              <w:bCs/>
              <w:sz w:val="22"/>
              <w:szCs w:val="22"/>
            </w:rPr>
            <w:t xml:space="preserve">As stays are usually for years rather than months, it is hard to imagine </w:t>
          </w:r>
          <w:r w:rsidR="00C3501C">
            <w:rPr>
              <w:rFonts w:ascii="Trebuchet MS" w:hAnsi="Trebuchet MS"/>
              <w:bCs/>
              <w:sz w:val="22"/>
              <w:szCs w:val="22"/>
            </w:rPr>
            <w:t xml:space="preserve">why </w:t>
          </w:r>
          <w:r>
            <w:rPr>
              <w:rFonts w:ascii="Trebuchet MS" w:hAnsi="Trebuchet MS"/>
              <w:bCs/>
              <w:sz w:val="22"/>
              <w:szCs w:val="22"/>
            </w:rPr>
            <w:t>anyone entering into a cont</w:t>
          </w:r>
          <w:r w:rsidR="005125C5">
            <w:rPr>
              <w:rFonts w:ascii="Trebuchet MS" w:hAnsi="Trebuchet MS"/>
              <w:bCs/>
              <w:sz w:val="22"/>
              <w:szCs w:val="22"/>
            </w:rPr>
            <w:t>r</w:t>
          </w:r>
          <w:r>
            <w:rPr>
              <w:rFonts w:ascii="Trebuchet MS" w:hAnsi="Trebuchet MS"/>
              <w:bCs/>
              <w:sz w:val="22"/>
              <w:szCs w:val="22"/>
            </w:rPr>
            <w:t xml:space="preserve">act </w:t>
          </w:r>
          <w:r w:rsidR="00C3501C">
            <w:rPr>
              <w:rFonts w:ascii="Trebuchet MS" w:hAnsi="Trebuchet MS"/>
              <w:bCs/>
              <w:sz w:val="22"/>
              <w:szCs w:val="22"/>
            </w:rPr>
            <w:t xml:space="preserve">would do so </w:t>
          </w:r>
          <w:r>
            <w:rPr>
              <w:rFonts w:ascii="Trebuchet MS" w:hAnsi="Trebuchet MS"/>
              <w:bCs/>
              <w:sz w:val="22"/>
              <w:szCs w:val="22"/>
            </w:rPr>
            <w:t>without</w:t>
          </w:r>
          <w:r w:rsidR="00385CED">
            <w:rPr>
              <w:rFonts w:ascii="Trebuchet MS" w:hAnsi="Trebuchet MS"/>
              <w:bCs/>
              <w:sz w:val="22"/>
              <w:szCs w:val="22"/>
            </w:rPr>
            <w:t xml:space="preserve"> proper</w:t>
          </w:r>
          <w:r>
            <w:rPr>
              <w:rFonts w:ascii="Trebuchet MS" w:hAnsi="Trebuchet MS"/>
              <w:bCs/>
              <w:sz w:val="22"/>
              <w:szCs w:val="22"/>
            </w:rPr>
            <w:t xml:space="preserve"> advice.</w:t>
          </w:r>
          <w:r w:rsidR="00385CED">
            <w:rPr>
              <w:rFonts w:ascii="Trebuchet MS" w:hAnsi="Trebuchet MS"/>
              <w:bCs/>
              <w:sz w:val="22"/>
              <w:szCs w:val="22"/>
            </w:rPr>
            <w:t xml:space="preserve"> </w:t>
          </w:r>
          <w:r>
            <w:rPr>
              <w:rFonts w:ascii="Trebuchet MS" w:hAnsi="Trebuchet MS"/>
              <w:bCs/>
              <w:sz w:val="22"/>
              <w:szCs w:val="22"/>
            </w:rPr>
            <w:t>Yet m</w:t>
          </w:r>
          <w:r w:rsidR="00666A5E" w:rsidRPr="006D748B">
            <w:rPr>
              <w:rFonts w:ascii="Trebuchet MS" w:hAnsi="Trebuchet MS"/>
              <w:bCs/>
              <w:sz w:val="22"/>
              <w:szCs w:val="22"/>
            </w:rPr>
            <w:t>any do not see a contract until they are in situ – even fewer will have sought independent advice on its terms.  Without such advice there is a high chance the resident is signing a contract that is not in their favour.</w:t>
          </w:r>
          <w:r w:rsidR="00C3501C">
            <w:rPr>
              <w:rFonts w:ascii="Trebuchet MS" w:hAnsi="Trebuchet MS"/>
              <w:bCs/>
              <w:sz w:val="22"/>
              <w:szCs w:val="22"/>
            </w:rPr>
            <w:t xml:space="preserve"> </w:t>
          </w:r>
        </w:p>
        <w:p w14:paraId="31BB6223" w14:textId="77777777" w:rsidR="00666A5E" w:rsidRDefault="00257486" w:rsidP="00F14EFB"/>
      </w:sdtContent>
    </w:sdt>
    <w:p w14:paraId="2C9A86D7" w14:textId="13C7E36A" w:rsidR="00D37BC3" w:rsidRPr="00666A5E" w:rsidRDefault="00666A5E" w:rsidP="004D5555">
      <w:pPr>
        <w:rPr>
          <w:rFonts w:ascii="Trebuchet MS" w:hAnsi="Trebuchet MS"/>
          <w:b/>
          <w:bCs/>
          <w:i/>
          <w:sz w:val="22"/>
          <w:szCs w:val="22"/>
        </w:rPr>
      </w:pPr>
      <w:r w:rsidRPr="00666A5E">
        <w:rPr>
          <w:rFonts w:ascii="Trebuchet MS" w:hAnsi="Trebuchet MS"/>
          <w:b/>
          <w:bCs/>
          <w:i/>
          <w:sz w:val="22"/>
          <w:szCs w:val="22"/>
        </w:rPr>
        <w:t>Competition and Markets Authority Guidance</w:t>
      </w:r>
    </w:p>
    <w:p w14:paraId="3B73C505" w14:textId="77777777" w:rsidR="00972AD8" w:rsidRDefault="00972AD8" w:rsidP="00F5439C">
      <w:pPr>
        <w:pStyle w:val="ListParagraph"/>
        <w:tabs>
          <w:tab w:val="left" w:pos="0"/>
        </w:tabs>
        <w:ind w:left="0"/>
        <w:rPr>
          <w:rFonts w:ascii="Trebuchet MS" w:hAnsi="Trebuchet MS"/>
          <w:bCs/>
          <w:sz w:val="22"/>
          <w:szCs w:val="22"/>
        </w:rPr>
      </w:pPr>
    </w:p>
    <w:p w14:paraId="5AB8F905" w14:textId="1357ED09" w:rsidR="00FA302E" w:rsidRDefault="00972AD8" w:rsidP="00F5439C">
      <w:pPr>
        <w:pStyle w:val="ListParagraph"/>
        <w:tabs>
          <w:tab w:val="left" w:pos="0"/>
        </w:tabs>
        <w:ind w:left="0"/>
        <w:rPr>
          <w:rFonts w:ascii="Trebuchet MS" w:hAnsi="Trebuchet MS"/>
          <w:bCs/>
          <w:sz w:val="22"/>
          <w:szCs w:val="22"/>
        </w:rPr>
      </w:pPr>
      <w:r>
        <w:rPr>
          <w:rFonts w:ascii="Trebuchet MS" w:hAnsi="Trebuchet MS"/>
          <w:bCs/>
          <w:sz w:val="22"/>
          <w:szCs w:val="22"/>
        </w:rPr>
        <w:t>T</w:t>
      </w:r>
      <w:r w:rsidR="00FA302E" w:rsidRPr="00FA302E">
        <w:rPr>
          <w:rFonts w:ascii="Trebuchet MS" w:hAnsi="Trebuchet MS"/>
          <w:bCs/>
          <w:sz w:val="22"/>
          <w:szCs w:val="22"/>
        </w:rPr>
        <w:t xml:space="preserve">he Competition and Markets Authority (CMA) which </w:t>
      </w:r>
      <w:r w:rsidR="004D5555">
        <w:rPr>
          <w:rFonts w:ascii="Trebuchet MS" w:hAnsi="Trebuchet MS"/>
          <w:bCs/>
          <w:sz w:val="22"/>
          <w:szCs w:val="22"/>
        </w:rPr>
        <w:t xml:space="preserve">has </w:t>
      </w:r>
      <w:r w:rsidR="00FA302E" w:rsidRPr="00FA302E">
        <w:rPr>
          <w:rFonts w:ascii="Trebuchet MS" w:hAnsi="Trebuchet MS"/>
          <w:bCs/>
          <w:sz w:val="22"/>
          <w:szCs w:val="22"/>
        </w:rPr>
        <w:t>responsibility for enforcing consumer protection legislation</w:t>
      </w:r>
      <w:r w:rsidR="007670D6">
        <w:rPr>
          <w:rFonts w:ascii="Trebuchet MS" w:hAnsi="Trebuchet MS"/>
          <w:bCs/>
          <w:sz w:val="22"/>
          <w:szCs w:val="22"/>
        </w:rPr>
        <w:t>,</w:t>
      </w:r>
      <w:r w:rsidR="00FA302E" w:rsidRPr="00FA302E">
        <w:rPr>
          <w:rFonts w:ascii="Trebuchet MS" w:hAnsi="Trebuchet MS"/>
          <w:bCs/>
          <w:sz w:val="22"/>
          <w:szCs w:val="22"/>
        </w:rPr>
        <w:t xml:space="preserve"> carried out a market study into care homes for the elderly, to review how well the market work</w:t>
      </w:r>
      <w:r w:rsidR="00C21906">
        <w:rPr>
          <w:rFonts w:ascii="Trebuchet MS" w:hAnsi="Trebuchet MS"/>
          <w:bCs/>
          <w:sz w:val="22"/>
          <w:szCs w:val="22"/>
        </w:rPr>
        <w:t>s</w:t>
      </w:r>
      <w:r w:rsidR="00FA302E" w:rsidRPr="00FA302E">
        <w:rPr>
          <w:rFonts w:ascii="Trebuchet MS" w:hAnsi="Trebuchet MS"/>
          <w:bCs/>
          <w:sz w:val="22"/>
          <w:szCs w:val="22"/>
        </w:rPr>
        <w:t xml:space="preserve"> and if people are treated fairly.</w:t>
      </w:r>
      <w:r w:rsidR="00FA302E">
        <w:rPr>
          <w:rFonts w:ascii="Trebuchet MS" w:hAnsi="Trebuchet MS"/>
          <w:bCs/>
          <w:sz w:val="22"/>
          <w:szCs w:val="22"/>
        </w:rPr>
        <w:t xml:space="preserve"> It concluded they were not.</w:t>
      </w:r>
    </w:p>
    <w:p w14:paraId="2668C549" w14:textId="77777777" w:rsidR="004D5555" w:rsidRDefault="004D5555" w:rsidP="004D5555">
      <w:pPr>
        <w:pStyle w:val="ListParagraph"/>
        <w:tabs>
          <w:tab w:val="left" w:pos="0"/>
        </w:tabs>
        <w:ind w:left="0"/>
        <w:rPr>
          <w:rFonts w:ascii="Trebuchet MS" w:hAnsi="Trebuchet MS"/>
          <w:bCs/>
          <w:sz w:val="22"/>
          <w:szCs w:val="22"/>
        </w:rPr>
      </w:pPr>
    </w:p>
    <w:p w14:paraId="65F677B6" w14:textId="4CEAA66D" w:rsidR="00397CAE" w:rsidRDefault="00805B58" w:rsidP="004D5555">
      <w:pPr>
        <w:pStyle w:val="ListParagraph"/>
        <w:tabs>
          <w:tab w:val="left" w:pos="0"/>
        </w:tabs>
        <w:ind w:left="0"/>
        <w:rPr>
          <w:rFonts w:ascii="Trebuchet MS" w:hAnsi="Trebuchet MS"/>
          <w:bCs/>
          <w:sz w:val="22"/>
          <w:szCs w:val="22"/>
        </w:rPr>
      </w:pPr>
      <w:r w:rsidRPr="004E107C">
        <w:rPr>
          <w:rFonts w:ascii="Trebuchet MS" w:hAnsi="Trebuchet MS"/>
          <w:sz w:val="22"/>
          <w:szCs w:val="22"/>
        </w:rPr>
        <w:t>In May 2018, the CMA published ‘</w:t>
      </w:r>
      <w:r w:rsidRPr="00531CE2">
        <w:rPr>
          <w:rFonts w:ascii="Trebuchet MS" w:hAnsi="Trebuchet MS"/>
          <w:i/>
          <w:sz w:val="22"/>
          <w:szCs w:val="22"/>
        </w:rPr>
        <w:t>UK care home providers for the elderly – consumer law advice on the charging of fees after death’</w:t>
      </w:r>
      <w:r w:rsidR="007670D6">
        <w:rPr>
          <w:rFonts w:ascii="Trebuchet MS" w:hAnsi="Trebuchet MS"/>
          <w:i/>
          <w:sz w:val="22"/>
          <w:szCs w:val="22"/>
        </w:rPr>
        <w:t>,</w:t>
      </w:r>
      <w:r w:rsidRPr="004E107C">
        <w:rPr>
          <w:rFonts w:ascii="Trebuchet MS" w:hAnsi="Trebuchet MS"/>
          <w:sz w:val="22"/>
          <w:szCs w:val="22"/>
        </w:rPr>
        <w:t xml:space="preserve"> </w:t>
      </w:r>
      <w:r w:rsidRPr="00A96C67">
        <w:rPr>
          <w:rFonts w:ascii="Trebuchet MS" w:hAnsi="Trebuchet MS"/>
          <w:sz w:val="22"/>
          <w:szCs w:val="22"/>
        </w:rPr>
        <w:t xml:space="preserve">and then </w:t>
      </w:r>
      <w:r w:rsidR="004E107C" w:rsidRPr="00A96C67">
        <w:rPr>
          <w:rFonts w:ascii="Trebuchet MS" w:hAnsi="Trebuchet MS"/>
          <w:bCs/>
          <w:sz w:val="22"/>
          <w:szCs w:val="22"/>
        </w:rPr>
        <w:t>o</w:t>
      </w:r>
      <w:r w:rsidR="00B151A8" w:rsidRPr="00A96C67">
        <w:rPr>
          <w:rFonts w:ascii="Trebuchet MS" w:hAnsi="Trebuchet MS"/>
          <w:bCs/>
          <w:sz w:val="22"/>
          <w:szCs w:val="22"/>
        </w:rPr>
        <w:t>n the</w:t>
      </w:r>
      <w:r w:rsidR="00F17978" w:rsidRPr="00A96C67">
        <w:rPr>
          <w:rFonts w:ascii="Trebuchet MS" w:hAnsi="Trebuchet MS"/>
          <w:bCs/>
          <w:sz w:val="22"/>
          <w:szCs w:val="22"/>
        </w:rPr>
        <w:t xml:space="preserve"> 16 November 2018, published guidance entitled, </w:t>
      </w:r>
      <w:r w:rsidR="00F17978" w:rsidRPr="00A96C67">
        <w:rPr>
          <w:rFonts w:ascii="Trebuchet MS" w:hAnsi="Trebuchet MS"/>
          <w:bCs/>
          <w:i/>
          <w:sz w:val="22"/>
          <w:szCs w:val="22"/>
        </w:rPr>
        <w:t>‘</w:t>
      </w:r>
      <w:r w:rsidR="00B151A8" w:rsidRPr="00A96C67">
        <w:rPr>
          <w:rFonts w:ascii="Trebuchet MS" w:hAnsi="Trebuchet MS"/>
          <w:bCs/>
          <w:i/>
          <w:sz w:val="22"/>
          <w:szCs w:val="22"/>
        </w:rPr>
        <w:t>UK care home providers</w:t>
      </w:r>
      <w:r w:rsidR="00F17978" w:rsidRPr="00A96C67">
        <w:rPr>
          <w:rFonts w:ascii="Trebuchet MS" w:hAnsi="Trebuchet MS"/>
          <w:bCs/>
          <w:i/>
          <w:sz w:val="22"/>
          <w:szCs w:val="22"/>
        </w:rPr>
        <w:t xml:space="preserve"> </w:t>
      </w:r>
      <w:r w:rsidR="000507C6" w:rsidRPr="00A96C67">
        <w:rPr>
          <w:rFonts w:ascii="Trebuchet MS" w:hAnsi="Trebuchet MS"/>
          <w:bCs/>
          <w:i/>
          <w:sz w:val="22"/>
          <w:szCs w:val="22"/>
        </w:rPr>
        <w:t>f</w:t>
      </w:r>
      <w:r w:rsidR="00B151A8" w:rsidRPr="00A96C67">
        <w:rPr>
          <w:rFonts w:ascii="Trebuchet MS" w:hAnsi="Trebuchet MS"/>
          <w:bCs/>
          <w:i/>
          <w:sz w:val="22"/>
          <w:szCs w:val="22"/>
        </w:rPr>
        <w:t>or</w:t>
      </w:r>
      <w:r w:rsidR="00B151A8" w:rsidRPr="000E48D1">
        <w:rPr>
          <w:rFonts w:ascii="Trebuchet MS" w:hAnsi="Trebuchet MS"/>
          <w:bCs/>
          <w:i/>
          <w:sz w:val="22"/>
          <w:szCs w:val="22"/>
        </w:rPr>
        <w:t xml:space="preserve"> older people –advice on consumer law</w:t>
      </w:r>
      <w:r w:rsidR="00F17978" w:rsidRPr="000E48D1">
        <w:rPr>
          <w:rFonts w:ascii="Trebuchet MS" w:hAnsi="Trebuchet MS"/>
          <w:bCs/>
          <w:i/>
          <w:sz w:val="22"/>
          <w:szCs w:val="22"/>
        </w:rPr>
        <w:t xml:space="preserve">: </w:t>
      </w:r>
      <w:r w:rsidR="00B151A8" w:rsidRPr="000E48D1">
        <w:rPr>
          <w:rFonts w:ascii="Trebuchet MS" w:hAnsi="Trebuchet MS"/>
          <w:bCs/>
          <w:i/>
          <w:sz w:val="22"/>
          <w:szCs w:val="22"/>
        </w:rPr>
        <w:t>Helping care homes comply with their</w:t>
      </w:r>
      <w:r w:rsidR="00F17978" w:rsidRPr="000E48D1">
        <w:rPr>
          <w:rFonts w:ascii="Trebuchet MS" w:hAnsi="Trebuchet MS"/>
          <w:bCs/>
          <w:i/>
          <w:sz w:val="22"/>
          <w:szCs w:val="22"/>
        </w:rPr>
        <w:t xml:space="preserve"> </w:t>
      </w:r>
      <w:r w:rsidR="00B151A8" w:rsidRPr="000E48D1">
        <w:rPr>
          <w:rFonts w:ascii="Trebuchet MS" w:hAnsi="Trebuchet MS"/>
          <w:bCs/>
          <w:i/>
          <w:sz w:val="22"/>
          <w:szCs w:val="22"/>
        </w:rPr>
        <w:t>consumer law obligations</w:t>
      </w:r>
      <w:r w:rsidR="00F17978" w:rsidRPr="000E48D1">
        <w:rPr>
          <w:rFonts w:ascii="Trebuchet MS" w:hAnsi="Trebuchet MS"/>
          <w:bCs/>
          <w:i/>
          <w:sz w:val="22"/>
          <w:szCs w:val="22"/>
        </w:rPr>
        <w:t>.</w:t>
      </w:r>
      <w:r w:rsidR="001B5BA8">
        <w:rPr>
          <w:rFonts w:ascii="Trebuchet MS" w:hAnsi="Trebuchet MS"/>
          <w:bCs/>
          <w:sz w:val="22"/>
          <w:szCs w:val="22"/>
        </w:rPr>
        <w:t xml:space="preserve"> </w:t>
      </w:r>
      <w:r w:rsidR="00C3501C">
        <w:rPr>
          <w:rFonts w:ascii="Trebuchet MS" w:hAnsi="Trebuchet MS"/>
          <w:bCs/>
          <w:sz w:val="22"/>
          <w:szCs w:val="22"/>
        </w:rPr>
        <w:t>This article explores the main points contained in the guidance</w:t>
      </w:r>
      <w:r w:rsidR="00D50DD2">
        <w:rPr>
          <w:rFonts w:ascii="Trebuchet MS" w:hAnsi="Trebuchet MS"/>
          <w:bCs/>
          <w:sz w:val="22"/>
          <w:szCs w:val="22"/>
        </w:rPr>
        <w:t xml:space="preserve"> and what advisers should do if they encounter such terms</w:t>
      </w:r>
      <w:r w:rsidR="00C3501C">
        <w:rPr>
          <w:rFonts w:ascii="Trebuchet MS" w:hAnsi="Trebuchet MS"/>
          <w:bCs/>
          <w:sz w:val="22"/>
          <w:szCs w:val="22"/>
        </w:rPr>
        <w:t>.</w:t>
      </w:r>
    </w:p>
    <w:p w14:paraId="72735579" w14:textId="77777777" w:rsidR="00D37BC3" w:rsidRPr="00D37BC3" w:rsidRDefault="00D37BC3" w:rsidP="00D37BC3">
      <w:pPr>
        <w:rPr>
          <w:rFonts w:ascii="Trebuchet MS" w:hAnsi="Trebuchet MS"/>
          <w:bCs/>
          <w:sz w:val="22"/>
          <w:szCs w:val="22"/>
        </w:rPr>
      </w:pPr>
    </w:p>
    <w:p w14:paraId="7FD8C1E8" w14:textId="77777777" w:rsidR="00954D0D" w:rsidRDefault="00954D0D" w:rsidP="004D5555">
      <w:pPr>
        <w:pStyle w:val="ListParagraph"/>
        <w:tabs>
          <w:tab w:val="left" w:pos="0"/>
        </w:tabs>
        <w:ind w:left="0"/>
        <w:rPr>
          <w:rFonts w:ascii="Trebuchet MS" w:hAnsi="Trebuchet MS"/>
          <w:bCs/>
          <w:sz w:val="22"/>
          <w:szCs w:val="22"/>
        </w:rPr>
      </w:pPr>
      <w:r>
        <w:rPr>
          <w:rFonts w:ascii="Trebuchet MS" w:hAnsi="Trebuchet MS"/>
          <w:bCs/>
          <w:sz w:val="22"/>
          <w:szCs w:val="22"/>
        </w:rPr>
        <w:t>To comply with consumer law, the CMA consider care homes should:</w:t>
      </w:r>
    </w:p>
    <w:p w14:paraId="3993E9F3" w14:textId="77777777" w:rsidR="00954D0D" w:rsidRPr="00954D0D" w:rsidRDefault="00954D0D" w:rsidP="00954D0D">
      <w:pPr>
        <w:pStyle w:val="ListParagraph"/>
        <w:rPr>
          <w:rFonts w:ascii="Trebuchet MS" w:hAnsi="Trebuchet MS"/>
          <w:bCs/>
          <w:sz w:val="22"/>
          <w:szCs w:val="22"/>
        </w:rPr>
      </w:pPr>
    </w:p>
    <w:p w14:paraId="55ED1053" w14:textId="77777777" w:rsidR="00954D0D" w:rsidRDefault="00954D0D" w:rsidP="0000051B">
      <w:pPr>
        <w:pStyle w:val="ListParagraph"/>
        <w:numPr>
          <w:ilvl w:val="0"/>
          <w:numId w:val="39"/>
        </w:numPr>
        <w:tabs>
          <w:tab w:val="left" w:pos="0"/>
        </w:tabs>
        <w:rPr>
          <w:rFonts w:ascii="Trebuchet MS" w:hAnsi="Trebuchet MS"/>
          <w:bCs/>
          <w:sz w:val="22"/>
          <w:szCs w:val="22"/>
        </w:rPr>
      </w:pPr>
      <w:r>
        <w:rPr>
          <w:rFonts w:ascii="Trebuchet MS" w:hAnsi="Trebuchet MS"/>
          <w:bCs/>
          <w:sz w:val="22"/>
          <w:szCs w:val="22"/>
        </w:rPr>
        <w:t>Provide key information upfront, so</w:t>
      </w:r>
      <w:r w:rsidR="00BF5A55" w:rsidRPr="00BF5A55">
        <w:rPr>
          <w:rFonts w:ascii="Trebuchet MS" w:hAnsi="Trebuchet MS"/>
          <w:bCs/>
          <w:sz w:val="22"/>
          <w:szCs w:val="22"/>
        </w:rPr>
        <w:t xml:space="preserve"> residents and their representatives </w:t>
      </w:r>
      <w:r>
        <w:rPr>
          <w:rFonts w:ascii="Trebuchet MS" w:hAnsi="Trebuchet MS"/>
          <w:bCs/>
          <w:sz w:val="22"/>
          <w:szCs w:val="22"/>
        </w:rPr>
        <w:t xml:space="preserve">are </w:t>
      </w:r>
      <w:r w:rsidR="00BF5A55" w:rsidRPr="00BF5A55">
        <w:rPr>
          <w:rFonts w:ascii="Trebuchet MS" w:hAnsi="Trebuchet MS"/>
          <w:bCs/>
          <w:sz w:val="22"/>
          <w:szCs w:val="22"/>
        </w:rPr>
        <w:t xml:space="preserve">not </w:t>
      </w:r>
      <w:r w:rsidRPr="00BF5A55">
        <w:rPr>
          <w:rFonts w:ascii="Trebuchet MS" w:hAnsi="Trebuchet MS"/>
          <w:bCs/>
          <w:sz w:val="22"/>
          <w:szCs w:val="22"/>
        </w:rPr>
        <w:t>misled</w:t>
      </w:r>
      <w:r>
        <w:rPr>
          <w:rFonts w:ascii="Trebuchet MS" w:hAnsi="Trebuchet MS"/>
          <w:bCs/>
          <w:sz w:val="22"/>
          <w:szCs w:val="22"/>
        </w:rPr>
        <w:t xml:space="preserve"> and can make informed decisions</w:t>
      </w:r>
      <w:r w:rsidR="00BF5A55" w:rsidRPr="00BF5A55">
        <w:rPr>
          <w:rFonts w:ascii="Trebuchet MS" w:hAnsi="Trebuchet MS"/>
          <w:bCs/>
          <w:sz w:val="22"/>
          <w:szCs w:val="22"/>
        </w:rPr>
        <w:t xml:space="preserve">. </w:t>
      </w:r>
    </w:p>
    <w:p w14:paraId="3DED1CDB" w14:textId="77777777" w:rsidR="00954D0D" w:rsidRDefault="00BF5A55" w:rsidP="0000051B">
      <w:pPr>
        <w:pStyle w:val="ListParagraph"/>
        <w:numPr>
          <w:ilvl w:val="0"/>
          <w:numId w:val="39"/>
        </w:numPr>
        <w:tabs>
          <w:tab w:val="left" w:pos="0"/>
        </w:tabs>
        <w:rPr>
          <w:rFonts w:ascii="Trebuchet MS" w:hAnsi="Trebuchet MS"/>
          <w:bCs/>
          <w:sz w:val="22"/>
          <w:szCs w:val="22"/>
        </w:rPr>
      </w:pPr>
      <w:r w:rsidRPr="00BF5A55">
        <w:rPr>
          <w:rFonts w:ascii="Trebuchet MS" w:hAnsi="Trebuchet MS"/>
          <w:bCs/>
          <w:sz w:val="22"/>
          <w:szCs w:val="22"/>
        </w:rPr>
        <w:t>Ensure that contracts are fair</w:t>
      </w:r>
      <w:r w:rsidR="00954D0D">
        <w:rPr>
          <w:rFonts w:ascii="Trebuchet MS" w:hAnsi="Trebuchet MS"/>
          <w:bCs/>
          <w:sz w:val="22"/>
          <w:szCs w:val="22"/>
        </w:rPr>
        <w:t xml:space="preserve"> and </w:t>
      </w:r>
      <w:r w:rsidRPr="00BF5A55">
        <w:rPr>
          <w:rFonts w:ascii="Trebuchet MS" w:hAnsi="Trebuchet MS"/>
          <w:bCs/>
          <w:sz w:val="22"/>
          <w:szCs w:val="22"/>
        </w:rPr>
        <w:t>not put residents at an unfair disadvantage, by tilting the rights and responsibilities under the contract too much in favour</w:t>
      </w:r>
      <w:r w:rsidR="00954D0D">
        <w:rPr>
          <w:rFonts w:ascii="Trebuchet MS" w:hAnsi="Trebuchet MS"/>
          <w:bCs/>
          <w:sz w:val="22"/>
          <w:szCs w:val="22"/>
        </w:rPr>
        <w:t xml:space="preserve"> for the care home</w:t>
      </w:r>
      <w:r w:rsidRPr="00BF5A55">
        <w:rPr>
          <w:rFonts w:ascii="Trebuchet MS" w:hAnsi="Trebuchet MS"/>
          <w:bCs/>
          <w:sz w:val="22"/>
          <w:szCs w:val="22"/>
        </w:rPr>
        <w:t xml:space="preserve">. </w:t>
      </w:r>
    </w:p>
    <w:p w14:paraId="2368DD12" w14:textId="77777777" w:rsidR="00954D0D" w:rsidRDefault="00BF5A55" w:rsidP="0000051B">
      <w:pPr>
        <w:pStyle w:val="ListParagraph"/>
        <w:numPr>
          <w:ilvl w:val="0"/>
          <w:numId w:val="39"/>
        </w:numPr>
        <w:tabs>
          <w:tab w:val="left" w:pos="0"/>
        </w:tabs>
        <w:rPr>
          <w:rFonts w:ascii="Trebuchet MS" w:hAnsi="Trebuchet MS"/>
          <w:bCs/>
          <w:sz w:val="22"/>
          <w:szCs w:val="22"/>
        </w:rPr>
      </w:pPr>
      <w:r w:rsidRPr="00BF5A55">
        <w:rPr>
          <w:rFonts w:ascii="Trebuchet MS" w:hAnsi="Trebuchet MS"/>
          <w:bCs/>
          <w:sz w:val="22"/>
          <w:szCs w:val="22"/>
        </w:rPr>
        <w:t xml:space="preserve">Perform services with reasonable care and skill. </w:t>
      </w:r>
    </w:p>
    <w:p w14:paraId="34B081E1" w14:textId="4AF490EE" w:rsidR="00D37BC3" w:rsidRPr="001B5BA8" w:rsidRDefault="00BF5A55" w:rsidP="0000051B">
      <w:pPr>
        <w:pStyle w:val="ListParagraph"/>
        <w:numPr>
          <w:ilvl w:val="0"/>
          <w:numId w:val="39"/>
        </w:numPr>
        <w:tabs>
          <w:tab w:val="left" w:pos="0"/>
        </w:tabs>
        <w:rPr>
          <w:rFonts w:ascii="Trebuchet MS" w:hAnsi="Trebuchet MS"/>
          <w:bCs/>
          <w:sz w:val="22"/>
          <w:szCs w:val="22"/>
        </w:rPr>
      </w:pPr>
      <w:r w:rsidRPr="00BF5A55">
        <w:rPr>
          <w:rFonts w:ascii="Trebuchet MS" w:hAnsi="Trebuchet MS"/>
          <w:bCs/>
          <w:sz w:val="22"/>
          <w:szCs w:val="22"/>
        </w:rPr>
        <w:t>Have an effective procedure for dealing with complaints, which is easy to find, easy to use and fair.</w:t>
      </w:r>
    </w:p>
    <w:p w14:paraId="24444426" w14:textId="77777777" w:rsidR="000E48D1" w:rsidRPr="00ED1C1E" w:rsidRDefault="000E48D1" w:rsidP="000E48D1">
      <w:pPr>
        <w:pStyle w:val="ListParagraph"/>
        <w:tabs>
          <w:tab w:val="left" w:pos="0"/>
        </w:tabs>
        <w:rPr>
          <w:rFonts w:ascii="Trebuchet MS" w:hAnsi="Trebuchet MS"/>
          <w:bCs/>
          <w:i/>
          <w:sz w:val="22"/>
          <w:szCs w:val="22"/>
        </w:rPr>
      </w:pPr>
    </w:p>
    <w:p w14:paraId="67853693" w14:textId="79DEA8F7" w:rsidR="00ED1C1E" w:rsidRPr="00ED1C1E" w:rsidRDefault="00ED1C1E" w:rsidP="00084E2C">
      <w:pPr>
        <w:tabs>
          <w:tab w:val="left" w:pos="0"/>
        </w:tabs>
        <w:rPr>
          <w:rFonts w:ascii="Trebuchet MS" w:hAnsi="Trebuchet MS"/>
          <w:b/>
          <w:bCs/>
          <w:i/>
          <w:sz w:val="22"/>
          <w:szCs w:val="22"/>
        </w:rPr>
      </w:pPr>
      <w:r w:rsidRPr="00ED1C1E">
        <w:rPr>
          <w:rFonts w:ascii="Trebuchet MS" w:hAnsi="Trebuchet MS"/>
          <w:b/>
          <w:bCs/>
          <w:i/>
          <w:sz w:val="22"/>
          <w:szCs w:val="22"/>
        </w:rPr>
        <w:t>First contact information</w:t>
      </w:r>
    </w:p>
    <w:p w14:paraId="6E050B2E" w14:textId="77777777" w:rsidR="00ED1C1E" w:rsidRDefault="00ED1C1E" w:rsidP="00084E2C">
      <w:pPr>
        <w:tabs>
          <w:tab w:val="left" w:pos="0"/>
        </w:tabs>
        <w:rPr>
          <w:rFonts w:ascii="Trebuchet MS" w:hAnsi="Trebuchet MS"/>
          <w:b/>
          <w:bCs/>
          <w:sz w:val="22"/>
          <w:szCs w:val="22"/>
        </w:rPr>
      </w:pPr>
    </w:p>
    <w:p w14:paraId="2520503F" w14:textId="65408DBE" w:rsidR="00193257" w:rsidRPr="009C19EB" w:rsidRDefault="0085450B" w:rsidP="009C19EB">
      <w:pPr>
        <w:tabs>
          <w:tab w:val="left" w:pos="0"/>
        </w:tabs>
        <w:rPr>
          <w:rFonts w:ascii="Trebuchet MS" w:hAnsi="Trebuchet MS"/>
          <w:bCs/>
          <w:sz w:val="22"/>
          <w:szCs w:val="22"/>
        </w:rPr>
      </w:pPr>
      <w:r>
        <w:rPr>
          <w:rFonts w:ascii="Trebuchet MS" w:hAnsi="Trebuchet MS"/>
          <w:bCs/>
          <w:sz w:val="22"/>
          <w:szCs w:val="22"/>
        </w:rPr>
        <w:t>C</w:t>
      </w:r>
      <w:r w:rsidRPr="0085450B">
        <w:rPr>
          <w:rFonts w:ascii="Trebuchet MS" w:hAnsi="Trebuchet MS"/>
          <w:bCs/>
          <w:sz w:val="22"/>
          <w:szCs w:val="22"/>
        </w:rPr>
        <w:t>are homes should</w:t>
      </w:r>
      <w:r>
        <w:rPr>
          <w:rFonts w:ascii="Trebuchet MS" w:hAnsi="Trebuchet MS"/>
          <w:bCs/>
          <w:sz w:val="22"/>
          <w:szCs w:val="22"/>
        </w:rPr>
        <w:t xml:space="preserve"> </w:t>
      </w:r>
      <w:r w:rsidRPr="0085450B">
        <w:rPr>
          <w:rFonts w:ascii="Trebuchet MS" w:hAnsi="Trebuchet MS"/>
          <w:bCs/>
          <w:sz w:val="22"/>
          <w:szCs w:val="22"/>
        </w:rPr>
        <w:t xml:space="preserve">prominently highlight </w:t>
      </w:r>
      <w:r w:rsidR="00D205E1">
        <w:rPr>
          <w:rFonts w:ascii="Trebuchet MS" w:hAnsi="Trebuchet MS"/>
          <w:bCs/>
          <w:sz w:val="22"/>
          <w:szCs w:val="22"/>
        </w:rPr>
        <w:t xml:space="preserve">prescribed </w:t>
      </w:r>
      <w:r w:rsidRPr="0085450B">
        <w:rPr>
          <w:rFonts w:ascii="Trebuchet MS" w:hAnsi="Trebuchet MS"/>
          <w:bCs/>
          <w:sz w:val="22"/>
          <w:szCs w:val="22"/>
        </w:rPr>
        <w:t>key information</w:t>
      </w:r>
      <w:r w:rsidR="00D205E1">
        <w:rPr>
          <w:rFonts w:ascii="Trebuchet MS" w:hAnsi="Trebuchet MS"/>
          <w:bCs/>
          <w:sz w:val="22"/>
          <w:szCs w:val="22"/>
        </w:rPr>
        <w:t xml:space="preserve">, such as </w:t>
      </w:r>
      <w:r w:rsidR="00DC6E1E">
        <w:rPr>
          <w:rFonts w:ascii="Trebuchet MS" w:hAnsi="Trebuchet MS"/>
          <w:bCs/>
          <w:sz w:val="22"/>
          <w:szCs w:val="22"/>
        </w:rPr>
        <w:t>whether it accepts State</w:t>
      </w:r>
      <w:r w:rsidR="00EF4663">
        <w:rPr>
          <w:rFonts w:ascii="Trebuchet MS" w:hAnsi="Trebuchet MS"/>
          <w:bCs/>
          <w:sz w:val="22"/>
          <w:szCs w:val="22"/>
        </w:rPr>
        <w:t>-</w:t>
      </w:r>
      <w:r w:rsidR="00DC6E1E">
        <w:rPr>
          <w:rFonts w:ascii="Trebuchet MS" w:hAnsi="Trebuchet MS"/>
          <w:bCs/>
          <w:sz w:val="22"/>
          <w:szCs w:val="22"/>
        </w:rPr>
        <w:t>funded residents (with or without a ‘top up’), indication of weekly fees,</w:t>
      </w:r>
      <w:r w:rsidR="00140D9B">
        <w:rPr>
          <w:rFonts w:ascii="Trebuchet MS" w:hAnsi="Trebuchet MS"/>
          <w:bCs/>
          <w:sz w:val="22"/>
          <w:szCs w:val="22"/>
        </w:rPr>
        <w:t xml:space="preserve"> </w:t>
      </w:r>
      <w:r w:rsidR="00DC6E1E">
        <w:rPr>
          <w:rFonts w:ascii="Trebuchet MS" w:hAnsi="Trebuchet MS"/>
          <w:bCs/>
          <w:sz w:val="22"/>
          <w:szCs w:val="22"/>
        </w:rPr>
        <w:t>whether it requires a guarantor</w:t>
      </w:r>
      <w:r w:rsidR="00586231">
        <w:rPr>
          <w:rFonts w:ascii="Trebuchet MS" w:hAnsi="Trebuchet MS"/>
          <w:bCs/>
          <w:sz w:val="22"/>
          <w:szCs w:val="22"/>
        </w:rPr>
        <w:t>,</w:t>
      </w:r>
      <w:r w:rsidR="00140D9B">
        <w:rPr>
          <w:rFonts w:ascii="Trebuchet MS" w:hAnsi="Trebuchet MS"/>
          <w:bCs/>
          <w:sz w:val="22"/>
          <w:szCs w:val="22"/>
        </w:rPr>
        <w:t xml:space="preserve"> and any upfront payments. This must be displayed</w:t>
      </w:r>
      <w:r w:rsidRPr="0085450B">
        <w:rPr>
          <w:rFonts w:ascii="Trebuchet MS" w:hAnsi="Trebuchet MS"/>
          <w:bCs/>
          <w:sz w:val="22"/>
          <w:szCs w:val="22"/>
        </w:rPr>
        <w:t xml:space="preserve"> on </w:t>
      </w:r>
      <w:r>
        <w:rPr>
          <w:rFonts w:ascii="Trebuchet MS" w:hAnsi="Trebuchet MS"/>
          <w:bCs/>
          <w:sz w:val="22"/>
          <w:szCs w:val="22"/>
        </w:rPr>
        <w:t>its</w:t>
      </w:r>
      <w:r w:rsidR="00834E57">
        <w:rPr>
          <w:rFonts w:ascii="Trebuchet MS" w:hAnsi="Trebuchet MS"/>
          <w:bCs/>
          <w:sz w:val="22"/>
          <w:szCs w:val="22"/>
        </w:rPr>
        <w:t xml:space="preserve"> </w:t>
      </w:r>
      <w:r w:rsidRPr="0085450B">
        <w:rPr>
          <w:rFonts w:ascii="Trebuchet MS" w:hAnsi="Trebuchet MS"/>
          <w:bCs/>
          <w:sz w:val="22"/>
          <w:szCs w:val="22"/>
        </w:rPr>
        <w:t xml:space="preserve">website and in other written materials that </w:t>
      </w:r>
      <w:r>
        <w:rPr>
          <w:rFonts w:ascii="Trebuchet MS" w:hAnsi="Trebuchet MS"/>
          <w:bCs/>
          <w:sz w:val="22"/>
          <w:szCs w:val="22"/>
        </w:rPr>
        <w:t>it</w:t>
      </w:r>
      <w:r w:rsidRPr="0085450B">
        <w:rPr>
          <w:rFonts w:ascii="Trebuchet MS" w:hAnsi="Trebuchet MS"/>
          <w:bCs/>
          <w:sz w:val="22"/>
          <w:szCs w:val="22"/>
        </w:rPr>
        <w:t xml:space="preserve"> give</w:t>
      </w:r>
      <w:r>
        <w:rPr>
          <w:rFonts w:ascii="Trebuchet MS" w:hAnsi="Trebuchet MS"/>
          <w:bCs/>
          <w:sz w:val="22"/>
          <w:szCs w:val="22"/>
        </w:rPr>
        <w:t>s or sends</w:t>
      </w:r>
      <w:r w:rsidRPr="0085450B">
        <w:rPr>
          <w:rFonts w:ascii="Trebuchet MS" w:hAnsi="Trebuchet MS"/>
          <w:bCs/>
          <w:sz w:val="22"/>
          <w:szCs w:val="22"/>
        </w:rPr>
        <w:t xml:space="preserve"> to</w:t>
      </w:r>
      <w:r>
        <w:rPr>
          <w:rFonts w:ascii="Trebuchet MS" w:hAnsi="Trebuchet MS"/>
          <w:bCs/>
          <w:sz w:val="22"/>
          <w:szCs w:val="22"/>
        </w:rPr>
        <w:t xml:space="preserve"> prospective residents or their representatives</w:t>
      </w:r>
      <w:r w:rsidR="00586231">
        <w:rPr>
          <w:rFonts w:ascii="Trebuchet MS" w:hAnsi="Trebuchet MS"/>
          <w:bCs/>
          <w:sz w:val="22"/>
          <w:szCs w:val="22"/>
        </w:rPr>
        <w:t>,</w:t>
      </w:r>
      <w:r w:rsidRPr="0085450B">
        <w:rPr>
          <w:rFonts w:ascii="Trebuchet MS" w:hAnsi="Trebuchet MS"/>
          <w:bCs/>
          <w:sz w:val="22"/>
          <w:szCs w:val="22"/>
        </w:rPr>
        <w:t xml:space="preserve"> when they get in touch for the first time</w:t>
      </w:r>
      <w:r>
        <w:rPr>
          <w:rFonts w:ascii="Trebuchet MS" w:hAnsi="Trebuchet MS"/>
          <w:bCs/>
          <w:sz w:val="22"/>
          <w:szCs w:val="22"/>
        </w:rPr>
        <w:t>.</w:t>
      </w:r>
      <w:r w:rsidR="00834E57">
        <w:rPr>
          <w:rFonts w:ascii="Trebuchet MS" w:hAnsi="Trebuchet MS"/>
          <w:bCs/>
          <w:sz w:val="22"/>
          <w:szCs w:val="22"/>
        </w:rPr>
        <w:t xml:space="preserve"> </w:t>
      </w:r>
      <w:r w:rsidR="00C13B3C" w:rsidRPr="009C19EB">
        <w:rPr>
          <w:rFonts w:ascii="Trebuchet MS" w:hAnsi="Trebuchet MS"/>
          <w:bCs/>
          <w:sz w:val="22"/>
          <w:szCs w:val="22"/>
        </w:rPr>
        <w:t xml:space="preserve">The key information must also be drawn to the attention of </w:t>
      </w:r>
      <w:r w:rsidR="00193257" w:rsidRPr="009C19EB">
        <w:rPr>
          <w:rFonts w:ascii="Trebuchet MS" w:hAnsi="Trebuchet MS"/>
          <w:bCs/>
          <w:sz w:val="22"/>
          <w:szCs w:val="22"/>
        </w:rPr>
        <w:t>the</w:t>
      </w:r>
      <w:r w:rsidR="00C13B3C" w:rsidRPr="009C19EB">
        <w:rPr>
          <w:rFonts w:ascii="Trebuchet MS" w:hAnsi="Trebuchet MS"/>
          <w:bCs/>
          <w:sz w:val="22"/>
          <w:szCs w:val="22"/>
        </w:rPr>
        <w:t xml:space="preserve"> prospective resident and their</w:t>
      </w:r>
      <w:r w:rsidR="00193257" w:rsidRPr="009C19EB">
        <w:rPr>
          <w:rFonts w:ascii="Trebuchet MS" w:hAnsi="Trebuchet MS"/>
          <w:bCs/>
          <w:sz w:val="22"/>
          <w:szCs w:val="22"/>
        </w:rPr>
        <w:t xml:space="preserve"> </w:t>
      </w:r>
      <w:r w:rsidR="00C13B3C" w:rsidRPr="009C19EB">
        <w:rPr>
          <w:rFonts w:ascii="Trebuchet MS" w:hAnsi="Trebuchet MS"/>
          <w:bCs/>
          <w:sz w:val="22"/>
          <w:szCs w:val="22"/>
        </w:rPr>
        <w:t xml:space="preserve">representative </w:t>
      </w:r>
      <w:r w:rsidR="00193257" w:rsidRPr="009C19EB">
        <w:rPr>
          <w:rFonts w:ascii="Trebuchet MS" w:hAnsi="Trebuchet MS"/>
          <w:bCs/>
          <w:sz w:val="22"/>
          <w:szCs w:val="22"/>
        </w:rPr>
        <w:t xml:space="preserve"> at the point of </w:t>
      </w:r>
      <w:r w:rsidR="00C13B3C" w:rsidRPr="009C19EB">
        <w:rPr>
          <w:rFonts w:ascii="Trebuchet MS" w:hAnsi="Trebuchet MS"/>
          <w:bCs/>
          <w:sz w:val="22"/>
          <w:szCs w:val="22"/>
        </w:rPr>
        <w:t>first contact</w:t>
      </w:r>
      <w:r w:rsidR="00193257" w:rsidRPr="009C19EB">
        <w:rPr>
          <w:rFonts w:ascii="Trebuchet MS" w:hAnsi="Trebuchet MS"/>
          <w:bCs/>
          <w:sz w:val="22"/>
          <w:szCs w:val="22"/>
        </w:rPr>
        <w:t xml:space="preserve"> (regardless of how this occurs). </w:t>
      </w:r>
    </w:p>
    <w:p w14:paraId="77F64941" w14:textId="28709E22" w:rsidR="00472F07" w:rsidRPr="00834E57" w:rsidRDefault="00C13B3C" w:rsidP="00834E57">
      <w:pPr>
        <w:pStyle w:val="ListParagraph"/>
        <w:tabs>
          <w:tab w:val="left" w:pos="0"/>
        </w:tabs>
        <w:rPr>
          <w:rFonts w:ascii="Trebuchet MS" w:hAnsi="Trebuchet MS"/>
          <w:bCs/>
          <w:sz w:val="22"/>
          <w:szCs w:val="22"/>
        </w:rPr>
      </w:pPr>
      <w:r w:rsidRPr="00193257">
        <w:rPr>
          <w:rFonts w:ascii="Trebuchet MS" w:hAnsi="Trebuchet MS"/>
          <w:bCs/>
          <w:sz w:val="22"/>
          <w:szCs w:val="22"/>
        </w:rPr>
        <w:t xml:space="preserve"> </w:t>
      </w:r>
    </w:p>
    <w:p w14:paraId="05B90B77" w14:textId="58179747" w:rsidR="00283A31" w:rsidRPr="00283A31" w:rsidRDefault="00283A31" w:rsidP="00283A31">
      <w:pPr>
        <w:pStyle w:val="ListParagraph"/>
        <w:tabs>
          <w:tab w:val="left" w:pos="0"/>
        </w:tabs>
        <w:ind w:left="360" w:hanging="360"/>
        <w:rPr>
          <w:rFonts w:ascii="Trebuchet MS" w:hAnsi="Trebuchet MS"/>
          <w:b/>
          <w:bCs/>
          <w:i/>
          <w:sz w:val="22"/>
          <w:szCs w:val="22"/>
        </w:rPr>
      </w:pPr>
      <w:r w:rsidRPr="00283A31">
        <w:rPr>
          <w:rFonts w:ascii="Trebuchet MS" w:hAnsi="Trebuchet MS"/>
          <w:b/>
          <w:bCs/>
          <w:i/>
          <w:sz w:val="22"/>
          <w:szCs w:val="22"/>
        </w:rPr>
        <w:t>Important additional information</w:t>
      </w:r>
    </w:p>
    <w:p w14:paraId="1C137076" w14:textId="77777777" w:rsidR="00283A31" w:rsidRPr="00472F07" w:rsidRDefault="00283A31" w:rsidP="00472F07">
      <w:pPr>
        <w:pStyle w:val="ListParagraph"/>
        <w:tabs>
          <w:tab w:val="left" w:pos="0"/>
        </w:tabs>
        <w:ind w:left="360"/>
        <w:rPr>
          <w:rFonts w:ascii="Trebuchet MS" w:hAnsi="Trebuchet MS"/>
          <w:bCs/>
          <w:sz w:val="22"/>
          <w:szCs w:val="22"/>
        </w:rPr>
      </w:pPr>
    </w:p>
    <w:p w14:paraId="3A88E3E5" w14:textId="7E7127D4" w:rsidR="00A262DD" w:rsidRPr="006962E4" w:rsidRDefault="0030536A" w:rsidP="006962E4">
      <w:pPr>
        <w:pStyle w:val="ListParagraph"/>
        <w:tabs>
          <w:tab w:val="left" w:pos="0"/>
        </w:tabs>
        <w:ind w:left="0"/>
        <w:rPr>
          <w:rFonts w:ascii="Trebuchet MS" w:hAnsi="Trebuchet MS"/>
          <w:bCs/>
          <w:sz w:val="22"/>
          <w:szCs w:val="22"/>
        </w:rPr>
      </w:pPr>
      <w:r>
        <w:rPr>
          <w:rFonts w:ascii="Trebuchet MS" w:hAnsi="Trebuchet MS"/>
          <w:bCs/>
          <w:sz w:val="22"/>
          <w:szCs w:val="22"/>
        </w:rPr>
        <w:t>A</w:t>
      </w:r>
      <w:r w:rsidR="00472F07" w:rsidRPr="00462F20">
        <w:rPr>
          <w:rFonts w:ascii="Trebuchet MS" w:hAnsi="Trebuchet MS"/>
          <w:bCs/>
          <w:sz w:val="22"/>
          <w:szCs w:val="22"/>
        </w:rPr>
        <w:t xml:space="preserve">ny </w:t>
      </w:r>
      <w:r w:rsidR="00283A31" w:rsidRPr="00462F20">
        <w:rPr>
          <w:rFonts w:ascii="Trebuchet MS" w:hAnsi="Trebuchet MS"/>
          <w:bCs/>
          <w:sz w:val="22"/>
          <w:szCs w:val="22"/>
        </w:rPr>
        <w:t xml:space="preserve">important </w:t>
      </w:r>
      <w:r w:rsidR="00472F07" w:rsidRPr="00462F20">
        <w:rPr>
          <w:rFonts w:ascii="Trebuchet MS" w:hAnsi="Trebuchet MS"/>
          <w:bCs/>
          <w:sz w:val="22"/>
          <w:szCs w:val="22"/>
        </w:rPr>
        <w:t>additional information</w:t>
      </w:r>
      <w:r w:rsidR="004C6808" w:rsidRPr="00462F20">
        <w:rPr>
          <w:rFonts w:ascii="Trebuchet MS" w:hAnsi="Trebuchet MS"/>
          <w:bCs/>
          <w:sz w:val="22"/>
          <w:szCs w:val="22"/>
        </w:rPr>
        <w:t xml:space="preserve"> should </w:t>
      </w:r>
      <w:r>
        <w:rPr>
          <w:rFonts w:ascii="Trebuchet MS" w:hAnsi="Trebuchet MS"/>
          <w:bCs/>
          <w:sz w:val="22"/>
          <w:szCs w:val="22"/>
        </w:rPr>
        <w:t xml:space="preserve">also </w:t>
      </w:r>
      <w:r w:rsidR="004C6808" w:rsidRPr="00462F20">
        <w:rPr>
          <w:rFonts w:ascii="Trebuchet MS" w:hAnsi="Trebuchet MS"/>
          <w:bCs/>
          <w:sz w:val="22"/>
          <w:szCs w:val="22"/>
        </w:rPr>
        <w:t xml:space="preserve">be provided </w:t>
      </w:r>
      <w:r w:rsidR="004C6808" w:rsidRPr="00462F20">
        <w:rPr>
          <w:rFonts w:ascii="Trebuchet MS" w:hAnsi="Trebuchet MS"/>
          <w:sz w:val="22"/>
          <w:szCs w:val="22"/>
        </w:rPr>
        <w:t>to prospective residents and their representatives in a clear, accurate, accessible, unambiguous and timely manner.</w:t>
      </w:r>
      <w:r w:rsidR="00A262DD">
        <w:rPr>
          <w:rFonts w:ascii="Trebuchet MS" w:hAnsi="Trebuchet MS"/>
          <w:sz w:val="22"/>
          <w:szCs w:val="22"/>
        </w:rPr>
        <w:t xml:space="preserve"> This includes</w:t>
      </w:r>
      <w:r w:rsidR="004D5225">
        <w:rPr>
          <w:rFonts w:ascii="Trebuchet MS" w:hAnsi="Trebuchet MS"/>
          <w:sz w:val="22"/>
          <w:szCs w:val="22"/>
        </w:rPr>
        <w:t xml:space="preserve"> an explanation of the impact on the resident if their funding changes, such </w:t>
      </w:r>
      <w:r w:rsidR="004D5225">
        <w:rPr>
          <w:rFonts w:ascii="Trebuchet MS" w:hAnsi="Trebuchet MS"/>
          <w:sz w:val="22"/>
          <w:szCs w:val="22"/>
        </w:rPr>
        <w:lastRenderedPageBreak/>
        <w:t>as subsequently qualifying for State support.</w:t>
      </w:r>
      <w:r w:rsidR="004C6808" w:rsidRPr="00462F20">
        <w:rPr>
          <w:rFonts w:ascii="Trebuchet MS" w:hAnsi="Trebuchet MS"/>
          <w:sz w:val="22"/>
          <w:szCs w:val="22"/>
        </w:rPr>
        <w:t xml:space="preserve"> </w:t>
      </w:r>
      <w:r w:rsidR="006962E4">
        <w:rPr>
          <w:rFonts w:ascii="Trebuchet MS" w:hAnsi="Trebuchet MS"/>
          <w:bCs/>
          <w:sz w:val="22"/>
          <w:szCs w:val="22"/>
        </w:rPr>
        <w:t>These</w:t>
      </w:r>
      <w:r w:rsidR="00462F20" w:rsidRPr="00462F20">
        <w:rPr>
          <w:rFonts w:ascii="Trebuchet MS" w:hAnsi="Trebuchet MS"/>
          <w:bCs/>
          <w:sz w:val="22"/>
          <w:szCs w:val="22"/>
        </w:rPr>
        <w:t xml:space="preserve"> </w:t>
      </w:r>
      <w:r w:rsidR="00472F07" w:rsidRPr="00462F20">
        <w:rPr>
          <w:rFonts w:ascii="Trebuchet MS" w:hAnsi="Trebuchet MS"/>
          <w:bCs/>
          <w:sz w:val="22"/>
          <w:szCs w:val="22"/>
        </w:rPr>
        <w:t xml:space="preserve">should be provided </w:t>
      </w:r>
      <w:r w:rsidR="00EC5F5C" w:rsidRPr="00462F20">
        <w:rPr>
          <w:rFonts w:ascii="Trebuchet MS" w:hAnsi="Trebuchet MS"/>
          <w:bCs/>
          <w:sz w:val="22"/>
          <w:szCs w:val="22"/>
        </w:rPr>
        <w:t>at the latest</w:t>
      </w:r>
      <w:r w:rsidR="002E4106">
        <w:rPr>
          <w:rFonts w:ascii="Trebuchet MS" w:hAnsi="Trebuchet MS"/>
          <w:bCs/>
          <w:sz w:val="22"/>
          <w:szCs w:val="22"/>
        </w:rPr>
        <w:t>,</w:t>
      </w:r>
      <w:r w:rsidR="00EC5F5C" w:rsidRPr="00462F20">
        <w:rPr>
          <w:rFonts w:ascii="Trebuchet MS" w:hAnsi="Trebuchet MS"/>
          <w:bCs/>
          <w:sz w:val="22"/>
          <w:szCs w:val="22"/>
        </w:rPr>
        <w:t xml:space="preserve"> </w:t>
      </w:r>
      <w:r w:rsidR="00472F07" w:rsidRPr="00462F20">
        <w:rPr>
          <w:rFonts w:ascii="Trebuchet MS" w:hAnsi="Trebuchet MS"/>
          <w:bCs/>
          <w:sz w:val="22"/>
          <w:szCs w:val="22"/>
        </w:rPr>
        <w:t>before the care home</w:t>
      </w:r>
      <w:r w:rsidR="00EC5F5C" w:rsidRPr="00462F20">
        <w:rPr>
          <w:rFonts w:ascii="Trebuchet MS" w:hAnsi="Trebuchet MS"/>
          <w:bCs/>
          <w:sz w:val="22"/>
          <w:szCs w:val="22"/>
        </w:rPr>
        <w:t xml:space="preserve"> agrees to</w:t>
      </w:r>
      <w:r w:rsidR="00472F07" w:rsidRPr="00462F20">
        <w:rPr>
          <w:rFonts w:ascii="Trebuchet MS" w:hAnsi="Trebuchet MS"/>
          <w:bCs/>
          <w:sz w:val="22"/>
          <w:szCs w:val="22"/>
        </w:rPr>
        <w:t xml:space="preserve"> undertake an assessment of the prospective resident’s needs</w:t>
      </w:r>
      <w:r w:rsidR="006962E4">
        <w:rPr>
          <w:rFonts w:ascii="Trebuchet MS" w:hAnsi="Trebuchet MS"/>
          <w:bCs/>
          <w:sz w:val="22"/>
          <w:szCs w:val="22"/>
        </w:rPr>
        <w:t xml:space="preserve">, as  should, </w:t>
      </w:r>
      <w:r w:rsidR="000E5D8A" w:rsidRPr="00F05CF5">
        <w:rPr>
          <w:rFonts w:ascii="Trebuchet MS" w:hAnsi="Trebuchet MS"/>
          <w:bCs/>
          <w:sz w:val="22"/>
          <w:szCs w:val="22"/>
        </w:rPr>
        <w:t xml:space="preserve">a </w:t>
      </w:r>
      <w:r w:rsidR="000E5D8A" w:rsidRPr="00F05CF5">
        <w:rPr>
          <w:rFonts w:ascii="Trebuchet MS" w:hAnsi="Trebuchet MS"/>
          <w:sz w:val="22"/>
          <w:szCs w:val="22"/>
        </w:rPr>
        <w:t>copy of its standard contract/terms and conditions</w:t>
      </w:r>
      <w:r w:rsidR="008B1948" w:rsidRPr="00F05CF5">
        <w:rPr>
          <w:rFonts w:ascii="Trebuchet MS" w:hAnsi="Trebuchet MS"/>
          <w:sz w:val="22"/>
          <w:szCs w:val="22"/>
        </w:rPr>
        <w:t>.</w:t>
      </w:r>
      <w:r w:rsidR="00A262DD" w:rsidRPr="00A262DD">
        <w:rPr>
          <w:rFonts w:ascii="Trebuchet MS" w:hAnsi="Trebuchet MS"/>
          <w:sz w:val="22"/>
          <w:szCs w:val="22"/>
        </w:rPr>
        <w:t xml:space="preserve"> </w:t>
      </w:r>
      <w:r w:rsidR="00A262DD" w:rsidRPr="00E07699">
        <w:rPr>
          <w:rFonts w:ascii="Trebuchet MS" w:hAnsi="Trebuchet MS"/>
          <w:sz w:val="22"/>
          <w:szCs w:val="22"/>
        </w:rPr>
        <w:t>Where the care home accepts State-funded residents, there will be a placement contract between the home and the public funding body, which will determine the terms of the resident’s placement. However, th</w:t>
      </w:r>
      <w:r w:rsidR="00CC039B">
        <w:rPr>
          <w:rFonts w:ascii="Trebuchet MS" w:hAnsi="Trebuchet MS"/>
          <w:sz w:val="22"/>
          <w:szCs w:val="22"/>
        </w:rPr>
        <w:t>ose</w:t>
      </w:r>
      <w:r w:rsidR="00A262DD" w:rsidRPr="00E07699">
        <w:rPr>
          <w:rFonts w:ascii="Trebuchet MS" w:hAnsi="Trebuchet MS"/>
          <w:sz w:val="22"/>
          <w:szCs w:val="22"/>
        </w:rPr>
        <w:t xml:space="preserve"> residents and their representatives will still need to understand the terms and conditions of their stay</w:t>
      </w:r>
      <w:r w:rsidR="00CC039B">
        <w:rPr>
          <w:rFonts w:ascii="Trebuchet MS" w:hAnsi="Trebuchet MS"/>
          <w:sz w:val="22"/>
          <w:szCs w:val="22"/>
        </w:rPr>
        <w:t>, and will usually</w:t>
      </w:r>
      <w:r w:rsidR="00A262DD" w:rsidRPr="00E07699">
        <w:rPr>
          <w:rFonts w:ascii="Trebuchet MS" w:hAnsi="Trebuchet MS"/>
          <w:sz w:val="22"/>
          <w:szCs w:val="22"/>
        </w:rPr>
        <w:t xml:space="preserve"> be provided with a pro-forma copy of a ‘residency agreement’</w:t>
      </w:r>
      <w:r w:rsidR="00407259">
        <w:rPr>
          <w:rFonts w:ascii="Trebuchet MS" w:hAnsi="Trebuchet MS"/>
          <w:sz w:val="22"/>
          <w:szCs w:val="22"/>
        </w:rPr>
        <w:t>,</w:t>
      </w:r>
      <w:r w:rsidR="00A262DD" w:rsidRPr="00E07699">
        <w:rPr>
          <w:rFonts w:ascii="Trebuchet MS" w:hAnsi="Trebuchet MS"/>
          <w:sz w:val="22"/>
          <w:szCs w:val="22"/>
        </w:rPr>
        <w:t xml:space="preserve"> that they may be required to sign before agreeing to a care needs assessment. </w:t>
      </w:r>
      <w:r w:rsidR="00CC039B">
        <w:rPr>
          <w:rFonts w:ascii="Trebuchet MS" w:hAnsi="Trebuchet MS"/>
          <w:sz w:val="22"/>
          <w:szCs w:val="22"/>
        </w:rPr>
        <w:t xml:space="preserve">As with the main contract, the residency agreement should not impose unfair terms on the resident. </w:t>
      </w:r>
    </w:p>
    <w:p w14:paraId="1C1D25D7" w14:textId="59421D05" w:rsidR="000E5D8A" w:rsidRDefault="000E5D8A" w:rsidP="00A262DD">
      <w:pPr>
        <w:pStyle w:val="ListParagraph"/>
        <w:tabs>
          <w:tab w:val="left" w:pos="0"/>
        </w:tabs>
        <w:ind w:left="0"/>
        <w:rPr>
          <w:rFonts w:ascii="Trebuchet MS" w:hAnsi="Trebuchet MS"/>
          <w:sz w:val="22"/>
          <w:szCs w:val="22"/>
        </w:rPr>
      </w:pPr>
    </w:p>
    <w:p w14:paraId="2DB152CC" w14:textId="7F68E5FB" w:rsidR="0092123C" w:rsidRPr="00286BD3" w:rsidRDefault="0092123C" w:rsidP="004D5225">
      <w:pPr>
        <w:pStyle w:val="ListParagraph"/>
        <w:tabs>
          <w:tab w:val="left" w:pos="0"/>
        </w:tabs>
        <w:ind w:left="0"/>
        <w:rPr>
          <w:rFonts w:ascii="Trebuchet MS" w:hAnsi="Trebuchet MS"/>
          <w:b/>
          <w:bCs/>
          <w:sz w:val="22"/>
          <w:szCs w:val="22"/>
        </w:rPr>
      </w:pPr>
      <w:r w:rsidRPr="0092123C">
        <w:rPr>
          <w:rFonts w:ascii="Trebuchet MS" w:hAnsi="Trebuchet MS"/>
          <w:sz w:val="22"/>
          <w:szCs w:val="22"/>
        </w:rPr>
        <w:t>Once the prospective resident or their representative decides to move in, the care home must confirm the final, total amount that the resident will have to pay (including the total gross weekly fee rate</w:t>
      </w:r>
      <w:r w:rsidR="00586231">
        <w:rPr>
          <w:rFonts w:ascii="Trebuchet MS" w:hAnsi="Trebuchet MS"/>
          <w:sz w:val="22"/>
          <w:szCs w:val="22"/>
        </w:rPr>
        <w:t xml:space="preserve">, </w:t>
      </w:r>
      <w:r w:rsidRPr="0092123C">
        <w:rPr>
          <w:rFonts w:ascii="Trebuchet MS" w:hAnsi="Trebuchet MS"/>
          <w:sz w:val="22"/>
          <w:szCs w:val="22"/>
        </w:rPr>
        <w:t>inclusive of taxes, and any permissible upfront payments),  as part of its offer of a place</w:t>
      </w:r>
      <w:r w:rsidR="00F42508">
        <w:rPr>
          <w:rFonts w:ascii="Trebuchet MS" w:hAnsi="Trebuchet MS"/>
          <w:sz w:val="22"/>
          <w:szCs w:val="22"/>
        </w:rPr>
        <w:t xml:space="preserve">. </w:t>
      </w:r>
      <w:r w:rsidR="00930583">
        <w:rPr>
          <w:rFonts w:ascii="Trebuchet MS" w:hAnsi="Trebuchet MS"/>
          <w:sz w:val="22"/>
          <w:szCs w:val="22"/>
        </w:rPr>
        <w:t xml:space="preserve">In addition, </w:t>
      </w:r>
      <w:r w:rsidRPr="0092123C">
        <w:rPr>
          <w:rFonts w:ascii="Trebuchet MS" w:hAnsi="Trebuchet MS"/>
          <w:sz w:val="22"/>
          <w:szCs w:val="22"/>
        </w:rPr>
        <w:t>for State-funded residents,</w:t>
      </w:r>
      <w:r w:rsidR="00930583">
        <w:rPr>
          <w:rFonts w:ascii="Trebuchet MS" w:hAnsi="Trebuchet MS"/>
          <w:sz w:val="22"/>
          <w:szCs w:val="22"/>
        </w:rPr>
        <w:t xml:space="preserve"> there should be</w:t>
      </w:r>
      <w:r w:rsidRPr="0092123C">
        <w:rPr>
          <w:rFonts w:ascii="Trebuchet MS" w:hAnsi="Trebuchet MS"/>
          <w:sz w:val="22"/>
          <w:szCs w:val="22"/>
        </w:rPr>
        <w:t xml:space="preserve"> confirmation of what has been agreed between the home and the funding body, as it relates to the resident’s care and any ‘extras’ they have agreed to pay for. </w:t>
      </w:r>
      <w:r w:rsidR="00CC039B">
        <w:rPr>
          <w:rFonts w:ascii="Trebuchet MS" w:hAnsi="Trebuchet MS"/>
          <w:sz w:val="22"/>
          <w:szCs w:val="22"/>
        </w:rPr>
        <w:t>Advisers should be aware that in such cases, the public body remains responsible for the full cost of care, even if another person has agreed to make an additional payment so the resident can move into their preferred care home.</w:t>
      </w:r>
    </w:p>
    <w:p w14:paraId="5C3DFB9D" w14:textId="77777777" w:rsidR="000E5D8A" w:rsidRPr="009323BC" w:rsidRDefault="000E5D8A" w:rsidP="000E5D8A">
      <w:pPr>
        <w:tabs>
          <w:tab w:val="left" w:pos="0"/>
        </w:tabs>
        <w:rPr>
          <w:rFonts w:ascii="Trebuchet MS" w:hAnsi="Trebuchet MS"/>
          <w:b/>
          <w:bCs/>
          <w:i/>
          <w:sz w:val="22"/>
          <w:szCs w:val="22"/>
        </w:rPr>
      </w:pPr>
    </w:p>
    <w:p w14:paraId="2AB627EC" w14:textId="0CF405F9" w:rsidR="00C773DC" w:rsidRPr="009323BC" w:rsidRDefault="009323BC" w:rsidP="00B86353">
      <w:pPr>
        <w:tabs>
          <w:tab w:val="left" w:pos="0"/>
        </w:tabs>
        <w:rPr>
          <w:rFonts w:ascii="Trebuchet MS" w:hAnsi="Trebuchet MS"/>
          <w:b/>
          <w:bCs/>
          <w:i/>
          <w:sz w:val="22"/>
          <w:szCs w:val="22"/>
        </w:rPr>
      </w:pPr>
      <w:r w:rsidRPr="009323BC">
        <w:rPr>
          <w:rFonts w:ascii="Trebuchet MS" w:hAnsi="Trebuchet MS"/>
          <w:b/>
          <w:bCs/>
          <w:i/>
          <w:sz w:val="22"/>
          <w:szCs w:val="22"/>
        </w:rPr>
        <w:t>Unfair terms</w:t>
      </w:r>
    </w:p>
    <w:p w14:paraId="0895DE01" w14:textId="77777777" w:rsidR="009323BC" w:rsidRDefault="009323BC" w:rsidP="00B86353">
      <w:pPr>
        <w:tabs>
          <w:tab w:val="left" w:pos="0"/>
        </w:tabs>
        <w:rPr>
          <w:rFonts w:ascii="Trebuchet MS" w:hAnsi="Trebuchet MS"/>
          <w:b/>
          <w:bCs/>
          <w:sz w:val="22"/>
          <w:szCs w:val="22"/>
        </w:rPr>
      </w:pPr>
    </w:p>
    <w:p w14:paraId="39838605" w14:textId="2D4E1FD8" w:rsidR="009323BC" w:rsidRDefault="009323BC" w:rsidP="00B86353">
      <w:pPr>
        <w:tabs>
          <w:tab w:val="left" w:pos="0"/>
        </w:tabs>
        <w:rPr>
          <w:rFonts w:ascii="Trebuchet MS" w:hAnsi="Trebuchet MS"/>
          <w:bCs/>
          <w:sz w:val="22"/>
          <w:szCs w:val="22"/>
        </w:rPr>
      </w:pPr>
      <w:r w:rsidRPr="009323BC">
        <w:rPr>
          <w:rFonts w:ascii="Trebuchet MS" w:hAnsi="Trebuchet MS"/>
          <w:bCs/>
          <w:sz w:val="22"/>
          <w:szCs w:val="22"/>
        </w:rPr>
        <w:t>The CMA has identified terms which i</w:t>
      </w:r>
      <w:r w:rsidR="00586231">
        <w:rPr>
          <w:rFonts w:ascii="Trebuchet MS" w:hAnsi="Trebuchet MS"/>
          <w:bCs/>
          <w:sz w:val="22"/>
          <w:szCs w:val="22"/>
        </w:rPr>
        <w:t>t</w:t>
      </w:r>
      <w:r w:rsidRPr="009323BC">
        <w:rPr>
          <w:rFonts w:ascii="Trebuchet MS" w:hAnsi="Trebuchet MS"/>
          <w:bCs/>
          <w:sz w:val="22"/>
          <w:szCs w:val="22"/>
        </w:rPr>
        <w:t xml:space="preserve"> considers unfair.</w:t>
      </w:r>
    </w:p>
    <w:p w14:paraId="292862CF" w14:textId="77777777" w:rsidR="0000051B" w:rsidRPr="009323BC" w:rsidRDefault="0000051B" w:rsidP="00B86353">
      <w:pPr>
        <w:tabs>
          <w:tab w:val="left" w:pos="0"/>
        </w:tabs>
        <w:rPr>
          <w:rFonts w:ascii="Trebuchet MS" w:hAnsi="Trebuchet MS"/>
          <w:bCs/>
          <w:sz w:val="22"/>
          <w:szCs w:val="22"/>
        </w:rPr>
      </w:pPr>
    </w:p>
    <w:p w14:paraId="181CB5E2" w14:textId="3A10B074" w:rsidR="009323BC" w:rsidRPr="006360B4" w:rsidRDefault="0000051B" w:rsidP="009323BC">
      <w:pPr>
        <w:tabs>
          <w:tab w:val="left" w:pos="0"/>
        </w:tabs>
        <w:rPr>
          <w:rFonts w:ascii="Trebuchet MS" w:hAnsi="Trebuchet MS"/>
          <w:b/>
          <w:bCs/>
          <w:i/>
          <w:sz w:val="22"/>
          <w:szCs w:val="22"/>
        </w:rPr>
      </w:pPr>
      <w:r w:rsidRPr="0000051B">
        <w:rPr>
          <w:rFonts w:ascii="Trebuchet MS" w:hAnsi="Trebuchet MS"/>
          <w:b/>
          <w:bCs/>
          <w:i/>
          <w:sz w:val="22"/>
          <w:szCs w:val="22"/>
        </w:rPr>
        <w:t>H</w:t>
      </w:r>
      <w:r w:rsidR="009323BC" w:rsidRPr="006360B4">
        <w:rPr>
          <w:rFonts w:ascii="Trebuchet MS" w:hAnsi="Trebuchet MS"/>
          <w:b/>
          <w:bCs/>
          <w:i/>
          <w:sz w:val="22"/>
          <w:szCs w:val="22"/>
        </w:rPr>
        <w:t>idden term</w:t>
      </w:r>
      <w:r w:rsidR="0030536A">
        <w:rPr>
          <w:rFonts w:ascii="Trebuchet MS" w:hAnsi="Trebuchet MS"/>
          <w:b/>
          <w:bCs/>
          <w:i/>
          <w:sz w:val="22"/>
          <w:szCs w:val="22"/>
        </w:rPr>
        <w:t>s</w:t>
      </w:r>
    </w:p>
    <w:p w14:paraId="52AFB154" w14:textId="77777777" w:rsidR="009323BC" w:rsidRDefault="009323BC" w:rsidP="00B86353">
      <w:pPr>
        <w:tabs>
          <w:tab w:val="left" w:pos="0"/>
        </w:tabs>
        <w:rPr>
          <w:rFonts w:ascii="Trebuchet MS" w:hAnsi="Trebuchet MS"/>
          <w:sz w:val="22"/>
          <w:szCs w:val="22"/>
        </w:rPr>
      </w:pPr>
    </w:p>
    <w:p w14:paraId="1BC37EE5" w14:textId="1B09D494" w:rsidR="00B86353" w:rsidRDefault="00095A4C" w:rsidP="00B86353">
      <w:pPr>
        <w:tabs>
          <w:tab w:val="left" w:pos="0"/>
        </w:tabs>
      </w:pPr>
      <w:r w:rsidRPr="006360B4">
        <w:rPr>
          <w:rFonts w:ascii="Trebuchet MS" w:hAnsi="Trebuchet MS"/>
          <w:sz w:val="22"/>
          <w:szCs w:val="22"/>
        </w:rPr>
        <w:t>Binding residents to ‘hidden’ terms</w:t>
      </w:r>
      <w:r w:rsidR="00FA5328">
        <w:rPr>
          <w:rFonts w:ascii="Trebuchet MS" w:hAnsi="Trebuchet MS"/>
          <w:sz w:val="22"/>
          <w:szCs w:val="22"/>
        </w:rPr>
        <w:t>, such as incorporating policies and all correspondence into the contract</w:t>
      </w:r>
      <w:r w:rsidRPr="006360B4">
        <w:rPr>
          <w:rFonts w:ascii="Trebuchet MS" w:hAnsi="Trebuchet MS"/>
          <w:sz w:val="22"/>
          <w:szCs w:val="22"/>
        </w:rPr>
        <w:t xml:space="preserve"> will be unfair, because</w:t>
      </w:r>
      <w:r w:rsidR="006360B4" w:rsidRPr="006360B4">
        <w:rPr>
          <w:rFonts w:ascii="Trebuchet MS" w:hAnsi="Trebuchet MS"/>
          <w:sz w:val="22"/>
          <w:szCs w:val="22"/>
        </w:rPr>
        <w:t xml:space="preserve"> the resident would not have a real opportunity to read and understand their rights and obligations under the contract, before being bound.</w:t>
      </w:r>
    </w:p>
    <w:p w14:paraId="2FD474C6" w14:textId="77777777" w:rsidR="0000051B" w:rsidRDefault="0000051B" w:rsidP="00FC0623">
      <w:pPr>
        <w:pStyle w:val="ListParagraph"/>
        <w:tabs>
          <w:tab w:val="left" w:pos="0"/>
        </w:tabs>
        <w:ind w:left="360" w:hanging="360"/>
        <w:rPr>
          <w:rFonts w:ascii="Trebuchet MS" w:hAnsi="Trebuchet MS"/>
          <w:b/>
          <w:bCs/>
          <w:i/>
          <w:sz w:val="22"/>
          <w:szCs w:val="22"/>
        </w:rPr>
      </w:pPr>
    </w:p>
    <w:p w14:paraId="5F744C02" w14:textId="4F8862B8" w:rsidR="005B342C" w:rsidRDefault="0000051B" w:rsidP="00FC0623">
      <w:pPr>
        <w:pStyle w:val="ListParagraph"/>
        <w:tabs>
          <w:tab w:val="left" w:pos="0"/>
        </w:tabs>
        <w:ind w:left="360" w:hanging="360"/>
        <w:rPr>
          <w:rFonts w:ascii="Trebuchet MS" w:hAnsi="Trebuchet MS"/>
          <w:b/>
          <w:bCs/>
          <w:i/>
          <w:sz w:val="22"/>
          <w:szCs w:val="22"/>
        </w:rPr>
      </w:pPr>
      <w:r>
        <w:rPr>
          <w:rFonts w:ascii="Trebuchet MS" w:hAnsi="Trebuchet MS"/>
          <w:b/>
          <w:bCs/>
          <w:i/>
          <w:sz w:val="22"/>
          <w:szCs w:val="22"/>
        </w:rPr>
        <w:t>S</w:t>
      </w:r>
      <w:r w:rsidR="00FA5328" w:rsidRPr="00FA5328">
        <w:rPr>
          <w:rFonts w:ascii="Trebuchet MS" w:hAnsi="Trebuchet MS"/>
          <w:b/>
          <w:bCs/>
          <w:i/>
          <w:sz w:val="22"/>
          <w:szCs w:val="22"/>
        </w:rPr>
        <w:t>ecurity</w:t>
      </w:r>
      <w:r w:rsidR="00FA5328">
        <w:rPr>
          <w:rFonts w:ascii="Trebuchet MS" w:hAnsi="Trebuchet MS"/>
          <w:b/>
          <w:bCs/>
          <w:i/>
          <w:sz w:val="22"/>
          <w:szCs w:val="22"/>
        </w:rPr>
        <w:t xml:space="preserve"> or reservation</w:t>
      </w:r>
      <w:r w:rsidR="00FA5328" w:rsidRPr="00FA5328">
        <w:rPr>
          <w:rFonts w:ascii="Trebuchet MS" w:hAnsi="Trebuchet MS"/>
          <w:b/>
          <w:bCs/>
          <w:i/>
          <w:sz w:val="22"/>
          <w:szCs w:val="22"/>
        </w:rPr>
        <w:t xml:space="preserve"> deposit </w:t>
      </w:r>
    </w:p>
    <w:p w14:paraId="6E3E9436" w14:textId="77777777" w:rsidR="00FA5328" w:rsidRDefault="00FA5328" w:rsidP="00FC0623">
      <w:pPr>
        <w:pStyle w:val="ListParagraph"/>
        <w:tabs>
          <w:tab w:val="left" w:pos="0"/>
        </w:tabs>
        <w:ind w:left="360" w:hanging="360"/>
        <w:rPr>
          <w:rFonts w:ascii="Trebuchet MS" w:hAnsi="Trebuchet MS"/>
          <w:b/>
          <w:bCs/>
          <w:i/>
          <w:sz w:val="22"/>
          <w:szCs w:val="22"/>
        </w:rPr>
      </w:pPr>
    </w:p>
    <w:p w14:paraId="577A88A8" w14:textId="51CAB8AD" w:rsidR="00FA5328" w:rsidRDefault="0067395D" w:rsidP="00BC07A6">
      <w:pPr>
        <w:pStyle w:val="ListParagraph"/>
        <w:tabs>
          <w:tab w:val="left" w:pos="0"/>
        </w:tabs>
        <w:ind w:left="0"/>
        <w:rPr>
          <w:rFonts w:ascii="Trebuchet MS" w:hAnsi="Trebuchet MS"/>
          <w:bCs/>
          <w:sz w:val="22"/>
          <w:szCs w:val="22"/>
        </w:rPr>
      </w:pPr>
      <w:r>
        <w:rPr>
          <w:rFonts w:ascii="Trebuchet MS" w:hAnsi="Trebuchet MS"/>
          <w:bCs/>
          <w:sz w:val="22"/>
          <w:szCs w:val="22"/>
        </w:rPr>
        <w:t>T</w:t>
      </w:r>
      <w:r w:rsidR="00BC07A6" w:rsidRPr="00BC07A6">
        <w:rPr>
          <w:rFonts w:ascii="Trebuchet MS" w:hAnsi="Trebuchet MS"/>
          <w:bCs/>
          <w:sz w:val="22"/>
          <w:szCs w:val="22"/>
        </w:rPr>
        <w:t xml:space="preserve">erms that require a substantial </w:t>
      </w:r>
      <w:r w:rsidR="00930583">
        <w:rPr>
          <w:rFonts w:ascii="Trebuchet MS" w:hAnsi="Trebuchet MS"/>
          <w:bCs/>
          <w:sz w:val="22"/>
          <w:szCs w:val="22"/>
        </w:rPr>
        <w:t xml:space="preserve">security </w:t>
      </w:r>
      <w:r w:rsidR="00BC07A6" w:rsidRPr="00BC07A6">
        <w:rPr>
          <w:rFonts w:ascii="Trebuchet MS" w:hAnsi="Trebuchet MS"/>
          <w:bCs/>
          <w:sz w:val="22"/>
          <w:szCs w:val="22"/>
        </w:rPr>
        <w:t>deposit</w:t>
      </w:r>
      <w:r w:rsidR="00472726">
        <w:rPr>
          <w:rFonts w:ascii="Trebuchet MS" w:hAnsi="Trebuchet MS"/>
          <w:bCs/>
          <w:sz w:val="22"/>
          <w:szCs w:val="22"/>
        </w:rPr>
        <w:t>,</w:t>
      </w:r>
      <w:r w:rsidR="00BC07A6" w:rsidRPr="00BC07A6">
        <w:rPr>
          <w:rFonts w:ascii="Trebuchet MS" w:hAnsi="Trebuchet MS"/>
          <w:bCs/>
          <w:sz w:val="22"/>
          <w:szCs w:val="22"/>
        </w:rPr>
        <w:t xml:space="preserve"> or which give </w:t>
      </w:r>
      <w:r>
        <w:rPr>
          <w:rFonts w:ascii="Trebuchet MS" w:hAnsi="Trebuchet MS"/>
          <w:bCs/>
          <w:sz w:val="22"/>
          <w:szCs w:val="22"/>
        </w:rPr>
        <w:t>the care home</w:t>
      </w:r>
      <w:r w:rsidR="00BC07A6" w:rsidRPr="00BC07A6">
        <w:rPr>
          <w:rFonts w:ascii="Trebuchet MS" w:hAnsi="Trebuchet MS"/>
          <w:bCs/>
          <w:sz w:val="22"/>
          <w:szCs w:val="22"/>
        </w:rPr>
        <w:t xml:space="preserve"> a wide discretion to retain it</w:t>
      </w:r>
      <w:r>
        <w:rPr>
          <w:rFonts w:ascii="Trebuchet MS" w:hAnsi="Trebuchet MS"/>
          <w:bCs/>
          <w:sz w:val="22"/>
          <w:szCs w:val="22"/>
        </w:rPr>
        <w:t>,</w:t>
      </w:r>
      <w:r w:rsidR="00BC07A6" w:rsidRPr="00BC07A6">
        <w:rPr>
          <w:rFonts w:ascii="Trebuchet MS" w:hAnsi="Trebuchet MS"/>
          <w:bCs/>
          <w:sz w:val="22"/>
          <w:szCs w:val="22"/>
        </w:rPr>
        <w:t xml:space="preserve"> without clear justification when the contract ends, are likely to be unfair, as this may operate as a financial sanction for ending the contract, or even deter residents from complaining or challenging invoices where they are dissatisfied with </w:t>
      </w:r>
      <w:r>
        <w:rPr>
          <w:rFonts w:ascii="Trebuchet MS" w:hAnsi="Trebuchet MS"/>
          <w:bCs/>
          <w:sz w:val="22"/>
          <w:szCs w:val="22"/>
        </w:rPr>
        <w:t>the</w:t>
      </w:r>
      <w:r w:rsidR="00BC07A6" w:rsidRPr="00BC07A6">
        <w:rPr>
          <w:rFonts w:ascii="Trebuchet MS" w:hAnsi="Trebuchet MS"/>
          <w:bCs/>
          <w:sz w:val="22"/>
          <w:szCs w:val="22"/>
        </w:rPr>
        <w:t xml:space="preserve"> service, for fear of losing their deposit.  </w:t>
      </w:r>
    </w:p>
    <w:p w14:paraId="2D6EE26C" w14:textId="77777777" w:rsidR="0030536A" w:rsidRDefault="0030536A" w:rsidP="00BC07A6">
      <w:pPr>
        <w:pStyle w:val="ListParagraph"/>
        <w:tabs>
          <w:tab w:val="left" w:pos="0"/>
        </w:tabs>
        <w:ind w:left="0"/>
        <w:rPr>
          <w:rFonts w:ascii="Trebuchet MS" w:hAnsi="Trebuchet MS"/>
          <w:sz w:val="22"/>
          <w:szCs w:val="22"/>
        </w:rPr>
      </w:pPr>
    </w:p>
    <w:p w14:paraId="7353D248" w14:textId="07FCC53B" w:rsidR="008622EA" w:rsidRDefault="00FA5328" w:rsidP="00BC07A6">
      <w:pPr>
        <w:pStyle w:val="ListParagraph"/>
        <w:tabs>
          <w:tab w:val="left" w:pos="0"/>
        </w:tabs>
        <w:ind w:left="0"/>
        <w:rPr>
          <w:rFonts w:ascii="Trebuchet MS" w:hAnsi="Trebuchet MS"/>
          <w:bCs/>
          <w:sz w:val="22"/>
          <w:szCs w:val="22"/>
        </w:rPr>
      </w:pPr>
      <w:r>
        <w:rPr>
          <w:rFonts w:ascii="Trebuchet MS" w:hAnsi="Trebuchet MS"/>
          <w:sz w:val="22"/>
          <w:szCs w:val="22"/>
        </w:rPr>
        <w:t xml:space="preserve">A </w:t>
      </w:r>
      <w:r w:rsidRPr="002C67C1">
        <w:rPr>
          <w:rFonts w:ascii="Trebuchet MS" w:hAnsi="Trebuchet MS"/>
          <w:sz w:val="22"/>
          <w:szCs w:val="22"/>
        </w:rPr>
        <w:t>term</w:t>
      </w:r>
      <w:r>
        <w:rPr>
          <w:rFonts w:ascii="Trebuchet MS" w:hAnsi="Trebuchet MS"/>
          <w:sz w:val="22"/>
          <w:szCs w:val="22"/>
        </w:rPr>
        <w:t xml:space="preserve"> which</w:t>
      </w:r>
      <w:r w:rsidRPr="002C67C1">
        <w:rPr>
          <w:rFonts w:ascii="Trebuchet MS" w:hAnsi="Trebuchet MS"/>
          <w:sz w:val="22"/>
          <w:szCs w:val="22"/>
        </w:rPr>
        <w:t xml:space="preserve"> make</w:t>
      </w:r>
      <w:r>
        <w:rPr>
          <w:rFonts w:ascii="Trebuchet MS" w:hAnsi="Trebuchet MS"/>
          <w:sz w:val="22"/>
          <w:szCs w:val="22"/>
        </w:rPr>
        <w:t>s</w:t>
      </w:r>
      <w:r w:rsidRPr="002C67C1">
        <w:rPr>
          <w:rFonts w:ascii="Trebuchet MS" w:hAnsi="Trebuchet MS"/>
          <w:sz w:val="22"/>
          <w:szCs w:val="22"/>
        </w:rPr>
        <w:t xml:space="preserve"> a reservation deposit non-refundable in all circumstances</w:t>
      </w:r>
      <w:r w:rsidR="00472726">
        <w:rPr>
          <w:rFonts w:ascii="Trebuchet MS" w:hAnsi="Trebuchet MS"/>
          <w:sz w:val="22"/>
          <w:szCs w:val="22"/>
        </w:rPr>
        <w:t>,</w:t>
      </w:r>
      <w:r w:rsidRPr="002C67C1">
        <w:rPr>
          <w:rFonts w:ascii="Trebuchet MS" w:hAnsi="Trebuchet MS"/>
          <w:sz w:val="22"/>
          <w:szCs w:val="22"/>
        </w:rPr>
        <w:t xml:space="preserve"> where a prospective resident does not move in</w:t>
      </w:r>
      <w:r>
        <w:rPr>
          <w:rFonts w:ascii="Trebuchet MS" w:hAnsi="Trebuchet MS"/>
          <w:sz w:val="22"/>
          <w:szCs w:val="22"/>
        </w:rPr>
        <w:t>,</w:t>
      </w:r>
      <w:r w:rsidRPr="002C67C1">
        <w:rPr>
          <w:rFonts w:ascii="Trebuchet MS" w:hAnsi="Trebuchet MS"/>
          <w:sz w:val="22"/>
          <w:szCs w:val="22"/>
        </w:rPr>
        <w:t xml:space="preserve"> is likely to be unfair. Such a term allows </w:t>
      </w:r>
      <w:r>
        <w:rPr>
          <w:rFonts w:ascii="Trebuchet MS" w:hAnsi="Trebuchet MS"/>
          <w:sz w:val="22"/>
          <w:szCs w:val="22"/>
        </w:rPr>
        <w:t>the care home</w:t>
      </w:r>
      <w:r w:rsidRPr="002C67C1">
        <w:rPr>
          <w:rFonts w:ascii="Trebuchet MS" w:hAnsi="Trebuchet MS"/>
          <w:sz w:val="22"/>
          <w:szCs w:val="22"/>
        </w:rPr>
        <w:t xml:space="preserve"> to retain payment</w:t>
      </w:r>
      <w:r w:rsidR="00472726">
        <w:rPr>
          <w:rFonts w:ascii="Trebuchet MS" w:hAnsi="Trebuchet MS"/>
          <w:sz w:val="22"/>
          <w:szCs w:val="22"/>
        </w:rPr>
        <w:t>,</w:t>
      </w:r>
      <w:r w:rsidRPr="002C67C1">
        <w:rPr>
          <w:rFonts w:ascii="Trebuchet MS" w:hAnsi="Trebuchet MS"/>
          <w:sz w:val="22"/>
          <w:szCs w:val="22"/>
        </w:rPr>
        <w:t xml:space="preserve"> even when </w:t>
      </w:r>
      <w:r>
        <w:rPr>
          <w:rFonts w:ascii="Trebuchet MS" w:hAnsi="Trebuchet MS"/>
          <w:sz w:val="22"/>
          <w:szCs w:val="22"/>
        </w:rPr>
        <w:t>it</w:t>
      </w:r>
      <w:r w:rsidR="00407259">
        <w:rPr>
          <w:rFonts w:ascii="Trebuchet MS" w:hAnsi="Trebuchet MS"/>
          <w:sz w:val="22"/>
          <w:szCs w:val="22"/>
        </w:rPr>
        <w:t xml:space="preserve"> is</w:t>
      </w:r>
      <w:r w:rsidRPr="002C67C1">
        <w:rPr>
          <w:rFonts w:ascii="Trebuchet MS" w:hAnsi="Trebuchet MS"/>
          <w:sz w:val="22"/>
          <w:szCs w:val="22"/>
        </w:rPr>
        <w:t xml:space="preserve"> at fault</w:t>
      </w:r>
      <w:r w:rsidR="00472726">
        <w:rPr>
          <w:rFonts w:ascii="Trebuchet MS" w:hAnsi="Trebuchet MS"/>
          <w:sz w:val="22"/>
          <w:szCs w:val="22"/>
        </w:rPr>
        <w:t>,</w:t>
      </w:r>
      <w:r w:rsidRPr="002C67C1">
        <w:rPr>
          <w:rFonts w:ascii="Trebuchet MS" w:hAnsi="Trebuchet MS"/>
          <w:sz w:val="22"/>
          <w:szCs w:val="22"/>
        </w:rPr>
        <w:t xml:space="preserve"> or </w:t>
      </w:r>
      <w:r>
        <w:rPr>
          <w:rFonts w:ascii="Trebuchet MS" w:hAnsi="Trebuchet MS"/>
          <w:sz w:val="22"/>
          <w:szCs w:val="22"/>
        </w:rPr>
        <w:t>its</w:t>
      </w:r>
      <w:r w:rsidRPr="002C67C1">
        <w:rPr>
          <w:rFonts w:ascii="Trebuchet MS" w:hAnsi="Trebuchet MS"/>
          <w:sz w:val="22"/>
          <w:szCs w:val="22"/>
        </w:rPr>
        <w:t xml:space="preserve"> actions prevent the resident moving in, as agreed. </w:t>
      </w:r>
      <w:r>
        <w:rPr>
          <w:rFonts w:ascii="Trebuchet MS" w:hAnsi="Trebuchet MS"/>
          <w:sz w:val="22"/>
          <w:szCs w:val="22"/>
        </w:rPr>
        <w:t>Any reservation deposit should be financially limited</w:t>
      </w:r>
      <w:r w:rsidR="00407259">
        <w:rPr>
          <w:rFonts w:ascii="Trebuchet MS" w:hAnsi="Trebuchet MS"/>
          <w:sz w:val="22"/>
          <w:szCs w:val="22"/>
        </w:rPr>
        <w:t>,</w:t>
      </w:r>
      <w:r>
        <w:rPr>
          <w:rFonts w:ascii="Trebuchet MS" w:hAnsi="Trebuchet MS"/>
          <w:sz w:val="22"/>
          <w:szCs w:val="22"/>
        </w:rPr>
        <w:t xml:space="preserve"> as the potential loss is limited.</w:t>
      </w:r>
    </w:p>
    <w:p w14:paraId="20306840" w14:textId="77777777" w:rsidR="00A76200" w:rsidRPr="00A76200" w:rsidRDefault="00A76200" w:rsidP="00E51B63">
      <w:pPr>
        <w:tabs>
          <w:tab w:val="left" w:pos="0"/>
        </w:tabs>
        <w:rPr>
          <w:rFonts w:ascii="Trebuchet MS" w:hAnsi="Trebuchet MS"/>
          <w:b/>
          <w:bCs/>
          <w:sz w:val="22"/>
          <w:szCs w:val="22"/>
        </w:rPr>
      </w:pPr>
    </w:p>
    <w:p w14:paraId="48F66B50" w14:textId="3149D467" w:rsidR="00092337" w:rsidRDefault="00436F73" w:rsidP="00436F73">
      <w:pPr>
        <w:pStyle w:val="ListParagraph"/>
        <w:tabs>
          <w:tab w:val="left" w:pos="0"/>
        </w:tabs>
        <w:ind w:left="0"/>
      </w:pPr>
      <w:r w:rsidRPr="00436F73">
        <w:rPr>
          <w:rFonts w:ascii="Trebuchet MS" w:hAnsi="Trebuchet MS"/>
          <w:sz w:val="22"/>
          <w:szCs w:val="22"/>
        </w:rPr>
        <w:t>A term requiring a resident to pay a wholly or partially non-refundable fee on signing a contract is</w:t>
      </w:r>
      <w:r w:rsidR="0030536A">
        <w:rPr>
          <w:rFonts w:ascii="Trebuchet MS" w:hAnsi="Trebuchet MS"/>
          <w:sz w:val="22"/>
          <w:szCs w:val="22"/>
        </w:rPr>
        <w:t xml:space="preserve"> also</w:t>
      </w:r>
      <w:r w:rsidRPr="00436F73">
        <w:rPr>
          <w:rFonts w:ascii="Trebuchet MS" w:hAnsi="Trebuchet MS"/>
          <w:sz w:val="22"/>
          <w:szCs w:val="22"/>
        </w:rPr>
        <w:t xml:space="preserve"> likely to be unfair.  It can</w:t>
      </w:r>
      <w:r>
        <w:rPr>
          <w:rFonts w:ascii="Trebuchet MS" w:hAnsi="Trebuchet MS"/>
          <w:sz w:val="22"/>
          <w:szCs w:val="22"/>
        </w:rPr>
        <w:t xml:space="preserve"> </w:t>
      </w:r>
      <w:r w:rsidRPr="00436F73">
        <w:rPr>
          <w:rFonts w:ascii="Trebuchet MS" w:hAnsi="Trebuchet MS"/>
          <w:sz w:val="22"/>
          <w:szCs w:val="22"/>
        </w:rPr>
        <w:t>have the effect of taking away the resident’s right to terminate the contract, particularly within any trial period, and can operate as a financial sanction on the resident and a windfall for the care home.</w:t>
      </w:r>
      <w:r w:rsidR="00CD4271" w:rsidRPr="00CD4271">
        <w:t xml:space="preserve"> </w:t>
      </w:r>
    </w:p>
    <w:p w14:paraId="3029FCCE" w14:textId="77777777" w:rsidR="00092337" w:rsidRDefault="00092337" w:rsidP="00436F73">
      <w:pPr>
        <w:pStyle w:val="ListParagraph"/>
        <w:tabs>
          <w:tab w:val="left" w:pos="0"/>
        </w:tabs>
        <w:ind w:left="0"/>
      </w:pPr>
    </w:p>
    <w:p w14:paraId="4AA419FD" w14:textId="2DCB6D17" w:rsidR="00092337" w:rsidRPr="00E10FA0" w:rsidRDefault="0000051B" w:rsidP="00092337">
      <w:pPr>
        <w:pStyle w:val="ListParagraph"/>
        <w:tabs>
          <w:tab w:val="left" w:pos="0"/>
        </w:tabs>
        <w:ind w:left="360" w:hanging="360"/>
        <w:rPr>
          <w:rFonts w:ascii="Trebuchet MS" w:hAnsi="Trebuchet MS"/>
          <w:b/>
          <w:bCs/>
          <w:i/>
          <w:sz w:val="22"/>
          <w:szCs w:val="22"/>
        </w:rPr>
      </w:pPr>
      <w:r>
        <w:rPr>
          <w:rFonts w:ascii="Trebuchet MS" w:hAnsi="Trebuchet MS"/>
          <w:b/>
          <w:bCs/>
          <w:i/>
          <w:sz w:val="22"/>
          <w:szCs w:val="22"/>
        </w:rPr>
        <w:t>P</w:t>
      </w:r>
      <w:r w:rsidR="00092337" w:rsidRPr="00E10FA0">
        <w:rPr>
          <w:rFonts w:ascii="Trebuchet MS" w:hAnsi="Trebuchet MS"/>
          <w:b/>
          <w:bCs/>
          <w:i/>
          <w:sz w:val="22"/>
          <w:szCs w:val="22"/>
        </w:rPr>
        <w:t>lacement fee</w:t>
      </w:r>
      <w:r>
        <w:rPr>
          <w:rFonts w:ascii="Trebuchet MS" w:hAnsi="Trebuchet MS"/>
          <w:b/>
          <w:bCs/>
          <w:i/>
          <w:sz w:val="22"/>
          <w:szCs w:val="22"/>
        </w:rPr>
        <w:t>s</w:t>
      </w:r>
    </w:p>
    <w:p w14:paraId="1485D9A7" w14:textId="77777777" w:rsidR="00092337" w:rsidRPr="008622EA" w:rsidRDefault="00092337" w:rsidP="00092337">
      <w:pPr>
        <w:pStyle w:val="ListParagraph"/>
        <w:tabs>
          <w:tab w:val="left" w:pos="0"/>
        </w:tabs>
        <w:ind w:left="360" w:hanging="360"/>
        <w:rPr>
          <w:rFonts w:ascii="Trebuchet MS" w:hAnsi="Trebuchet MS"/>
          <w:b/>
          <w:bCs/>
          <w:sz w:val="22"/>
          <w:szCs w:val="22"/>
        </w:rPr>
      </w:pPr>
      <w:r>
        <w:rPr>
          <w:rFonts w:ascii="Trebuchet MS" w:hAnsi="Trebuchet MS"/>
          <w:b/>
          <w:bCs/>
          <w:sz w:val="22"/>
          <w:szCs w:val="22"/>
        </w:rPr>
        <w:t xml:space="preserve"> </w:t>
      </w:r>
    </w:p>
    <w:p w14:paraId="51C89AA3" w14:textId="7FB2F75C" w:rsidR="008622EA" w:rsidRPr="00436F73" w:rsidRDefault="00CD4271" w:rsidP="00436F73">
      <w:pPr>
        <w:pStyle w:val="ListParagraph"/>
        <w:tabs>
          <w:tab w:val="left" w:pos="0"/>
        </w:tabs>
        <w:ind w:left="0"/>
        <w:rPr>
          <w:rFonts w:ascii="Trebuchet MS" w:hAnsi="Trebuchet MS"/>
          <w:sz w:val="22"/>
          <w:szCs w:val="22"/>
        </w:rPr>
      </w:pPr>
      <w:r w:rsidRPr="00CD4271">
        <w:rPr>
          <w:rFonts w:ascii="Trebuchet MS" w:hAnsi="Trebuchet MS"/>
          <w:sz w:val="22"/>
          <w:szCs w:val="22"/>
        </w:rPr>
        <w:t>Imposing a requirement to pay an upfront</w:t>
      </w:r>
      <w:r w:rsidR="00B31020">
        <w:rPr>
          <w:rFonts w:ascii="Trebuchet MS" w:hAnsi="Trebuchet MS"/>
          <w:sz w:val="22"/>
          <w:szCs w:val="22"/>
        </w:rPr>
        <w:t xml:space="preserve"> </w:t>
      </w:r>
      <w:r w:rsidR="00755AD3">
        <w:rPr>
          <w:rFonts w:ascii="Trebuchet MS" w:hAnsi="Trebuchet MS"/>
          <w:sz w:val="22"/>
          <w:szCs w:val="22"/>
        </w:rPr>
        <w:t>non-refundable</w:t>
      </w:r>
      <w:r w:rsidRPr="00CD4271">
        <w:rPr>
          <w:rFonts w:ascii="Trebuchet MS" w:hAnsi="Trebuchet MS"/>
          <w:sz w:val="22"/>
          <w:szCs w:val="22"/>
        </w:rPr>
        <w:t xml:space="preserve"> fee</w:t>
      </w:r>
      <w:r w:rsidR="00B31020">
        <w:rPr>
          <w:rFonts w:ascii="Trebuchet MS" w:hAnsi="Trebuchet MS"/>
          <w:sz w:val="22"/>
          <w:szCs w:val="22"/>
        </w:rPr>
        <w:t xml:space="preserve"> </w:t>
      </w:r>
      <w:r w:rsidRPr="00CD4271">
        <w:rPr>
          <w:rFonts w:ascii="Trebuchet MS" w:hAnsi="Trebuchet MS"/>
          <w:sz w:val="22"/>
          <w:szCs w:val="22"/>
        </w:rPr>
        <w:t xml:space="preserve">as a condition for being able to move into a care home is likely to exploit the resident’s need to be admitted to the </w:t>
      </w:r>
      <w:r w:rsidRPr="00CD4271">
        <w:rPr>
          <w:rFonts w:ascii="Trebuchet MS" w:hAnsi="Trebuchet MS"/>
          <w:sz w:val="22"/>
          <w:szCs w:val="22"/>
        </w:rPr>
        <w:lastRenderedPageBreak/>
        <w:t>home, and so cause them to pay a fee which they would not pay if their negotiating power was equal to that of the care home.</w:t>
      </w:r>
    </w:p>
    <w:p w14:paraId="0AC272B1" w14:textId="5748CFB0" w:rsidR="00436F73" w:rsidRDefault="00436F73" w:rsidP="00FC0623">
      <w:pPr>
        <w:pStyle w:val="ListParagraph"/>
        <w:tabs>
          <w:tab w:val="left" w:pos="0"/>
        </w:tabs>
        <w:ind w:left="360" w:hanging="360"/>
        <w:rPr>
          <w:rFonts w:ascii="Trebuchet MS" w:hAnsi="Trebuchet MS"/>
          <w:b/>
          <w:bCs/>
          <w:sz w:val="22"/>
          <w:szCs w:val="22"/>
        </w:rPr>
      </w:pPr>
    </w:p>
    <w:p w14:paraId="065476CD" w14:textId="404FE6A9" w:rsidR="00B31020" w:rsidRDefault="00B31020" w:rsidP="0097414C">
      <w:pPr>
        <w:pStyle w:val="ListParagraph"/>
        <w:tabs>
          <w:tab w:val="left" w:pos="0"/>
        </w:tabs>
        <w:ind w:left="0"/>
        <w:rPr>
          <w:rFonts w:ascii="Trebuchet MS" w:hAnsi="Trebuchet MS"/>
          <w:sz w:val="22"/>
          <w:szCs w:val="22"/>
        </w:rPr>
      </w:pPr>
      <w:r>
        <w:rPr>
          <w:rFonts w:ascii="Trebuchet MS" w:hAnsi="Trebuchet MS"/>
          <w:sz w:val="22"/>
          <w:szCs w:val="22"/>
        </w:rPr>
        <w:t>These terms may be explained by the care home</w:t>
      </w:r>
      <w:r w:rsidR="000913E7">
        <w:rPr>
          <w:rFonts w:ascii="Trebuchet MS" w:hAnsi="Trebuchet MS"/>
          <w:sz w:val="22"/>
          <w:szCs w:val="22"/>
        </w:rPr>
        <w:t>,</w:t>
      </w:r>
      <w:r>
        <w:rPr>
          <w:rFonts w:ascii="Trebuchet MS" w:hAnsi="Trebuchet MS"/>
          <w:sz w:val="22"/>
          <w:szCs w:val="22"/>
        </w:rPr>
        <w:t xml:space="preserve"> </w:t>
      </w:r>
      <w:r w:rsidR="00755AD3">
        <w:rPr>
          <w:rFonts w:ascii="Trebuchet MS" w:hAnsi="Trebuchet MS"/>
          <w:sz w:val="22"/>
          <w:szCs w:val="22"/>
        </w:rPr>
        <w:t xml:space="preserve">as costs </w:t>
      </w:r>
      <w:r w:rsidR="0030536A">
        <w:rPr>
          <w:rFonts w:ascii="Trebuchet MS" w:hAnsi="Trebuchet MS"/>
          <w:sz w:val="22"/>
          <w:szCs w:val="22"/>
        </w:rPr>
        <w:t xml:space="preserve">associated with admission </w:t>
      </w:r>
      <w:r w:rsidR="00755AD3">
        <w:rPr>
          <w:rFonts w:ascii="Trebuchet MS" w:hAnsi="Trebuchet MS"/>
          <w:sz w:val="22"/>
          <w:szCs w:val="22"/>
        </w:rPr>
        <w:t>and</w:t>
      </w:r>
      <w:r>
        <w:rPr>
          <w:rFonts w:ascii="Trebuchet MS" w:hAnsi="Trebuchet MS"/>
          <w:sz w:val="22"/>
          <w:szCs w:val="22"/>
        </w:rPr>
        <w:t xml:space="preserve"> are likely to be unfair</w:t>
      </w:r>
      <w:r w:rsidR="00755AD3">
        <w:rPr>
          <w:rFonts w:ascii="Trebuchet MS" w:hAnsi="Trebuchet MS"/>
          <w:sz w:val="22"/>
          <w:szCs w:val="22"/>
        </w:rPr>
        <w:t xml:space="preserve">. </w:t>
      </w:r>
      <w:r>
        <w:rPr>
          <w:rFonts w:ascii="Trebuchet MS" w:hAnsi="Trebuchet MS"/>
          <w:sz w:val="22"/>
          <w:szCs w:val="22"/>
        </w:rPr>
        <w:t xml:space="preserve"> </w:t>
      </w:r>
      <w:r w:rsidR="0030536A">
        <w:rPr>
          <w:rFonts w:ascii="Trebuchet MS" w:hAnsi="Trebuchet MS"/>
          <w:sz w:val="22"/>
          <w:szCs w:val="22"/>
        </w:rPr>
        <w:t>A</w:t>
      </w:r>
      <w:r w:rsidR="00CE3BC3" w:rsidRPr="00390333">
        <w:rPr>
          <w:rFonts w:ascii="Trebuchet MS" w:hAnsi="Trebuchet MS"/>
          <w:sz w:val="22"/>
          <w:szCs w:val="22"/>
        </w:rPr>
        <w:t>dmissions related activities are a necessary part of ensuring that the care provide</w:t>
      </w:r>
      <w:r w:rsidR="0030536A">
        <w:rPr>
          <w:rFonts w:ascii="Trebuchet MS" w:hAnsi="Trebuchet MS"/>
          <w:sz w:val="22"/>
          <w:szCs w:val="22"/>
        </w:rPr>
        <w:t>r</w:t>
      </w:r>
      <w:r w:rsidR="00CE3BC3" w:rsidRPr="00390333">
        <w:rPr>
          <w:rFonts w:ascii="Trebuchet MS" w:hAnsi="Trebuchet MS"/>
          <w:sz w:val="22"/>
          <w:szCs w:val="22"/>
        </w:rPr>
        <w:t xml:space="preserve"> meets the needs of the individual resident</w:t>
      </w:r>
      <w:r w:rsidR="008E2B13">
        <w:rPr>
          <w:rFonts w:ascii="Trebuchet MS" w:hAnsi="Trebuchet MS"/>
          <w:sz w:val="22"/>
          <w:szCs w:val="22"/>
        </w:rPr>
        <w:t xml:space="preserve">. </w:t>
      </w:r>
    </w:p>
    <w:p w14:paraId="6A04F1D8" w14:textId="5ABEEB4C" w:rsidR="00FD319C" w:rsidRDefault="00FD319C" w:rsidP="0097414C">
      <w:pPr>
        <w:pStyle w:val="ListParagraph"/>
        <w:tabs>
          <w:tab w:val="left" w:pos="0"/>
        </w:tabs>
        <w:ind w:left="0"/>
        <w:rPr>
          <w:rFonts w:ascii="Trebuchet MS" w:hAnsi="Trebuchet MS"/>
          <w:sz w:val="22"/>
          <w:szCs w:val="22"/>
        </w:rPr>
      </w:pPr>
    </w:p>
    <w:p w14:paraId="695597CD" w14:textId="6EECCDF7" w:rsidR="00FD319C" w:rsidRDefault="00FD319C" w:rsidP="0097414C">
      <w:pPr>
        <w:pStyle w:val="ListParagraph"/>
        <w:tabs>
          <w:tab w:val="left" w:pos="0"/>
        </w:tabs>
        <w:ind w:left="0"/>
        <w:rPr>
          <w:rFonts w:ascii="Trebuchet MS" w:hAnsi="Trebuchet MS"/>
          <w:sz w:val="22"/>
          <w:szCs w:val="22"/>
        </w:rPr>
      </w:pPr>
      <w:r w:rsidRPr="00FD319C">
        <w:rPr>
          <w:rFonts w:ascii="Trebuchet MS" w:hAnsi="Trebuchet MS"/>
          <w:sz w:val="22"/>
          <w:szCs w:val="22"/>
        </w:rPr>
        <w:t>On 11 February 2019, the CMA confirmed it plans to take legal action against Care UK, one of the UK’s largest care home providers, because it refused to refund residents who were charged a compulsory upfront ‘administration’ fee</w:t>
      </w:r>
      <w:r w:rsidR="009E2CC3">
        <w:rPr>
          <w:rFonts w:ascii="Trebuchet MS" w:hAnsi="Trebuchet MS"/>
          <w:sz w:val="22"/>
          <w:szCs w:val="22"/>
        </w:rPr>
        <w:t>,</w:t>
      </w:r>
      <w:r w:rsidRPr="00FD319C">
        <w:rPr>
          <w:rFonts w:ascii="Trebuchet MS" w:hAnsi="Trebuchet MS"/>
          <w:sz w:val="22"/>
          <w:szCs w:val="22"/>
        </w:rPr>
        <w:t xml:space="preserve"> of as much as £3,000. Ultimately, the court will now decide whether this breaches consumer protection law.</w:t>
      </w:r>
    </w:p>
    <w:p w14:paraId="72EFE58D" w14:textId="77777777" w:rsidR="00390333" w:rsidRPr="004E2CFB" w:rsidRDefault="00390333" w:rsidP="0097414C">
      <w:pPr>
        <w:pStyle w:val="ListParagraph"/>
        <w:tabs>
          <w:tab w:val="left" w:pos="0"/>
        </w:tabs>
        <w:ind w:left="0"/>
        <w:rPr>
          <w:rFonts w:ascii="Trebuchet MS" w:hAnsi="Trebuchet MS"/>
          <w:bCs/>
          <w:sz w:val="22"/>
          <w:szCs w:val="22"/>
          <w:lang w:val="en-US"/>
        </w:rPr>
      </w:pPr>
    </w:p>
    <w:p w14:paraId="0E042B87" w14:textId="18EC5207" w:rsidR="00092337" w:rsidRPr="006C2F94" w:rsidRDefault="0000051B" w:rsidP="0097414C">
      <w:pPr>
        <w:pStyle w:val="ListParagraph"/>
        <w:tabs>
          <w:tab w:val="left" w:pos="0"/>
        </w:tabs>
        <w:ind w:left="0"/>
        <w:rPr>
          <w:rFonts w:ascii="Trebuchet MS" w:hAnsi="Trebuchet MS"/>
          <w:b/>
          <w:i/>
          <w:sz w:val="22"/>
          <w:szCs w:val="22"/>
        </w:rPr>
      </w:pPr>
      <w:r>
        <w:rPr>
          <w:rFonts w:ascii="Trebuchet MS" w:hAnsi="Trebuchet MS"/>
          <w:b/>
          <w:i/>
          <w:sz w:val="22"/>
          <w:szCs w:val="22"/>
        </w:rPr>
        <w:t>G</w:t>
      </w:r>
      <w:r w:rsidR="00092337" w:rsidRPr="006C2F94">
        <w:rPr>
          <w:rFonts w:ascii="Trebuchet MS" w:hAnsi="Trebuchet MS"/>
          <w:b/>
          <w:i/>
          <w:sz w:val="22"/>
          <w:szCs w:val="22"/>
        </w:rPr>
        <w:t>uarantor</w:t>
      </w:r>
      <w:r>
        <w:rPr>
          <w:rFonts w:ascii="Trebuchet MS" w:hAnsi="Trebuchet MS"/>
          <w:b/>
          <w:i/>
          <w:sz w:val="22"/>
          <w:szCs w:val="22"/>
        </w:rPr>
        <w:t>s</w:t>
      </w:r>
    </w:p>
    <w:p w14:paraId="022B279B" w14:textId="77777777" w:rsidR="00092337" w:rsidRDefault="00092337" w:rsidP="0097414C">
      <w:pPr>
        <w:pStyle w:val="ListParagraph"/>
        <w:tabs>
          <w:tab w:val="left" w:pos="0"/>
        </w:tabs>
        <w:ind w:left="0"/>
        <w:rPr>
          <w:rFonts w:ascii="Trebuchet MS" w:hAnsi="Trebuchet MS"/>
          <w:b/>
          <w:sz w:val="22"/>
          <w:szCs w:val="22"/>
        </w:rPr>
      </w:pPr>
    </w:p>
    <w:p w14:paraId="43463D34" w14:textId="46AF7952" w:rsidR="005C7910" w:rsidRDefault="004E2CFB" w:rsidP="0097414C">
      <w:pPr>
        <w:pStyle w:val="ListParagraph"/>
        <w:tabs>
          <w:tab w:val="left" w:pos="0"/>
        </w:tabs>
        <w:ind w:left="0"/>
        <w:rPr>
          <w:rFonts w:ascii="Trebuchet MS" w:hAnsi="Trebuchet MS"/>
          <w:sz w:val="22"/>
          <w:szCs w:val="22"/>
        </w:rPr>
      </w:pPr>
      <w:r w:rsidRPr="004E2CFB">
        <w:rPr>
          <w:rFonts w:ascii="Trebuchet MS" w:hAnsi="Trebuchet MS"/>
          <w:sz w:val="22"/>
          <w:szCs w:val="22"/>
        </w:rPr>
        <w:t xml:space="preserve">Some care homes require someone to co-sign a self-funding resident’s contract as a ‘guarantor’, or to sign a separate contract, where they agree to be liable for the resident’s fees if </w:t>
      </w:r>
      <w:r w:rsidR="00930583">
        <w:rPr>
          <w:rFonts w:ascii="Trebuchet MS" w:hAnsi="Trebuchet MS"/>
          <w:sz w:val="22"/>
          <w:szCs w:val="22"/>
        </w:rPr>
        <w:t>payment ceases</w:t>
      </w:r>
      <w:r w:rsidR="005C7910">
        <w:rPr>
          <w:rFonts w:ascii="Trebuchet MS" w:hAnsi="Trebuchet MS"/>
          <w:sz w:val="22"/>
          <w:szCs w:val="22"/>
        </w:rPr>
        <w:t>, and in some cases being liable for</w:t>
      </w:r>
      <w:r w:rsidR="00472B9D">
        <w:rPr>
          <w:rFonts w:ascii="Trebuchet MS" w:hAnsi="Trebuchet MS"/>
          <w:sz w:val="22"/>
          <w:szCs w:val="22"/>
        </w:rPr>
        <w:t xml:space="preserve"> </w:t>
      </w:r>
      <w:r w:rsidR="005C7910" w:rsidRPr="005C7910">
        <w:rPr>
          <w:rFonts w:ascii="Trebuchet MS" w:hAnsi="Trebuchet MS"/>
          <w:sz w:val="22"/>
          <w:szCs w:val="22"/>
        </w:rPr>
        <w:t>the performance of all the</w:t>
      </w:r>
      <w:r w:rsidR="005C7910">
        <w:rPr>
          <w:rFonts w:ascii="Trebuchet MS" w:hAnsi="Trebuchet MS"/>
          <w:sz w:val="22"/>
          <w:szCs w:val="22"/>
        </w:rPr>
        <w:t xml:space="preserve"> resident’s</w:t>
      </w:r>
      <w:r w:rsidR="005C7910" w:rsidRPr="005C7910">
        <w:rPr>
          <w:rFonts w:ascii="Trebuchet MS" w:hAnsi="Trebuchet MS"/>
          <w:sz w:val="22"/>
          <w:szCs w:val="22"/>
        </w:rPr>
        <w:t xml:space="preserve"> obligations under the contract, without limitation or further explanation</w:t>
      </w:r>
      <w:r w:rsidR="005C7910">
        <w:rPr>
          <w:rFonts w:ascii="Trebuchet MS" w:hAnsi="Trebuchet MS"/>
          <w:sz w:val="22"/>
          <w:szCs w:val="22"/>
        </w:rPr>
        <w:t>.</w:t>
      </w:r>
    </w:p>
    <w:p w14:paraId="31045E0E" w14:textId="77777777" w:rsidR="005C7910" w:rsidRDefault="005C7910" w:rsidP="0097414C">
      <w:pPr>
        <w:pStyle w:val="ListParagraph"/>
        <w:tabs>
          <w:tab w:val="left" w:pos="0"/>
        </w:tabs>
        <w:ind w:left="0"/>
        <w:rPr>
          <w:rFonts w:ascii="Trebuchet MS" w:hAnsi="Trebuchet MS"/>
          <w:sz w:val="22"/>
          <w:szCs w:val="22"/>
        </w:rPr>
      </w:pPr>
    </w:p>
    <w:p w14:paraId="42E60CBE" w14:textId="78A6C5EF" w:rsidR="004E2CFB" w:rsidRPr="004E2CFB" w:rsidRDefault="004E2CFB" w:rsidP="0097414C">
      <w:pPr>
        <w:pStyle w:val="ListParagraph"/>
        <w:tabs>
          <w:tab w:val="left" w:pos="0"/>
        </w:tabs>
        <w:ind w:left="0"/>
        <w:rPr>
          <w:rFonts w:ascii="Trebuchet MS" w:hAnsi="Trebuchet MS"/>
          <w:sz w:val="22"/>
          <w:szCs w:val="22"/>
        </w:rPr>
      </w:pPr>
      <w:r w:rsidRPr="004E2CFB">
        <w:rPr>
          <w:rFonts w:ascii="Trebuchet MS" w:hAnsi="Trebuchet MS"/>
          <w:sz w:val="22"/>
          <w:szCs w:val="22"/>
        </w:rPr>
        <w:t>Where a guarantor is required, they and the resident must be able to understand and assess the potential extent of their liability and evaluate the practical implications for them both, before they accept responsibility.</w:t>
      </w:r>
    </w:p>
    <w:p w14:paraId="69D008DF" w14:textId="77777777" w:rsidR="004E2CFB" w:rsidRPr="004E2CFB" w:rsidRDefault="004E2CFB" w:rsidP="0097414C">
      <w:pPr>
        <w:pStyle w:val="ListParagraph"/>
        <w:tabs>
          <w:tab w:val="left" w:pos="0"/>
        </w:tabs>
        <w:ind w:left="0"/>
        <w:rPr>
          <w:rFonts w:ascii="Trebuchet MS" w:hAnsi="Trebuchet MS"/>
          <w:sz w:val="22"/>
          <w:szCs w:val="22"/>
        </w:rPr>
      </w:pPr>
    </w:p>
    <w:p w14:paraId="1BB9B47A" w14:textId="4DC0F2FF" w:rsidR="00E10FA0" w:rsidRPr="008E2B13" w:rsidRDefault="00472B9D" w:rsidP="008E2B13">
      <w:pPr>
        <w:pStyle w:val="ListParagraph"/>
        <w:tabs>
          <w:tab w:val="left" w:pos="0"/>
        </w:tabs>
        <w:ind w:left="0"/>
        <w:rPr>
          <w:rFonts w:ascii="Trebuchet MS" w:hAnsi="Trebuchet MS"/>
          <w:bCs/>
          <w:sz w:val="22"/>
          <w:szCs w:val="22"/>
          <w:lang w:val="en-US"/>
        </w:rPr>
      </w:pPr>
      <w:r>
        <w:rPr>
          <w:rFonts w:ascii="Trebuchet MS" w:hAnsi="Trebuchet MS"/>
          <w:sz w:val="22"/>
          <w:szCs w:val="22"/>
        </w:rPr>
        <w:t>If the home</w:t>
      </w:r>
      <w:r w:rsidR="004E2CFB" w:rsidRPr="004E2CFB">
        <w:rPr>
          <w:rFonts w:ascii="Trebuchet MS" w:hAnsi="Trebuchet MS"/>
          <w:sz w:val="22"/>
          <w:szCs w:val="22"/>
        </w:rPr>
        <w:t xml:space="preserve"> pressurise someone into acting as a guarantor</w:t>
      </w:r>
      <w:r w:rsidR="009E2CC3">
        <w:rPr>
          <w:rFonts w:ascii="Trebuchet MS" w:hAnsi="Trebuchet MS"/>
          <w:sz w:val="22"/>
          <w:szCs w:val="22"/>
        </w:rPr>
        <w:t>,</w:t>
      </w:r>
      <w:r w:rsidR="004E2CFB" w:rsidRPr="004E2CFB">
        <w:rPr>
          <w:rFonts w:ascii="Trebuchet MS" w:hAnsi="Trebuchet MS"/>
          <w:sz w:val="22"/>
          <w:szCs w:val="22"/>
        </w:rPr>
        <w:t xml:space="preserve"> as a condition of accepting a resident, or where </w:t>
      </w:r>
      <w:r>
        <w:rPr>
          <w:rFonts w:ascii="Trebuchet MS" w:hAnsi="Trebuchet MS"/>
          <w:sz w:val="22"/>
          <w:szCs w:val="22"/>
        </w:rPr>
        <w:t>it is</w:t>
      </w:r>
      <w:r w:rsidR="004E2CFB" w:rsidRPr="004E2CFB">
        <w:rPr>
          <w:rFonts w:ascii="Trebuchet MS" w:hAnsi="Trebuchet MS"/>
          <w:sz w:val="22"/>
          <w:szCs w:val="22"/>
        </w:rPr>
        <w:t xml:space="preserve"> only mention</w:t>
      </w:r>
      <w:r>
        <w:rPr>
          <w:rFonts w:ascii="Trebuchet MS" w:hAnsi="Trebuchet MS"/>
          <w:sz w:val="22"/>
          <w:szCs w:val="22"/>
        </w:rPr>
        <w:t>ed</w:t>
      </w:r>
      <w:r w:rsidR="004E2CFB" w:rsidRPr="004E2CFB">
        <w:rPr>
          <w:rFonts w:ascii="Trebuchet MS" w:hAnsi="Trebuchet MS"/>
          <w:sz w:val="22"/>
          <w:szCs w:val="22"/>
        </w:rPr>
        <w:t xml:space="preserve"> late in the admissions process (when the prospective resident is likely to already be committed to taking up a place), this is likely to infringe consumer law.</w:t>
      </w:r>
    </w:p>
    <w:p w14:paraId="1289AE31" w14:textId="712A21AE" w:rsidR="00FF337E" w:rsidRDefault="00FF337E" w:rsidP="006C6671">
      <w:pPr>
        <w:pStyle w:val="ListParagraph"/>
        <w:tabs>
          <w:tab w:val="left" w:pos="0"/>
        </w:tabs>
        <w:ind w:left="0"/>
        <w:rPr>
          <w:rFonts w:ascii="Trebuchet MS" w:hAnsi="Trebuchet MS"/>
          <w:b/>
          <w:bCs/>
          <w:i/>
          <w:sz w:val="22"/>
          <w:szCs w:val="22"/>
        </w:rPr>
      </w:pPr>
    </w:p>
    <w:p w14:paraId="785B113C" w14:textId="1093D722" w:rsidR="005C7910" w:rsidRDefault="0000051B" w:rsidP="006C6671">
      <w:pPr>
        <w:pStyle w:val="ListParagraph"/>
        <w:tabs>
          <w:tab w:val="left" w:pos="0"/>
        </w:tabs>
        <w:ind w:left="0"/>
        <w:rPr>
          <w:rFonts w:ascii="Trebuchet MS" w:hAnsi="Trebuchet MS"/>
          <w:b/>
          <w:bCs/>
          <w:i/>
          <w:sz w:val="22"/>
          <w:szCs w:val="22"/>
        </w:rPr>
      </w:pPr>
      <w:r>
        <w:rPr>
          <w:rFonts w:ascii="Trebuchet MS" w:hAnsi="Trebuchet MS"/>
          <w:b/>
          <w:bCs/>
          <w:i/>
          <w:sz w:val="22"/>
          <w:szCs w:val="22"/>
        </w:rPr>
        <w:t>T</w:t>
      </w:r>
      <w:r w:rsidR="005C7910" w:rsidRPr="005C7910">
        <w:rPr>
          <w:rFonts w:ascii="Trebuchet MS" w:hAnsi="Trebuchet MS"/>
          <w:b/>
          <w:bCs/>
          <w:i/>
          <w:sz w:val="22"/>
          <w:szCs w:val="22"/>
        </w:rPr>
        <w:t>erm</w:t>
      </w:r>
      <w:r w:rsidR="009E2CC3">
        <w:rPr>
          <w:rFonts w:ascii="Trebuchet MS" w:hAnsi="Trebuchet MS"/>
          <w:b/>
          <w:bCs/>
          <w:i/>
          <w:sz w:val="22"/>
          <w:szCs w:val="22"/>
        </w:rPr>
        <w:t>s</w:t>
      </w:r>
      <w:r w:rsidR="005C7910" w:rsidRPr="005C7910">
        <w:rPr>
          <w:rFonts w:ascii="Trebuchet MS" w:hAnsi="Trebuchet MS"/>
          <w:b/>
          <w:bCs/>
          <w:i/>
          <w:sz w:val="22"/>
          <w:szCs w:val="22"/>
        </w:rPr>
        <w:t xml:space="preserve"> to notify when financial resources are reduced</w:t>
      </w:r>
    </w:p>
    <w:p w14:paraId="4EDD7CD8" w14:textId="77777777" w:rsidR="001507F7" w:rsidRDefault="001507F7" w:rsidP="001507F7">
      <w:pPr>
        <w:pStyle w:val="ListParagraph"/>
        <w:tabs>
          <w:tab w:val="left" w:pos="0"/>
        </w:tabs>
        <w:ind w:left="0"/>
        <w:rPr>
          <w:rFonts w:ascii="Trebuchet MS" w:hAnsi="Trebuchet MS"/>
          <w:b/>
          <w:bCs/>
          <w:i/>
          <w:sz w:val="22"/>
          <w:szCs w:val="22"/>
          <w:lang w:val="en-US"/>
        </w:rPr>
      </w:pPr>
    </w:p>
    <w:p w14:paraId="5106F501" w14:textId="5F62A468" w:rsidR="0014397F" w:rsidRDefault="0014397F" w:rsidP="001507F7">
      <w:pPr>
        <w:pStyle w:val="ListParagraph"/>
        <w:tabs>
          <w:tab w:val="left" w:pos="0"/>
        </w:tabs>
        <w:ind w:left="0"/>
        <w:rPr>
          <w:rFonts w:ascii="Trebuchet MS" w:hAnsi="Trebuchet MS"/>
          <w:sz w:val="22"/>
          <w:szCs w:val="22"/>
        </w:rPr>
      </w:pPr>
      <w:r w:rsidRPr="0014397F">
        <w:rPr>
          <w:rFonts w:ascii="Trebuchet MS" w:hAnsi="Trebuchet MS"/>
          <w:sz w:val="22"/>
          <w:szCs w:val="22"/>
        </w:rPr>
        <w:t>Some care homes require self-funding residents, as a condition of acceptance, to confirm that they can continue to pay the agreed fees for a minimum period. This may involve assessing the prospective resident’s finances during the pre-admission process</w:t>
      </w:r>
      <w:r w:rsidR="009E2CC3">
        <w:rPr>
          <w:rFonts w:ascii="Trebuchet MS" w:hAnsi="Trebuchet MS"/>
          <w:sz w:val="22"/>
          <w:szCs w:val="22"/>
        </w:rPr>
        <w:t>,</w:t>
      </w:r>
      <w:r w:rsidRPr="0014397F">
        <w:rPr>
          <w:rFonts w:ascii="Trebuchet MS" w:hAnsi="Trebuchet MS"/>
          <w:sz w:val="22"/>
          <w:szCs w:val="22"/>
        </w:rPr>
        <w:t xml:space="preserve"> to check that they have sufficient funds for the stated minimum period, or requiring them to self-certify that they have sufficient assets to self-fund for this period.</w:t>
      </w:r>
    </w:p>
    <w:p w14:paraId="38DEA852" w14:textId="77777777" w:rsidR="001507F7" w:rsidRDefault="001507F7" w:rsidP="001507F7">
      <w:pPr>
        <w:pStyle w:val="ListParagraph"/>
        <w:tabs>
          <w:tab w:val="left" w:pos="0"/>
        </w:tabs>
        <w:ind w:left="0"/>
        <w:rPr>
          <w:rFonts w:ascii="Trebuchet MS" w:hAnsi="Trebuchet MS"/>
          <w:sz w:val="22"/>
          <w:szCs w:val="22"/>
        </w:rPr>
      </w:pPr>
    </w:p>
    <w:p w14:paraId="101A82D9" w14:textId="246B0655" w:rsidR="005218D6" w:rsidRPr="004E77C4" w:rsidRDefault="005218D6" w:rsidP="001507F7">
      <w:pPr>
        <w:pStyle w:val="ListParagraph"/>
        <w:tabs>
          <w:tab w:val="left" w:pos="0"/>
        </w:tabs>
        <w:ind w:left="0"/>
        <w:rPr>
          <w:rFonts w:ascii="Trebuchet MS" w:hAnsi="Trebuchet MS"/>
          <w:bCs/>
          <w:sz w:val="22"/>
          <w:szCs w:val="22"/>
          <w:lang w:val="en-US"/>
        </w:rPr>
      </w:pPr>
      <w:r w:rsidRPr="00CE61D4">
        <w:rPr>
          <w:rFonts w:ascii="Trebuchet MS" w:hAnsi="Trebuchet MS"/>
          <w:sz w:val="22"/>
          <w:szCs w:val="22"/>
        </w:rPr>
        <w:t xml:space="preserve">If </w:t>
      </w:r>
      <w:r w:rsidR="00CE61D4" w:rsidRPr="00CE61D4">
        <w:rPr>
          <w:rFonts w:ascii="Trebuchet MS" w:hAnsi="Trebuchet MS"/>
          <w:sz w:val="22"/>
          <w:szCs w:val="22"/>
        </w:rPr>
        <w:t>the care home</w:t>
      </w:r>
      <w:r w:rsidRPr="00CE61D4">
        <w:rPr>
          <w:rFonts w:ascii="Trebuchet MS" w:hAnsi="Trebuchet MS"/>
          <w:sz w:val="22"/>
          <w:szCs w:val="22"/>
        </w:rPr>
        <w:t xml:space="preserve"> fees are liable to be changed at </w:t>
      </w:r>
      <w:r w:rsidR="00CE61D4" w:rsidRPr="00CE61D4">
        <w:rPr>
          <w:rFonts w:ascii="Trebuchet MS" w:hAnsi="Trebuchet MS"/>
          <w:sz w:val="22"/>
          <w:szCs w:val="22"/>
        </w:rPr>
        <w:t>its</w:t>
      </w:r>
      <w:r w:rsidRPr="00CE61D4">
        <w:rPr>
          <w:rFonts w:ascii="Trebuchet MS" w:hAnsi="Trebuchet MS"/>
          <w:sz w:val="22"/>
          <w:szCs w:val="22"/>
        </w:rPr>
        <w:t xml:space="preserve"> discretion, it is difficult to see how the resident can offer any assurance that they will be able to pay what is </w:t>
      </w:r>
      <w:r w:rsidR="00C31413" w:rsidRPr="00CE61D4">
        <w:rPr>
          <w:rFonts w:ascii="Trebuchet MS" w:hAnsi="Trebuchet MS"/>
          <w:sz w:val="22"/>
          <w:szCs w:val="22"/>
        </w:rPr>
        <w:t>an</w:t>
      </w:r>
      <w:r w:rsidRPr="00CE61D4">
        <w:rPr>
          <w:rFonts w:ascii="Trebuchet MS" w:hAnsi="Trebuchet MS"/>
          <w:sz w:val="22"/>
          <w:szCs w:val="22"/>
        </w:rPr>
        <w:t xml:space="preserve"> unknown future amount</w:t>
      </w:r>
      <w:r w:rsidR="00CE61D4" w:rsidRPr="00CE61D4">
        <w:rPr>
          <w:rFonts w:ascii="Trebuchet MS" w:hAnsi="Trebuchet MS"/>
          <w:sz w:val="22"/>
          <w:szCs w:val="22"/>
        </w:rPr>
        <w:t>. If fee increases are foreseeable, then the term is likely to be fair, but unfair if it is not foreseeable.</w:t>
      </w:r>
    </w:p>
    <w:p w14:paraId="2E0D99D4" w14:textId="77777777" w:rsidR="004E77C4" w:rsidRPr="004E77C4" w:rsidRDefault="004E77C4" w:rsidP="004E77C4">
      <w:pPr>
        <w:pStyle w:val="ListParagraph"/>
        <w:rPr>
          <w:rFonts w:ascii="Trebuchet MS" w:hAnsi="Trebuchet MS"/>
          <w:bCs/>
          <w:sz w:val="22"/>
          <w:szCs w:val="22"/>
          <w:lang w:val="en-US"/>
        </w:rPr>
      </w:pPr>
    </w:p>
    <w:p w14:paraId="79758F76" w14:textId="4CBD767D" w:rsidR="004E77C4" w:rsidRPr="00A874DC" w:rsidRDefault="004E77C4" w:rsidP="001507F7">
      <w:pPr>
        <w:pStyle w:val="ListParagraph"/>
        <w:tabs>
          <w:tab w:val="left" w:pos="0"/>
        </w:tabs>
        <w:ind w:left="0"/>
        <w:rPr>
          <w:rFonts w:ascii="Trebuchet MS" w:hAnsi="Trebuchet MS"/>
          <w:bCs/>
          <w:sz w:val="22"/>
          <w:szCs w:val="22"/>
          <w:lang w:val="en-US"/>
        </w:rPr>
      </w:pPr>
      <w:r w:rsidRPr="00A874DC">
        <w:rPr>
          <w:rFonts w:ascii="Trebuchet MS" w:hAnsi="Trebuchet MS"/>
          <w:sz w:val="22"/>
          <w:szCs w:val="22"/>
          <w:lang w:val="en-US"/>
        </w:rPr>
        <w:t xml:space="preserve">Neither the care home staff nor the contract should </w:t>
      </w:r>
      <w:r w:rsidRPr="00A874DC">
        <w:rPr>
          <w:rFonts w:ascii="Trebuchet MS" w:hAnsi="Trebuchet MS"/>
          <w:sz w:val="22"/>
          <w:szCs w:val="22"/>
        </w:rPr>
        <w:t>prohibit, or deter, self-funding residents from seeking State funding if they become eligible during the minimum period. Care homes which require the resident to notify the care home within a specified timeframe where they anticipate becoming eligible for State funding,  cannot be set excessively far in advance, as it will be very difficult for a resident to anticipate and comply with such an obligation.</w:t>
      </w:r>
    </w:p>
    <w:p w14:paraId="53618F55" w14:textId="77777777" w:rsidR="00A874DC" w:rsidRPr="00A874DC" w:rsidRDefault="00A874DC" w:rsidP="00A874DC">
      <w:pPr>
        <w:pStyle w:val="ListParagraph"/>
        <w:rPr>
          <w:rFonts w:ascii="Trebuchet MS" w:hAnsi="Trebuchet MS"/>
          <w:bCs/>
          <w:sz w:val="22"/>
          <w:szCs w:val="22"/>
          <w:lang w:val="en-US"/>
        </w:rPr>
      </w:pPr>
    </w:p>
    <w:p w14:paraId="3C8C870F" w14:textId="66F9001D" w:rsidR="00A874DC" w:rsidRPr="001507F7" w:rsidRDefault="0000051B" w:rsidP="001507F7">
      <w:pPr>
        <w:tabs>
          <w:tab w:val="left" w:pos="0"/>
        </w:tabs>
        <w:rPr>
          <w:rFonts w:ascii="Trebuchet MS" w:hAnsi="Trebuchet MS"/>
          <w:bCs/>
          <w:sz w:val="22"/>
          <w:szCs w:val="22"/>
          <w:lang w:val="en-US"/>
        </w:rPr>
      </w:pPr>
      <w:r>
        <w:rPr>
          <w:rFonts w:ascii="Trebuchet MS" w:hAnsi="Trebuchet MS"/>
          <w:b/>
          <w:i/>
          <w:sz w:val="22"/>
          <w:szCs w:val="22"/>
        </w:rPr>
        <w:t>P</w:t>
      </w:r>
      <w:r w:rsidR="001507F7" w:rsidRPr="001507F7">
        <w:rPr>
          <w:rFonts w:ascii="Trebuchet MS" w:hAnsi="Trebuchet MS"/>
          <w:b/>
          <w:i/>
          <w:sz w:val="22"/>
          <w:szCs w:val="22"/>
        </w:rPr>
        <w:t>a</w:t>
      </w:r>
      <w:r>
        <w:rPr>
          <w:rFonts w:ascii="Trebuchet MS" w:hAnsi="Trebuchet MS"/>
          <w:b/>
          <w:i/>
          <w:sz w:val="22"/>
          <w:szCs w:val="22"/>
        </w:rPr>
        <w:t xml:space="preserve">ying a funding </w:t>
      </w:r>
      <w:r w:rsidR="001507F7" w:rsidRPr="001507F7">
        <w:rPr>
          <w:rFonts w:ascii="Trebuchet MS" w:hAnsi="Trebuchet MS"/>
          <w:b/>
          <w:i/>
          <w:sz w:val="22"/>
          <w:szCs w:val="22"/>
        </w:rPr>
        <w:t>shortfall</w:t>
      </w:r>
    </w:p>
    <w:p w14:paraId="602EE184" w14:textId="77777777" w:rsidR="001507F7" w:rsidRDefault="001507F7" w:rsidP="002F1A28">
      <w:pPr>
        <w:pStyle w:val="ListParagraph"/>
        <w:tabs>
          <w:tab w:val="left" w:pos="0"/>
        </w:tabs>
        <w:ind w:left="0"/>
        <w:rPr>
          <w:rFonts w:ascii="Trebuchet MS" w:hAnsi="Trebuchet MS"/>
          <w:b/>
          <w:sz w:val="22"/>
          <w:szCs w:val="22"/>
        </w:rPr>
      </w:pPr>
    </w:p>
    <w:p w14:paraId="7FB0DC2B" w14:textId="5450CAE5" w:rsidR="006C6671" w:rsidRDefault="000E47D2" w:rsidP="002F1A28">
      <w:pPr>
        <w:pStyle w:val="ListParagraph"/>
        <w:tabs>
          <w:tab w:val="left" w:pos="0"/>
        </w:tabs>
        <w:ind w:left="0"/>
        <w:rPr>
          <w:rFonts w:ascii="Trebuchet MS" w:hAnsi="Trebuchet MS"/>
          <w:sz w:val="22"/>
          <w:szCs w:val="22"/>
        </w:rPr>
      </w:pPr>
      <w:r w:rsidRPr="002F1A28">
        <w:rPr>
          <w:rFonts w:ascii="Trebuchet MS" w:hAnsi="Trebuchet MS"/>
          <w:sz w:val="22"/>
          <w:szCs w:val="22"/>
        </w:rPr>
        <w:t>Care homes should not o</w:t>
      </w:r>
      <w:r w:rsidR="002F1A28" w:rsidRPr="002F1A28">
        <w:rPr>
          <w:rFonts w:ascii="Trebuchet MS" w:hAnsi="Trebuchet MS"/>
          <w:sz w:val="22"/>
          <w:szCs w:val="22"/>
        </w:rPr>
        <w:t>bli</w:t>
      </w:r>
      <w:r w:rsidRPr="002F1A28">
        <w:rPr>
          <w:rFonts w:ascii="Trebuchet MS" w:hAnsi="Trebuchet MS"/>
          <w:sz w:val="22"/>
          <w:szCs w:val="22"/>
        </w:rPr>
        <w:t xml:space="preserve">ge self-funding residents or their representatives to agree, at the time of entering the contract, to be liable for any future funding ‘shortfall’ (between the self-funder fee rate and local authority rate) that may arise in the event the resident </w:t>
      </w:r>
      <w:r w:rsidRPr="002F1A28">
        <w:rPr>
          <w:rFonts w:ascii="Trebuchet MS" w:hAnsi="Trebuchet MS"/>
          <w:sz w:val="22"/>
          <w:szCs w:val="22"/>
        </w:rPr>
        <w:lastRenderedPageBreak/>
        <w:t>seeks State funding during the minimum period</w:t>
      </w:r>
      <w:r w:rsidR="009D53DD" w:rsidRPr="002F1A28">
        <w:rPr>
          <w:rFonts w:ascii="Trebuchet MS" w:hAnsi="Trebuchet MS"/>
          <w:sz w:val="22"/>
          <w:szCs w:val="22"/>
        </w:rPr>
        <w:t>, as it is not possible to</w:t>
      </w:r>
      <w:r w:rsidR="002F1A28" w:rsidRPr="002F1A28">
        <w:rPr>
          <w:rFonts w:ascii="Trebuchet MS" w:hAnsi="Trebuchet MS"/>
          <w:sz w:val="22"/>
          <w:szCs w:val="22"/>
        </w:rPr>
        <w:t xml:space="preserve"> foresee at the time of the contract</w:t>
      </w:r>
      <w:r w:rsidR="000913E7">
        <w:rPr>
          <w:rFonts w:ascii="Trebuchet MS" w:hAnsi="Trebuchet MS"/>
          <w:sz w:val="22"/>
          <w:szCs w:val="22"/>
        </w:rPr>
        <w:t>,</w:t>
      </w:r>
      <w:r w:rsidR="002F1A28" w:rsidRPr="002F1A28">
        <w:rPr>
          <w:rFonts w:ascii="Trebuchet MS" w:hAnsi="Trebuchet MS"/>
          <w:sz w:val="22"/>
          <w:szCs w:val="22"/>
        </w:rPr>
        <w:t xml:space="preserve"> what their liability will be.</w:t>
      </w:r>
    </w:p>
    <w:p w14:paraId="034B7661" w14:textId="77777777" w:rsidR="00930583" w:rsidRDefault="00930583" w:rsidP="00E40A05">
      <w:pPr>
        <w:pStyle w:val="ListParagraph"/>
        <w:tabs>
          <w:tab w:val="left" w:pos="0"/>
        </w:tabs>
        <w:ind w:left="0"/>
        <w:rPr>
          <w:rFonts w:ascii="Trebuchet MS" w:hAnsi="Trebuchet MS"/>
          <w:bCs/>
          <w:sz w:val="22"/>
          <w:szCs w:val="22"/>
        </w:rPr>
      </w:pPr>
    </w:p>
    <w:p w14:paraId="5DC39FC4" w14:textId="345C4354" w:rsidR="00C50A9F" w:rsidRPr="00DE1C77" w:rsidRDefault="00DE1C77" w:rsidP="007C3D26">
      <w:pPr>
        <w:tabs>
          <w:tab w:val="left" w:pos="0"/>
        </w:tabs>
        <w:rPr>
          <w:rFonts w:ascii="Trebuchet MS" w:hAnsi="Trebuchet MS"/>
          <w:b/>
          <w:bCs/>
          <w:i/>
          <w:sz w:val="22"/>
          <w:szCs w:val="22"/>
        </w:rPr>
      </w:pPr>
      <w:r w:rsidRPr="00DE1C77">
        <w:rPr>
          <w:rFonts w:ascii="Trebuchet MS" w:hAnsi="Trebuchet MS"/>
          <w:b/>
          <w:bCs/>
          <w:i/>
          <w:sz w:val="22"/>
          <w:szCs w:val="22"/>
        </w:rPr>
        <w:t xml:space="preserve"> </w:t>
      </w:r>
      <w:r w:rsidR="0000051B">
        <w:rPr>
          <w:rFonts w:ascii="Trebuchet MS" w:hAnsi="Trebuchet MS"/>
          <w:b/>
          <w:bCs/>
          <w:i/>
          <w:sz w:val="22"/>
          <w:szCs w:val="22"/>
        </w:rPr>
        <w:t>I</w:t>
      </w:r>
      <w:r w:rsidRPr="00DE1C77">
        <w:rPr>
          <w:rFonts w:ascii="Trebuchet MS" w:hAnsi="Trebuchet MS"/>
          <w:b/>
          <w:bCs/>
          <w:i/>
          <w:sz w:val="22"/>
          <w:szCs w:val="22"/>
        </w:rPr>
        <w:t>nterest rate</w:t>
      </w:r>
      <w:r w:rsidR="0000051B">
        <w:rPr>
          <w:rFonts w:ascii="Trebuchet MS" w:hAnsi="Trebuchet MS"/>
          <w:b/>
          <w:bCs/>
          <w:i/>
          <w:sz w:val="22"/>
          <w:szCs w:val="22"/>
        </w:rPr>
        <w:t>s</w:t>
      </w:r>
    </w:p>
    <w:p w14:paraId="4235B3D6" w14:textId="77777777" w:rsidR="00DE1C77" w:rsidRDefault="00DE1C77" w:rsidP="007C3D26">
      <w:pPr>
        <w:tabs>
          <w:tab w:val="left" w:pos="0"/>
        </w:tabs>
        <w:rPr>
          <w:rFonts w:ascii="Trebuchet MS" w:hAnsi="Trebuchet MS"/>
          <w:b/>
          <w:bCs/>
          <w:sz w:val="22"/>
          <w:szCs w:val="22"/>
        </w:rPr>
      </w:pPr>
    </w:p>
    <w:p w14:paraId="2F22FCF6" w14:textId="08B34E23" w:rsidR="00F3622D" w:rsidRDefault="00080E49" w:rsidP="00E40A05">
      <w:pPr>
        <w:pStyle w:val="ListParagraph"/>
        <w:tabs>
          <w:tab w:val="left" w:pos="0"/>
        </w:tabs>
        <w:ind w:left="0"/>
        <w:rPr>
          <w:rFonts w:ascii="Trebuchet MS" w:hAnsi="Trebuchet MS"/>
          <w:sz w:val="22"/>
          <w:szCs w:val="22"/>
        </w:rPr>
      </w:pPr>
      <w:r w:rsidRPr="00080E49">
        <w:rPr>
          <w:rFonts w:ascii="Trebuchet MS" w:hAnsi="Trebuchet MS"/>
          <w:sz w:val="22"/>
          <w:szCs w:val="22"/>
        </w:rPr>
        <w:t xml:space="preserve">Terms that allow </w:t>
      </w:r>
      <w:r>
        <w:rPr>
          <w:rFonts w:ascii="Trebuchet MS" w:hAnsi="Trebuchet MS"/>
          <w:sz w:val="22"/>
          <w:szCs w:val="22"/>
        </w:rPr>
        <w:t>the home</w:t>
      </w:r>
      <w:r w:rsidRPr="00080E49">
        <w:rPr>
          <w:rFonts w:ascii="Trebuchet MS" w:hAnsi="Trebuchet MS"/>
          <w:sz w:val="22"/>
          <w:szCs w:val="22"/>
        </w:rPr>
        <w:t xml:space="preserve"> to impose disproportionately high charges for breach of contract are likely to be unfair</w:t>
      </w:r>
      <w:r w:rsidR="009E2CC3">
        <w:rPr>
          <w:rFonts w:ascii="Trebuchet MS" w:hAnsi="Trebuchet MS"/>
          <w:sz w:val="22"/>
          <w:szCs w:val="22"/>
        </w:rPr>
        <w:t>.</w:t>
      </w:r>
      <w:r w:rsidRPr="00080E49">
        <w:rPr>
          <w:rFonts w:ascii="Trebuchet MS" w:hAnsi="Trebuchet MS"/>
          <w:sz w:val="22"/>
          <w:szCs w:val="22"/>
        </w:rPr>
        <w:t xml:space="preserve"> </w:t>
      </w:r>
      <w:r w:rsidR="009E2CC3">
        <w:rPr>
          <w:rFonts w:ascii="Trebuchet MS" w:hAnsi="Trebuchet MS"/>
          <w:sz w:val="22"/>
          <w:szCs w:val="22"/>
        </w:rPr>
        <w:t>F</w:t>
      </w:r>
      <w:r w:rsidRPr="00080E49">
        <w:rPr>
          <w:rFonts w:ascii="Trebuchet MS" w:hAnsi="Trebuchet MS"/>
          <w:sz w:val="22"/>
          <w:szCs w:val="22"/>
        </w:rPr>
        <w:t>or example, where they require the resident to pay more in compensation than any loss suffer</w:t>
      </w:r>
      <w:r>
        <w:rPr>
          <w:rFonts w:ascii="Trebuchet MS" w:hAnsi="Trebuchet MS"/>
          <w:sz w:val="22"/>
          <w:szCs w:val="22"/>
        </w:rPr>
        <w:t>ed</w:t>
      </w:r>
      <w:r w:rsidRPr="00080E49">
        <w:rPr>
          <w:rFonts w:ascii="Trebuchet MS" w:hAnsi="Trebuchet MS"/>
          <w:sz w:val="22"/>
          <w:szCs w:val="22"/>
        </w:rPr>
        <w:t xml:space="preserve"> as a result of the resident’s actions</w:t>
      </w:r>
      <w:r w:rsidR="0053154A">
        <w:rPr>
          <w:rFonts w:ascii="Trebuchet MS" w:hAnsi="Trebuchet MS"/>
          <w:sz w:val="22"/>
          <w:szCs w:val="22"/>
        </w:rPr>
        <w:t>, or</w:t>
      </w:r>
      <w:r w:rsidR="000E3D3D" w:rsidRPr="000E3D3D">
        <w:rPr>
          <w:rFonts w:ascii="Trebuchet MS" w:hAnsi="Trebuchet MS"/>
          <w:sz w:val="22"/>
          <w:szCs w:val="22"/>
        </w:rPr>
        <w:t xml:space="preserve"> where the home require residents to pay interest on outstanding fees</w:t>
      </w:r>
      <w:r w:rsidR="000913E7">
        <w:rPr>
          <w:rFonts w:ascii="Trebuchet MS" w:hAnsi="Trebuchet MS"/>
          <w:sz w:val="22"/>
          <w:szCs w:val="22"/>
        </w:rPr>
        <w:t>,</w:t>
      </w:r>
      <w:r w:rsidR="000E3D3D" w:rsidRPr="000E3D3D">
        <w:rPr>
          <w:rFonts w:ascii="Trebuchet MS" w:hAnsi="Trebuchet MS"/>
          <w:sz w:val="22"/>
          <w:szCs w:val="22"/>
        </w:rPr>
        <w:t xml:space="preserve"> at a rate above their clearing bank’s base rate, </w:t>
      </w:r>
      <w:r w:rsidR="00310864">
        <w:rPr>
          <w:rFonts w:ascii="Trebuchet MS" w:hAnsi="Trebuchet MS"/>
          <w:sz w:val="22"/>
          <w:szCs w:val="22"/>
        </w:rPr>
        <w:t>is unfair as</w:t>
      </w:r>
      <w:r w:rsidR="000E3D3D" w:rsidRPr="000E3D3D">
        <w:rPr>
          <w:rFonts w:ascii="Trebuchet MS" w:hAnsi="Trebuchet MS"/>
          <w:sz w:val="22"/>
          <w:szCs w:val="22"/>
        </w:rPr>
        <w:t xml:space="preserve"> it makes the resident pay more than the cost of making up their default.</w:t>
      </w:r>
      <w:r w:rsidR="008B0B59">
        <w:rPr>
          <w:rFonts w:ascii="Trebuchet MS" w:hAnsi="Trebuchet MS"/>
          <w:sz w:val="22"/>
          <w:szCs w:val="22"/>
        </w:rPr>
        <w:t xml:space="preserve"> It may also be unfair i</w:t>
      </w:r>
      <w:r w:rsidR="00E5200E">
        <w:rPr>
          <w:rFonts w:ascii="Trebuchet MS" w:hAnsi="Trebuchet MS"/>
          <w:sz w:val="22"/>
          <w:szCs w:val="22"/>
        </w:rPr>
        <w:t>f</w:t>
      </w:r>
      <w:r w:rsidR="008B0B59">
        <w:rPr>
          <w:rFonts w:ascii="Trebuchet MS" w:hAnsi="Trebuchet MS"/>
          <w:sz w:val="22"/>
          <w:szCs w:val="22"/>
        </w:rPr>
        <w:t xml:space="preserve"> it is not possible to identify how m</w:t>
      </w:r>
      <w:r w:rsidR="00E5200E">
        <w:rPr>
          <w:rFonts w:ascii="Trebuchet MS" w:hAnsi="Trebuchet MS"/>
          <w:sz w:val="22"/>
          <w:szCs w:val="22"/>
        </w:rPr>
        <w:t>u</w:t>
      </w:r>
      <w:r w:rsidR="008B0B59">
        <w:rPr>
          <w:rFonts w:ascii="Trebuchet MS" w:hAnsi="Trebuchet MS"/>
          <w:sz w:val="22"/>
          <w:szCs w:val="22"/>
        </w:rPr>
        <w:t>ch needs to be paid</w:t>
      </w:r>
      <w:r w:rsidR="000913E7">
        <w:rPr>
          <w:rFonts w:ascii="Trebuchet MS" w:hAnsi="Trebuchet MS"/>
          <w:sz w:val="22"/>
          <w:szCs w:val="22"/>
        </w:rPr>
        <w:t>,</w:t>
      </w:r>
      <w:r w:rsidR="008B0B59">
        <w:rPr>
          <w:rFonts w:ascii="Trebuchet MS" w:hAnsi="Trebuchet MS"/>
          <w:sz w:val="22"/>
          <w:szCs w:val="22"/>
        </w:rPr>
        <w:t xml:space="preserve"> for a breach.</w:t>
      </w:r>
    </w:p>
    <w:p w14:paraId="21AD6FA2" w14:textId="15A06D40" w:rsidR="004C556D" w:rsidRDefault="004C556D" w:rsidP="00E40A05">
      <w:pPr>
        <w:pStyle w:val="ListParagraph"/>
        <w:tabs>
          <w:tab w:val="left" w:pos="0"/>
        </w:tabs>
        <w:ind w:left="0"/>
        <w:rPr>
          <w:rFonts w:ascii="Trebuchet MS" w:hAnsi="Trebuchet MS"/>
          <w:sz w:val="22"/>
          <w:szCs w:val="22"/>
        </w:rPr>
      </w:pPr>
    </w:p>
    <w:p w14:paraId="745651DB" w14:textId="58DDB8B3" w:rsidR="00004584" w:rsidRDefault="0000051B" w:rsidP="00A665C0">
      <w:pPr>
        <w:pStyle w:val="ListParagraph"/>
        <w:tabs>
          <w:tab w:val="left" w:pos="0"/>
        </w:tabs>
        <w:ind w:left="1440" w:hanging="1440"/>
        <w:rPr>
          <w:rFonts w:ascii="Trebuchet MS" w:hAnsi="Trebuchet MS"/>
          <w:b/>
          <w:i/>
          <w:sz w:val="22"/>
          <w:szCs w:val="22"/>
        </w:rPr>
      </w:pPr>
      <w:r>
        <w:rPr>
          <w:rFonts w:ascii="Trebuchet MS" w:hAnsi="Trebuchet MS"/>
          <w:b/>
          <w:i/>
          <w:sz w:val="22"/>
          <w:szCs w:val="22"/>
        </w:rPr>
        <w:t>A</w:t>
      </w:r>
      <w:r w:rsidR="00A665C0" w:rsidRPr="003F2FBF">
        <w:rPr>
          <w:rFonts w:ascii="Trebuchet MS" w:hAnsi="Trebuchet MS"/>
          <w:b/>
          <w:i/>
          <w:sz w:val="22"/>
          <w:szCs w:val="22"/>
        </w:rPr>
        <w:t xml:space="preserve">bsence </w:t>
      </w:r>
      <w:r>
        <w:rPr>
          <w:rFonts w:ascii="Trebuchet MS" w:hAnsi="Trebuchet MS"/>
          <w:b/>
          <w:i/>
          <w:sz w:val="22"/>
          <w:szCs w:val="22"/>
        </w:rPr>
        <w:t>from the home</w:t>
      </w:r>
    </w:p>
    <w:p w14:paraId="14375654" w14:textId="77777777" w:rsidR="00A665C0" w:rsidRPr="00A67437" w:rsidRDefault="00A665C0" w:rsidP="00A665C0">
      <w:pPr>
        <w:pStyle w:val="ListParagraph"/>
        <w:tabs>
          <w:tab w:val="left" w:pos="0"/>
        </w:tabs>
        <w:ind w:left="1440" w:hanging="1440"/>
        <w:rPr>
          <w:rFonts w:ascii="Trebuchet MS" w:hAnsi="Trebuchet MS"/>
          <w:sz w:val="22"/>
          <w:szCs w:val="22"/>
          <w:lang w:val="en-US"/>
        </w:rPr>
      </w:pPr>
    </w:p>
    <w:p w14:paraId="024312EC" w14:textId="1A916267" w:rsidR="00DD03F9" w:rsidRPr="00997DDB" w:rsidRDefault="00DD03F9" w:rsidP="009E686B">
      <w:pPr>
        <w:pStyle w:val="ListParagraph"/>
        <w:tabs>
          <w:tab w:val="left" w:pos="0"/>
        </w:tabs>
        <w:ind w:left="0"/>
        <w:rPr>
          <w:rFonts w:ascii="Trebuchet MS" w:hAnsi="Trebuchet MS"/>
          <w:sz w:val="22"/>
          <w:szCs w:val="22"/>
          <w:lang w:val="en-US"/>
        </w:rPr>
      </w:pPr>
      <w:r>
        <w:rPr>
          <w:rFonts w:ascii="Trebuchet MS" w:hAnsi="Trebuchet MS"/>
          <w:sz w:val="22"/>
          <w:szCs w:val="22"/>
        </w:rPr>
        <w:t>A</w:t>
      </w:r>
      <w:r w:rsidRPr="00DD03F9">
        <w:rPr>
          <w:rFonts w:ascii="Trebuchet MS" w:hAnsi="Trebuchet MS"/>
          <w:sz w:val="22"/>
          <w:szCs w:val="22"/>
        </w:rPr>
        <w:t xml:space="preserve"> term that requires a resident </w:t>
      </w:r>
      <w:r w:rsidR="00310864">
        <w:rPr>
          <w:rFonts w:ascii="Trebuchet MS" w:hAnsi="Trebuchet MS"/>
          <w:sz w:val="22"/>
          <w:szCs w:val="22"/>
        </w:rPr>
        <w:t xml:space="preserve">to </w:t>
      </w:r>
      <w:r w:rsidRPr="00DD03F9">
        <w:rPr>
          <w:rFonts w:ascii="Trebuchet MS" w:hAnsi="Trebuchet MS"/>
          <w:sz w:val="22"/>
          <w:szCs w:val="22"/>
        </w:rPr>
        <w:t xml:space="preserve">always pay full fees, regardless of whether allowance could be made by </w:t>
      </w:r>
      <w:r>
        <w:rPr>
          <w:rFonts w:ascii="Trebuchet MS" w:hAnsi="Trebuchet MS"/>
          <w:sz w:val="22"/>
          <w:szCs w:val="22"/>
        </w:rPr>
        <w:t>the home</w:t>
      </w:r>
      <w:r w:rsidRPr="00DD03F9">
        <w:rPr>
          <w:rFonts w:ascii="Trebuchet MS" w:hAnsi="Trebuchet MS"/>
          <w:sz w:val="22"/>
          <w:szCs w:val="22"/>
        </w:rPr>
        <w:t xml:space="preserve"> for savings or gains available because of the resident’s absence, may be unfair.</w:t>
      </w:r>
      <w:r>
        <w:rPr>
          <w:rFonts w:ascii="Trebuchet MS" w:hAnsi="Trebuchet MS"/>
          <w:sz w:val="22"/>
          <w:szCs w:val="22"/>
        </w:rPr>
        <w:t xml:space="preserve"> </w:t>
      </w:r>
      <w:r w:rsidR="00997DDB" w:rsidRPr="00917E90">
        <w:rPr>
          <w:rFonts w:ascii="Trebuchet MS" w:hAnsi="Trebuchet MS"/>
          <w:sz w:val="22"/>
          <w:szCs w:val="22"/>
        </w:rPr>
        <w:t xml:space="preserve">A resident may need to be absent from the home for an extended period (for example, due to hospitalisation), during which time the resident may still be paying fees. </w:t>
      </w:r>
      <w:r w:rsidR="009E686B" w:rsidRPr="009E686B">
        <w:rPr>
          <w:rFonts w:ascii="Trebuchet MS" w:hAnsi="Trebuchet MS"/>
          <w:sz w:val="22"/>
          <w:szCs w:val="22"/>
        </w:rPr>
        <w:t>Fairness is more likely to be</w:t>
      </w:r>
      <w:r w:rsidR="00997DDB">
        <w:rPr>
          <w:rFonts w:ascii="Trebuchet MS" w:hAnsi="Trebuchet MS"/>
          <w:sz w:val="22"/>
          <w:szCs w:val="22"/>
          <w:lang w:val="en-US"/>
        </w:rPr>
        <w:t xml:space="preserve"> </w:t>
      </w:r>
      <w:r w:rsidR="009E686B" w:rsidRPr="009E686B">
        <w:rPr>
          <w:rFonts w:ascii="Trebuchet MS" w:hAnsi="Trebuchet MS"/>
          <w:sz w:val="22"/>
          <w:szCs w:val="22"/>
        </w:rPr>
        <w:t xml:space="preserve">achieved where </w:t>
      </w:r>
      <w:r w:rsidR="00EF6B0C">
        <w:rPr>
          <w:rFonts w:ascii="Trebuchet MS" w:hAnsi="Trebuchet MS"/>
          <w:sz w:val="22"/>
          <w:szCs w:val="22"/>
        </w:rPr>
        <w:t xml:space="preserve">the home </w:t>
      </w:r>
      <w:r w:rsidR="009E686B" w:rsidRPr="009E686B">
        <w:rPr>
          <w:rFonts w:ascii="Trebuchet MS" w:hAnsi="Trebuchet MS"/>
          <w:sz w:val="22"/>
          <w:szCs w:val="22"/>
        </w:rPr>
        <w:t>limit the period for which full fees are payable, after which</w:t>
      </w:r>
      <w:r w:rsidR="00997DDB">
        <w:rPr>
          <w:rFonts w:ascii="Trebuchet MS" w:hAnsi="Trebuchet MS"/>
          <w:sz w:val="22"/>
          <w:szCs w:val="22"/>
          <w:lang w:val="en-US"/>
        </w:rPr>
        <w:t xml:space="preserve"> </w:t>
      </w:r>
      <w:r w:rsidR="009E686B" w:rsidRPr="009E686B">
        <w:rPr>
          <w:rFonts w:ascii="Trebuchet MS" w:hAnsi="Trebuchet MS"/>
          <w:sz w:val="22"/>
          <w:szCs w:val="22"/>
        </w:rPr>
        <w:t>a discount will be applied, and ensure the discount represents a reasonable</w:t>
      </w:r>
      <w:r w:rsidR="00EF6B0C">
        <w:rPr>
          <w:rFonts w:ascii="Trebuchet MS" w:hAnsi="Trebuchet MS"/>
          <w:sz w:val="22"/>
          <w:szCs w:val="22"/>
        </w:rPr>
        <w:t xml:space="preserve"> </w:t>
      </w:r>
      <w:r w:rsidR="009E686B" w:rsidRPr="009E686B">
        <w:rPr>
          <w:rFonts w:ascii="Trebuchet MS" w:hAnsi="Trebuchet MS"/>
          <w:sz w:val="22"/>
          <w:szCs w:val="22"/>
        </w:rPr>
        <w:t xml:space="preserve">estimate of </w:t>
      </w:r>
      <w:r w:rsidR="00EF6B0C">
        <w:rPr>
          <w:rFonts w:ascii="Trebuchet MS" w:hAnsi="Trebuchet MS"/>
          <w:sz w:val="22"/>
          <w:szCs w:val="22"/>
        </w:rPr>
        <w:t>the home’s</w:t>
      </w:r>
      <w:r w:rsidR="009E686B" w:rsidRPr="009E686B">
        <w:rPr>
          <w:rFonts w:ascii="Trebuchet MS" w:hAnsi="Trebuchet MS"/>
          <w:sz w:val="22"/>
          <w:szCs w:val="22"/>
        </w:rPr>
        <w:t xml:space="preserve"> likely savings.</w:t>
      </w:r>
    </w:p>
    <w:p w14:paraId="5D36B186" w14:textId="77777777" w:rsidR="000A47A1" w:rsidRPr="0040216E" w:rsidRDefault="000A47A1" w:rsidP="00E40A05">
      <w:pPr>
        <w:pStyle w:val="ListParagraph"/>
        <w:tabs>
          <w:tab w:val="left" w:pos="0"/>
        </w:tabs>
        <w:ind w:left="0"/>
        <w:rPr>
          <w:rFonts w:ascii="Trebuchet MS" w:hAnsi="Trebuchet MS"/>
          <w:bCs/>
          <w:sz w:val="22"/>
          <w:szCs w:val="22"/>
        </w:rPr>
      </w:pPr>
    </w:p>
    <w:p w14:paraId="777B8430" w14:textId="7387EFE7" w:rsidR="0040216E" w:rsidRDefault="0000051B" w:rsidP="00E40A05">
      <w:pPr>
        <w:pStyle w:val="ListParagraph"/>
        <w:tabs>
          <w:tab w:val="left" w:pos="0"/>
        </w:tabs>
        <w:ind w:left="0"/>
        <w:rPr>
          <w:rFonts w:ascii="Trebuchet MS" w:hAnsi="Trebuchet MS"/>
          <w:bCs/>
          <w:sz w:val="22"/>
          <w:szCs w:val="22"/>
        </w:rPr>
      </w:pPr>
      <w:r>
        <w:rPr>
          <w:rFonts w:ascii="Trebuchet MS" w:hAnsi="Trebuchet MS"/>
          <w:b/>
          <w:i/>
          <w:sz w:val="22"/>
          <w:szCs w:val="22"/>
        </w:rPr>
        <w:t>T</w:t>
      </w:r>
      <w:r w:rsidR="009D5ABE" w:rsidRPr="000014F6">
        <w:rPr>
          <w:rFonts w:ascii="Trebuchet MS" w:hAnsi="Trebuchet MS"/>
          <w:b/>
          <w:i/>
          <w:sz w:val="22"/>
          <w:szCs w:val="22"/>
        </w:rPr>
        <w:t>erm</w:t>
      </w:r>
      <w:r w:rsidR="00907A07">
        <w:rPr>
          <w:rFonts w:ascii="Trebuchet MS" w:hAnsi="Trebuchet MS"/>
          <w:b/>
          <w:i/>
          <w:sz w:val="22"/>
          <w:szCs w:val="22"/>
        </w:rPr>
        <w:t>s</w:t>
      </w:r>
      <w:r w:rsidR="009D5ABE" w:rsidRPr="000014F6">
        <w:rPr>
          <w:rFonts w:ascii="Trebuchet MS" w:hAnsi="Trebuchet MS"/>
          <w:b/>
          <w:i/>
          <w:sz w:val="22"/>
          <w:szCs w:val="22"/>
        </w:rPr>
        <w:t xml:space="preserve"> where the resident must immediately leave</w:t>
      </w:r>
    </w:p>
    <w:p w14:paraId="72B1BC26" w14:textId="77777777" w:rsidR="009D5ABE" w:rsidRDefault="009D5ABE" w:rsidP="00E40A05">
      <w:pPr>
        <w:pStyle w:val="ListParagraph"/>
        <w:tabs>
          <w:tab w:val="left" w:pos="0"/>
        </w:tabs>
        <w:ind w:left="0"/>
        <w:rPr>
          <w:rFonts w:ascii="Trebuchet MS" w:hAnsi="Trebuchet MS"/>
          <w:b/>
          <w:bCs/>
          <w:sz w:val="22"/>
          <w:szCs w:val="22"/>
        </w:rPr>
      </w:pPr>
    </w:p>
    <w:p w14:paraId="4C7EBDB2" w14:textId="5678D8B1" w:rsidR="009C58FB" w:rsidRDefault="000A47A1" w:rsidP="00E40A05">
      <w:pPr>
        <w:pStyle w:val="ListParagraph"/>
        <w:tabs>
          <w:tab w:val="left" w:pos="0"/>
        </w:tabs>
        <w:ind w:left="0"/>
        <w:rPr>
          <w:rFonts w:ascii="Trebuchet MS" w:hAnsi="Trebuchet MS"/>
          <w:sz w:val="22"/>
          <w:szCs w:val="22"/>
        </w:rPr>
      </w:pPr>
      <w:r>
        <w:rPr>
          <w:rFonts w:ascii="Trebuchet MS" w:hAnsi="Trebuchet MS"/>
          <w:bCs/>
          <w:sz w:val="22"/>
          <w:szCs w:val="22"/>
        </w:rPr>
        <w:t>The care home</w:t>
      </w:r>
      <w:r w:rsidRPr="000A47A1">
        <w:rPr>
          <w:rFonts w:ascii="Trebuchet MS" w:hAnsi="Trebuchet MS"/>
          <w:bCs/>
          <w:sz w:val="22"/>
          <w:szCs w:val="22"/>
        </w:rPr>
        <w:t xml:space="preserve"> should give </w:t>
      </w:r>
      <w:r>
        <w:rPr>
          <w:rFonts w:ascii="Trebuchet MS" w:hAnsi="Trebuchet MS"/>
          <w:bCs/>
          <w:sz w:val="22"/>
          <w:szCs w:val="22"/>
        </w:rPr>
        <w:t xml:space="preserve">a permanent </w:t>
      </w:r>
      <w:r w:rsidRPr="000A47A1">
        <w:rPr>
          <w:rFonts w:ascii="Trebuchet MS" w:hAnsi="Trebuchet MS"/>
          <w:bCs/>
          <w:sz w:val="22"/>
          <w:szCs w:val="22"/>
        </w:rPr>
        <w:t xml:space="preserve">resident </w:t>
      </w:r>
      <w:r w:rsidRPr="009D5ABE">
        <w:rPr>
          <w:rFonts w:ascii="Trebuchet MS" w:hAnsi="Trebuchet MS"/>
          <w:bCs/>
          <w:sz w:val="22"/>
          <w:szCs w:val="22"/>
        </w:rPr>
        <w:t>at least</w:t>
      </w:r>
      <w:r w:rsidRPr="000A47A1">
        <w:rPr>
          <w:rFonts w:ascii="Trebuchet MS" w:hAnsi="Trebuchet MS"/>
          <w:bCs/>
          <w:sz w:val="22"/>
          <w:szCs w:val="22"/>
        </w:rPr>
        <w:t xml:space="preserve"> 28 days written notice to leave</w:t>
      </w:r>
      <w:r w:rsidR="00BC1D96">
        <w:rPr>
          <w:rFonts w:ascii="Trebuchet MS" w:hAnsi="Trebuchet MS"/>
          <w:bCs/>
          <w:sz w:val="22"/>
          <w:szCs w:val="22"/>
        </w:rPr>
        <w:t xml:space="preserve">, as obliged </w:t>
      </w:r>
      <w:r w:rsidR="00BC1D96" w:rsidRPr="00BC1D96">
        <w:rPr>
          <w:rFonts w:ascii="Trebuchet MS" w:hAnsi="Trebuchet MS"/>
          <w:bCs/>
          <w:sz w:val="22"/>
          <w:szCs w:val="22"/>
        </w:rPr>
        <w:t>under the Protection from Eviction Act 1977</w:t>
      </w:r>
      <w:r w:rsidR="00BC1D96">
        <w:rPr>
          <w:rFonts w:ascii="Trebuchet MS" w:hAnsi="Trebuchet MS"/>
          <w:bCs/>
          <w:sz w:val="22"/>
          <w:szCs w:val="22"/>
        </w:rPr>
        <w:t>.</w:t>
      </w:r>
      <w:r w:rsidR="00E304D5">
        <w:rPr>
          <w:rFonts w:ascii="Trebuchet MS" w:hAnsi="Trebuchet MS"/>
          <w:bCs/>
          <w:sz w:val="22"/>
          <w:szCs w:val="22"/>
        </w:rPr>
        <w:t xml:space="preserve"> </w:t>
      </w:r>
      <w:r w:rsidR="00E304D5" w:rsidRPr="00E304D5">
        <w:rPr>
          <w:rFonts w:ascii="Trebuchet MS" w:hAnsi="Trebuchet MS"/>
          <w:sz w:val="22"/>
          <w:szCs w:val="22"/>
        </w:rPr>
        <w:t xml:space="preserve">Where the resident is unwilling to leave the home once notice has expired, </w:t>
      </w:r>
      <w:r w:rsidR="00E304D5">
        <w:rPr>
          <w:rFonts w:ascii="Trebuchet MS" w:hAnsi="Trebuchet MS"/>
          <w:sz w:val="22"/>
          <w:szCs w:val="22"/>
        </w:rPr>
        <w:t>the care home</w:t>
      </w:r>
      <w:r w:rsidR="00E304D5" w:rsidRPr="00E304D5">
        <w:rPr>
          <w:rFonts w:ascii="Trebuchet MS" w:hAnsi="Trebuchet MS"/>
          <w:sz w:val="22"/>
          <w:szCs w:val="22"/>
        </w:rPr>
        <w:t xml:space="preserve"> must apply to </w:t>
      </w:r>
      <w:r w:rsidR="002421B4">
        <w:rPr>
          <w:rFonts w:ascii="Trebuchet MS" w:hAnsi="Trebuchet MS"/>
          <w:sz w:val="22"/>
          <w:szCs w:val="22"/>
        </w:rPr>
        <w:t>the County C</w:t>
      </w:r>
      <w:r w:rsidR="00E304D5" w:rsidRPr="00E304D5">
        <w:rPr>
          <w:rFonts w:ascii="Trebuchet MS" w:hAnsi="Trebuchet MS"/>
          <w:sz w:val="22"/>
          <w:szCs w:val="22"/>
        </w:rPr>
        <w:t>ourt for an order to evict.</w:t>
      </w:r>
      <w:r w:rsidR="009D5ABE">
        <w:rPr>
          <w:rFonts w:ascii="Trebuchet MS" w:hAnsi="Trebuchet MS"/>
          <w:sz w:val="22"/>
          <w:szCs w:val="22"/>
        </w:rPr>
        <w:t xml:space="preserve"> As such, terms which oblige the resident to vacate immediate</w:t>
      </w:r>
      <w:r w:rsidR="00BE318D">
        <w:rPr>
          <w:rFonts w:ascii="Trebuchet MS" w:hAnsi="Trebuchet MS"/>
          <w:sz w:val="22"/>
          <w:szCs w:val="22"/>
        </w:rPr>
        <w:t>ly</w:t>
      </w:r>
      <w:r w:rsidR="009D5ABE">
        <w:rPr>
          <w:rFonts w:ascii="Trebuchet MS" w:hAnsi="Trebuchet MS"/>
          <w:sz w:val="22"/>
          <w:szCs w:val="22"/>
        </w:rPr>
        <w:t xml:space="preserve"> are likely to be unfair.</w:t>
      </w:r>
    </w:p>
    <w:p w14:paraId="31553CBD" w14:textId="51245DB8" w:rsidR="00AE0E47" w:rsidRDefault="00AE0E47" w:rsidP="00E40A05">
      <w:pPr>
        <w:pStyle w:val="ListParagraph"/>
        <w:tabs>
          <w:tab w:val="left" w:pos="0"/>
        </w:tabs>
        <w:ind w:left="0"/>
        <w:rPr>
          <w:rFonts w:ascii="Trebuchet MS" w:hAnsi="Trebuchet MS"/>
          <w:b/>
          <w:i/>
          <w:sz w:val="22"/>
          <w:szCs w:val="22"/>
        </w:rPr>
      </w:pPr>
    </w:p>
    <w:p w14:paraId="7B2C4C4F" w14:textId="563FE952" w:rsidR="00E86170" w:rsidRDefault="0000051B" w:rsidP="00E40A05">
      <w:pPr>
        <w:pStyle w:val="ListParagraph"/>
        <w:tabs>
          <w:tab w:val="left" w:pos="0"/>
        </w:tabs>
        <w:ind w:left="0"/>
        <w:rPr>
          <w:rFonts w:ascii="Trebuchet MS" w:hAnsi="Trebuchet MS"/>
          <w:b/>
          <w:i/>
          <w:sz w:val="22"/>
          <w:szCs w:val="22"/>
        </w:rPr>
      </w:pPr>
      <w:r>
        <w:rPr>
          <w:rFonts w:ascii="Trebuchet MS" w:hAnsi="Trebuchet MS"/>
          <w:b/>
          <w:i/>
          <w:sz w:val="22"/>
          <w:szCs w:val="22"/>
        </w:rPr>
        <w:t>F</w:t>
      </w:r>
      <w:r w:rsidR="00E86170">
        <w:rPr>
          <w:rFonts w:ascii="Trebuchet MS" w:hAnsi="Trebuchet MS"/>
          <w:b/>
          <w:i/>
          <w:sz w:val="22"/>
          <w:szCs w:val="22"/>
        </w:rPr>
        <w:t>ees charged post death</w:t>
      </w:r>
    </w:p>
    <w:p w14:paraId="3E55B993" w14:textId="77777777" w:rsidR="00E86170" w:rsidRPr="000014F6" w:rsidRDefault="00E86170" w:rsidP="00E40A05">
      <w:pPr>
        <w:pStyle w:val="ListParagraph"/>
        <w:tabs>
          <w:tab w:val="left" w:pos="0"/>
        </w:tabs>
        <w:ind w:left="0"/>
        <w:rPr>
          <w:rFonts w:ascii="Trebuchet MS" w:hAnsi="Trebuchet MS"/>
          <w:bCs/>
          <w:sz w:val="22"/>
          <w:szCs w:val="22"/>
        </w:rPr>
      </w:pPr>
    </w:p>
    <w:p w14:paraId="4038669C" w14:textId="1F04A577" w:rsidR="000E6461" w:rsidRPr="00783AB0" w:rsidRDefault="00E86170" w:rsidP="00902007">
      <w:pPr>
        <w:tabs>
          <w:tab w:val="left" w:pos="0"/>
        </w:tabs>
        <w:rPr>
          <w:rFonts w:ascii="Trebuchet MS" w:hAnsi="Trebuchet MS"/>
          <w:sz w:val="22"/>
          <w:szCs w:val="22"/>
        </w:rPr>
      </w:pPr>
      <w:r>
        <w:rPr>
          <w:rFonts w:ascii="Trebuchet MS" w:hAnsi="Trebuchet MS"/>
          <w:sz w:val="22"/>
          <w:szCs w:val="22"/>
        </w:rPr>
        <w:t>T</w:t>
      </w:r>
      <w:r w:rsidR="00450DCA" w:rsidRPr="000014F6">
        <w:rPr>
          <w:rFonts w:ascii="Trebuchet MS" w:hAnsi="Trebuchet MS"/>
          <w:sz w:val="22"/>
          <w:szCs w:val="22"/>
        </w:rPr>
        <w:t>erms which have the effect of requiring residents or their representatives to continue to pay fees beyond the point at which possessions are cleared from the room are</w:t>
      </w:r>
      <w:r w:rsidR="00BE318D">
        <w:rPr>
          <w:rFonts w:ascii="Trebuchet MS" w:hAnsi="Trebuchet MS"/>
          <w:sz w:val="22"/>
          <w:szCs w:val="22"/>
        </w:rPr>
        <w:t>,</w:t>
      </w:r>
      <w:r w:rsidR="00450DCA" w:rsidRPr="000014F6">
        <w:rPr>
          <w:rFonts w:ascii="Trebuchet MS" w:hAnsi="Trebuchet MS"/>
          <w:sz w:val="22"/>
          <w:szCs w:val="22"/>
        </w:rPr>
        <w:t xml:space="preserve"> in principle likely to be unfair</w:t>
      </w:r>
      <w:r w:rsidR="000E6461" w:rsidRPr="000014F6">
        <w:rPr>
          <w:rFonts w:ascii="Trebuchet MS" w:hAnsi="Trebuchet MS"/>
          <w:sz w:val="22"/>
          <w:szCs w:val="22"/>
        </w:rPr>
        <w:t>. The CMA</w:t>
      </w:r>
      <w:r w:rsidR="000014F6" w:rsidRPr="000014F6">
        <w:rPr>
          <w:rFonts w:ascii="Trebuchet MS" w:hAnsi="Trebuchet MS"/>
          <w:sz w:val="22"/>
          <w:szCs w:val="22"/>
        </w:rPr>
        <w:t>’s advice is that care homes  can charge:</w:t>
      </w:r>
    </w:p>
    <w:p w14:paraId="59853BFD" w14:textId="77777777" w:rsidR="00397CAE" w:rsidRPr="000014F6" w:rsidRDefault="00397CAE" w:rsidP="00397CAE">
      <w:pPr>
        <w:tabs>
          <w:tab w:val="left" w:pos="0"/>
        </w:tabs>
        <w:ind w:left="360"/>
        <w:rPr>
          <w:rFonts w:ascii="Trebuchet MS" w:hAnsi="Trebuchet MS"/>
          <w:b/>
          <w:bCs/>
          <w:sz w:val="22"/>
          <w:szCs w:val="22"/>
        </w:rPr>
      </w:pPr>
    </w:p>
    <w:p w14:paraId="6DEA0650" w14:textId="77777777" w:rsidR="000014F6" w:rsidRPr="000014F6" w:rsidRDefault="000014F6" w:rsidP="000014F6">
      <w:pPr>
        <w:pStyle w:val="ListParagraph"/>
        <w:numPr>
          <w:ilvl w:val="0"/>
          <w:numId w:val="36"/>
        </w:numPr>
        <w:tabs>
          <w:tab w:val="left" w:pos="0"/>
        </w:tabs>
        <w:rPr>
          <w:rFonts w:ascii="Trebuchet MS" w:hAnsi="Trebuchet MS"/>
          <w:b/>
          <w:bCs/>
          <w:sz w:val="22"/>
          <w:szCs w:val="22"/>
        </w:rPr>
      </w:pPr>
      <w:r w:rsidRPr="000014F6">
        <w:rPr>
          <w:rFonts w:ascii="Trebuchet MS" w:hAnsi="Trebuchet MS"/>
          <w:sz w:val="22"/>
          <w:szCs w:val="22"/>
        </w:rPr>
        <w:t xml:space="preserve">For no more than a reasonable short and fixed period of up to three days, from the day following the resident’s death, provided that provision is made for fees to stop being charged if a new resident occupies the room within this period; or </w:t>
      </w:r>
    </w:p>
    <w:p w14:paraId="75B43072" w14:textId="558B87D5" w:rsidR="009C58FB" w:rsidRPr="001922D4" w:rsidRDefault="000014F6" w:rsidP="000014F6">
      <w:pPr>
        <w:pStyle w:val="ListParagraph"/>
        <w:numPr>
          <w:ilvl w:val="0"/>
          <w:numId w:val="36"/>
        </w:numPr>
        <w:tabs>
          <w:tab w:val="left" w:pos="0"/>
        </w:tabs>
        <w:rPr>
          <w:rFonts w:ascii="Trebuchet MS" w:hAnsi="Trebuchet MS"/>
          <w:b/>
          <w:bCs/>
          <w:sz w:val="22"/>
          <w:szCs w:val="22"/>
        </w:rPr>
      </w:pPr>
      <w:r w:rsidRPr="000014F6">
        <w:rPr>
          <w:rFonts w:ascii="Trebuchet MS" w:hAnsi="Trebuchet MS"/>
          <w:sz w:val="22"/>
          <w:szCs w:val="22"/>
        </w:rPr>
        <w:t>Until possessions are cleared from the resident’s room by their representatives, provided that a reasonable backstop period of no more than ten days is included in the contract term for fees to cease from that point.</w:t>
      </w:r>
    </w:p>
    <w:p w14:paraId="64E6EBCA" w14:textId="4A77168E" w:rsidR="001922D4" w:rsidRDefault="001922D4" w:rsidP="001922D4">
      <w:pPr>
        <w:tabs>
          <w:tab w:val="left" w:pos="0"/>
        </w:tabs>
        <w:rPr>
          <w:rFonts w:ascii="Trebuchet MS" w:hAnsi="Trebuchet MS"/>
          <w:b/>
          <w:bCs/>
          <w:sz w:val="22"/>
          <w:szCs w:val="22"/>
        </w:rPr>
      </w:pPr>
    </w:p>
    <w:p w14:paraId="4F64AF22" w14:textId="788A95AD" w:rsidR="00E86170" w:rsidRPr="001341C7" w:rsidRDefault="00E86170" w:rsidP="001922D4">
      <w:pPr>
        <w:tabs>
          <w:tab w:val="left" w:pos="0"/>
        </w:tabs>
        <w:rPr>
          <w:rFonts w:ascii="Trebuchet MS" w:hAnsi="Trebuchet MS"/>
          <w:b/>
          <w:i/>
          <w:sz w:val="22"/>
          <w:szCs w:val="22"/>
        </w:rPr>
      </w:pPr>
      <w:r w:rsidRPr="001341C7">
        <w:rPr>
          <w:rFonts w:ascii="Trebuchet MS" w:hAnsi="Trebuchet MS"/>
          <w:b/>
          <w:i/>
          <w:sz w:val="22"/>
          <w:szCs w:val="22"/>
        </w:rPr>
        <w:t>Third party top ups for State</w:t>
      </w:r>
      <w:r w:rsidR="00EF4663">
        <w:rPr>
          <w:rFonts w:ascii="Trebuchet MS" w:hAnsi="Trebuchet MS"/>
          <w:b/>
          <w:i/>
          <w:sz w:val="22"/>
          <w:szCs w:val="22"/>
        </w:rPr>
        <w:t>-</w:t>
      </w:r>
      <w:r w:rsidRPr="001341C7">
        <w:rPr>
          <w:rFonts w:ascii="Trebuchet MS" w:hAnsi="Trebuchet MS"/>
          <w:b/>
          <w:i/>
          <w:sz w:val="22"/>
          <w:szCs w:val="22"/>
        </w:rPr>
        <w:t xml:space="preserve"> funded residents</w:t>
      </w:r>
    </w:p>
    <w:p w14:paraId="592D59CF" w14:textId="77777777" w:rsidR="00E86170" w:rsidRDefault="00E86170" w:rsidP="001922D4">
      <w:pPr>
        <w:tabs>
          <w:tab w:val="left" w:pos="0"/>
        </w:tabs>
        <w:rPr>
          <w:rFonts w:ascii="Trebuchet MS" w:hAnsi="Trebuchet MS"/>
          <w:b/>
          <w:sz w:val="22"/>
          <w:szCs w:val="22"/>
        </w:rPr>
      </w:pPr>
    </w:p>
    <w:p w14:paraId="041215CC" w14:textId="22804E4E" w:rsidR="00B9540C" w:rsidRDefault="002A7C7C" w:rsidP="001922D4">
      <w:pPr>
        <w:tabs>
          <w:tab w:val="left" w:pos="0"/>
        </w:tabs>
      </w:pPr>
      <w:r w:rsidRPr="005B76E2">
        <w:rPr>
          <w:rFonts w:ascii="Trebuchet MS" w:hAnsi="Trebuchet MS"/>
          <w:sz w:val="22"/>
          <w:szCs w:val="22"/>
        </w:rPr>
        <w:t>Where the home accepts State-funded residents, there will be a contract between the home and the public funding body (such as the local authority or NHS funding body) setting out the terms of the resident’s placement. The content of any agreement that the home ask the resident or their representatives to sign should not conflict with the terms of the placement contract.</w:t>
      </w:r>
      <w:r w:rsidR="00FE51DF" w:rsidRPr="005B76E2">
        <w:rPr>
          <w:rFonts w:ascii="Trebuchet MS" w:hAnsi="Trebuchet MS"/>
          <w:sz w:val="22"/>
          <w:szCs w:val="22"/>
        </w:rPr>
        <w:t xml:space="preserve"> If a third party is making an additional payment toward the cost of the resident’s care, the payment should be made to the local authority as </w:t>
      </w:r>
      <w:r w:rsidR="00BE318D">
        <w:rPr>
          <w:rFonts w:ascii="Trebuchet MS" w:hAnsi="Trebuchet MS"/>
          <w:sz w:val="22"/>
          <w:szCs w:val="22"/>
        </w:rPr>
        <w:t>it</w:t>
      </w:r>
      <w:r w:rsidR="00FE51DF" w:rsidRPr="005B76E2">
        <w:rPr>
          <w:rFonts w:ascii="Trebuchet MS" w:hAnsi="Trebuchet MS"/>
          <w:sz w:val="22"/>
          <w:szCs w:val="22"/>
        </w:rPr>
        <w:t xml:space="preserve"> remains liable for the full cost of the care</w:t>
      </w:r>
      <w:r w:rsidR="00E01053">
        <w:rPr>
          <w:rFonts w:ascii="Trebuchet MS" w:hAnsi="Trebuchet MS"/>
          <w:sz w:val="22"/>
          <w:szCs w:val="22"/>
        </w:rPr>
        <w:t xml:space="preserve"> (see Annex A, para 25 of the Care &amp; Support Statutory </w:t>
      </w:r>
      <w:r w:rsidR="00E01053">
        <w:rPr>
          <w:rFonts w:ascii="Trebuchet MS" w:hAnsi="Trebuchet MS"/>
          <w:sz w:val="22"/>
          <w:szCs w:val="22"/>
        </w:rPr>
        <w:lastRenderedPageBreak/>
        <w:t>Guidance/</w:t>
      </w:r>
      <w:r w:rsidR="0040721C">
        <w:rPr>
          <w:rFonts w:ascii="Trebuchet MS" w:hAnsi="Trebuchet MS"/>
          <w:sz w:val="22"/>
          <w:szCs w:val="22"/>
        </w:rPr>
        <w:t xml:space="preserve">chapters 4 &amp; 5, </w:t>
      </w:r>
      <w:r w:rsidR="00A20C4F">
        <w:rPr>
          <w:rFonts w:ascii="Trebuchet MS" w:hAnsi="Trebuchet MS"/>
          <w:sz w:val="22"/>
          <w:szCs w:val="22"/>
        </w:rPr>
        <w:t xml:space="preserve">Annex C, para 8.9, </w:t>
      </w:r>
      <w:r w:rsidR="0040721C">
        <w:rPr>
          <w:rFonts w:ascii="Trebuchet MS" w:hAnsi="Trebuchet MS"/>
          <w:sz w:val="22"/>
          <w:szCs w:val="22"/>
        </w:rPr>
        <w:t>Social Services &amp; Wellbeing (Wales) Act Code of Practice</w:t>
      </w:r>
      <w:r w:rsidR="00E01053">
        <w:rPr>
          <w:rFonts w:ascii="Trebuchet MS" w:hAnsi="Trebuchet MS"/>
          <w:sz w:val="22"/>
          <w:szCs w:val="22"/>
        </w:rPr>
        <w:t>)</w:t>
      </w:r>
      <w:r w:rsidR="00FE51DF" w:rsidRPr="005B76E2">
        <w:rPr>
          <w:rFonts w:ascii="Trebuchet MS" w:hAnsi="Trebuchet MS"/>
          <w:sz w:val="22"/>
          <w:szCs w:val="22"/>
        </w:rPr>
        <w:t>.</w:t>
      </w:r>
      <w:r w:rsidR="00147A0F" w:rsidRPr="005B76E2">
        <w:rPr>
          <w:rFonts w:ascii="Trebuchet MS" w:hAnsi="Trebuchet MS"/>
          <w:sz w:val="22"/>
          <w:szCs w:val="22"/>
        </w:rPr>
        <w:t xml:space="preserve"> Care homes must tell the resident and their representatives (and the third party</w:t>
      </w:r>
      <w:r w:rsidR="00E86170">
        <w:rPr>
          <w:rFonts w:ascii="Trebuchet MS" w:hAnsi="Trebuchet MS"/>
          <w:sz w:val="22"/>
          <w:szCs w:val="22"/>
        </w:rPr>
        <w:t>-</w:t>
      </w:r>
      <w:r w:rsidR="00147A0F" w:rsidRPr="005B76E2">
        <w:rPr>
          <w:rFonts w:ascii="Trebuchet MS" w:hAnsi="Trebuchet MS"/>
          <w:sz w:val="22"/>
          <w:szCs w:val="22"/>
        </w:rPr>
        <w:t xml:space="preserve"> if this is someone else) about the option of covering the shortfall through an arrangement with the local authority, </w:t>
      </w:r>
      <w:r w:rsidR="005B76E2" w:rsidRPr="005B76E2">
        <w:rPr>
          <w:rFonts w:ascii="Trebuchet MS" w:hAnsi="Trebuchet MS"/>
          <w:sz w:val="22"/>
          <w:szCs w:val="22"/>
        </w:rPr>
        <w:t xml:space="preserve">and must not </w:t>
      </w:r>
      <w:r w:rsidR="00147A0F" w:rsidRPr="005B76E2">
        <w:rPr>
          <w:rFonts w:ascii="Trebuchet MS" w:hAnsi="Trebuchet MS"/>
          <w:sz w:val="22"/>
          <w:szCs w:val="22"/>
        </w:rPr>
        <w:t xml:space="preserve">simply ask them to cover the extra costs themselves in a private arrangement, </w:t>
      </w:r>
      <w:r w:rsidR="005B76E2" w:rsidRPr="005B76E2">
        <w:rPr>
          <w:rFonts w:ascii="Trebuchet MS" w:hAnsi="Trebuchet MS"/>
          <w:sz w:val="22"/>
          <w:szCs w:val="22"/>
        </w:rPr>
        <w:t>as</w:t>
      </w:r>
      <w:r w:rsidR="00147A0F" w:rsidRPr="005B76E2">
        <w:rPr>
          <w:rFonts w:ascii="Trebuchet MS" w:hAnsi="Trebuchet MS"/>
          <w:sz w:val="22"/>
          <w:szCs w:val="22"/>
        </w:rPr>
        <w:t xml:space="preserve"> this is likely to infringe consumer law, as it exploits their unfamiliarity with the legislation and statutory guidance relating to top-ups</w:t>
      </w:r>
      <w:r w:rsidR="005B76E2" w:rsidRPr="005B76E2">
        <w:rPr>
          <w:rFonts w:ascii="Trebuchet MS" w:hAnsi="Trebuchet MS"/>
          <w:sz w:val="22"/>
          <w:szCs w:val="22"/>
        </w:rPr>
        <w:t>.</w:t>
      </w:r>
      <w:r w:rsidR="00B9540C" w:rsidRPr="00B9540C">
        <w:t xml:space="preserve"> </w:t>
      </w:r>
    </w:p>
    <w:p w14:paraId="1DA75056" w14:textId="77777777" w:rsidR="00B9540C" w:rsidRDefault="00B9540C" w:rsidP="001922D4">
      <w:pPr>
        <w:tabs>
          <w:tab w:val="left" w:pos="0"/>
        </w:tabs>
      </w:pPr>
    </w:p>
    <w:p w14:paraId="55A91DB3" w14:textId="2F48CC9F" w:rsidR="001922D4" w:rsidRDefault="00B9540C" w:rsidP="001922D4">
      <w:pPr>
        <w:tabs>
          <w:tab w:val="left" w:pos="0"/>
        </w:tabs>
        <w:rPr>
          <w:rFonts w:ascii="Trebuchet MS" w:hAnsi="Trebuchet MS"/>
          <w:sz w:val="22"/>
          <w:szCs w:val="22"/>
        </w:rPr>
      </w:pPr>
      <w:r w:rsidRPr="00B9540C">
        <w:rPr>
          <w:rFonts w:ascii="Trebuchet MS" w:hAnsi="Trebuchet MS"/>
          <w:sz w:val="22"/>
          <w:szCs w:val="22"/>
        </w:rPr>
        <w:t>Similarly, if the home tells the local authority that it is willing to accept the resident at the rate it has offered to pay, but then privately asks the resident, their representative or the third party to make additional top-up payments to cover a ‘shortfall’</w:t>
      </w:r>
      <w:r w:rsidR="00A20C4F">
        <w:rPr>
          <w:rFonts w:ascii="Trebuchet MS" w:hAnsi="Trebuchet MS"/>
          <w:sz w:val="22"/>
          <w:szCs w:val="22"/>
        </w:rPr>
        <w:t>,</w:t>
      </w:r>
      <w:r w:rsidRPr="00B9540C">
        <w:rPr>
          <w:rFonts w:ascii="Trebuchet MS" w:hAnsi="Trebuchet MS"/>
          <w:sz w:val="22"/>
          <w:szCs w:val="22"/>
        </w:rPr>
        <w:t xml:space="preserve"> as a condition of moving into the home (or in order to remain in the home), then this is likely to infringe consumer law and</w:t>
      </w:r>
      <w:r w:rsidR="00620FDF">
        <w:rPr>
          <w:rFonts w:ascii="Trebuchet MS" w:hAnsi="Trebuchet MS"/>
          <w:sz w:val="22"/>
          <w:szCs w:val="22"/>
        </w:rPr>
        <w:t xml:space="preserve"> is also</w:t>
      </w:r>
      <w:r w:rsidRPr="00B9540C">
        <w:rPr>
          <w:rFonts w:ascii="Trebuchet MS" w:hAnsi="Trebuchet MS"/>
          <w:sz w:val="22"/>
          <w:szCs w:val="22"/>
        </w:rPr>
        <w:t xml:space="preserve"> </w:t>
      </w:r>
      <w:r w:rsidRPr="00493494">
        <w:rPr>
          <w:rFonts w:ascii="Trebuchet MS" w:hAnsi="Trebuchet MS"/>
          <w:sz w:val="22"/>
          <w:szCs w:val="22"/>
        </w:rPr>
        <w:t>inconsistent with the Care Act</w:t>
      </w:r>
      <w:r w:rsidR="00620FDF" w:rsidRPr="00493494">
        <w:rPr>
          <w:rFonts w:ascii="Trebuchet MS" w:hAnsi="Trebuchet MS"/>
          <w:sz w:val="22"/>
          <w:szCs w:val="22"/>
        </w:rPr>
        <w:t xml:space="preserve"> 2014</w:t>
      </w:r>
      <w:r w:rsidRPr="00493494">
        <w:rPr>
          <w:rFonts w:ascii="Trebuchet MS" w:hAnsi="Trebuchet MS"/>
          <w:sz w:val="22"/>
          <w:szCs w:val="22"/>
        </w:rPr>
        <w:t xml:space="preserve"> and </w:t>
      </w:r>
      <w:r w:rsidR="00256DAD">
        <w:rPr>
          <w:rFonts w:ascii="Trebuchet MS" w:hAnsi="Trebuchet MS"/>
          <w:sz w:val="22"/>
          <w:szCs w:val="22"/>
        </w:rPr>
        <w:t>t</w:t>
      </w:r>
      <w:r w:rsidR="00493494" w:rsidRPr="00493494">
        <w:rPr>
          <w:rFonts w:ascii="Trebuchet MS" w:hAnsi="Trebuchet MS"/>
          <w:sz w:val="22"/>
          <w:szCs w:val="22"/>
        </w:rPr>
        <w:t>he Care and Support and After-care (</w:t>
      </w:r>
      <w:r w:rsidRPr="00493494">
        <w:rPr>
          <w:rFonts w:ascii="Trebuchet MS" w:hAnsi="Trebuchet MS"/>
          <w:sz w:val="22"/>
          <w:szCs w:val="22"/>
        </w:rPr>
        <w:t>Choice of Accommodation</w:t>
      </w:r>
      <w:r w:rsidR="00493494" w:rsidRPr="00493494">
        <w:rPr>
          <w:rFonts w:ascii="Trebuchet MS" w:hAnsi="Trebuchet MS"/>
          <w:sz w:val="22"/>
          <w:szCs w:val="22"/>
        </w:rPr>
        <w:t>)</w:t>
      </w:r>
      <w:r w:rsidRPr="00493494">
        <w:rPr>
          <w:rFonts w:ascii="Trebuchet MS" w:hAnsi="Trebuchet MS"/>
          <w:sz w:val="22"/>
          <w:szCs w:val="22"/>
        </w:rPr>
        <w:t xml:space="preserve"> Regulations</w:t>
      </w:r>
      <w:r w:rsidR="00620FDF" w:rsidRPr="00493494">
        <w:rPr>
          <w:rFonts w:ascii="Trebuchet MS" w:hAnsi="Trebuchet MS"/>
          <w:sz w:val="22"/>
          <w:szCs w:val="22"/>
        </w:rPr>
        <w:t xml:space="preserve"> 201</w:t>
      </w:r>
      <w:r w:rsidR="00493494" w:rsidRPr="00493494">
        <w:rPr>
          <w:rFonts w:ascii="Trebuchet MS" w:hAnsi="Trebuchet MS"/>
          <w:sz w:val="22"/>
          <w:szCs w:val="22"/>
        </w:rPr>
        <w:t>4</w:t>
      </w:r>
      <w:r w:rsidR="00E86170">
        <w:rPr>
          <w:rFonts w:ascii="Trebuchet MS" w:hAnsi="Trebuchet MS"/>
          <w:sz w:val="22"/>
          <w:szCs w:val="22"/>
        </w:rPr>
        <w:t xml:space="preserve"> in England and its equivalent Welsh legislation.</w:t>
      </w:r>
      <w:r w:rsidRPr="00B9540C">
        <w:rPr>
          <w:rFonts w:ascii="Trebuchet MS" w:hAnsi="Trebuchet MS"/>
          <w:sz w:val="22"/>
          <w:szCs w:val="22"/>
        </w:rPr>
        <w:t xml:space="preserve"> </w:t>
      </w:r>
    </w:p>
    <w:p w14:paraId="6257CDCB" w14:textId="5D7EC22E" w:rsidR="00FB05B1" w:rsidRDefault="00FB05B1" w:rsidP="001922D4">
      <w:pPr>
        <w:tabs>
          <w:tab w:val="left" w:pos="0"/>
        </w:tabs>
        <w:rPr>
          <w:rFonts w:ascii="Trebuchet MS" w:hAnsi="Trebuchet MS"/>
          <w:sz w:val="22"/>
          <w:szCs w:val="22"/>
        </w:rPr>
      </w:pPr>
    </w:p>
    <w:p w14:paraId="62EC4BF4" w14:textId="431C3EB8" w:rsidR="00FB05B1" w:rsidRPr="00620FDF" w:rsidRDefault="00FB05B1" w:rsidP="001922D4">
      <w:pPr>
        <w:tabs>
          <w:tab w:val="left" w:pos="0"/>
        </w:tabs>
        <w:rPr>
          <w:rFonts w:ascii="Trebuchet MS" w:hAnsi="Trebuchet MS"/>
          <w:sz w:val="22"/>
          <w:szCs w:val="22"/>
        </w:rPr>
      </w:pPr>
      <w:r>
        <w:rPr>
          <w:rFonts w:ascii="Trebuchet MS" w:hAnsi="Trebuchet MS"/>
          <w:sz w:val="22"/>
          <w:szCs w:val="22"/>
        </w:rPr>
        <w:t xml:space="preserve">There is now a plethora of </w:t>
      </w:r>
      <w:r w:rsidR="00A6795C">
        <w:rPr>
          <w:rFonts w:ascii="Trebuchet MS" w:hAnsi="Trebuchet MS"/>
          <w:sz w:val="22"/>
          <w:szCs w:val="22"/>
        </w:rPr>
        <w:t>reports by the Local Government and Social Care Ombudsman of  upheld complaints made by residents and their families about unlawful contractual arrangements, where care homes have charged additional fees, ‘behind’ the contract. Some where the local authority have colluded with the arrangements. The CMA guidance attempts to further close the net around these practices.</w:t>
      </w:r>
    </w:p>
    <w:p w14:paraId="1ED12EF9" w14:textId="77777777" w:rsidR="001922D4" w:rsidRPr="001922D4" w:rsidRDefault="001922D4" w:rsidP="001922D4">
      <w:pPr>
        <w:tabs>
          <w:tab w:val="left" w:pos="0"/>
        </w:tabs>
        <w:rPr>
          <w:rFonts w:ascii="Trebuchet MS" w:hAnsi="Trebuchet MS"/>
          <w:b/>
          <w:bCs/>
          <w:sz w:val="22"/>
          <w:szCs w:val="22"/>
        </w:rPr>
      </w:pPr>
    </w:p>
    <w:p w14:paraId="63F86946" w14:textId="16DEB1C7" w:rsidR="000A0AEA" w:rsidRPr="007B7B1E" w:rsidRDefault="000A0AEA" w:rsidP="000A0AEA">
      <w:pPr>
        <w:tabs>
          <w:tab w:val="left" w:pos="0"/>
        </w:tabs>
        <w:rPr>
          <w:rFonts w:ascii="Trebuchet MS" w:hAnsi="Trebuchet MS"/>
          <w:sz w:val="22"/>
          <w:szCs w:val="22"/>
        </w:rPr>
      </w:pPr>
      <w:r w:rsidRPr="00925820">
        <w:rPr>
          <w:rFonts w:ascii="Trebuchet MS" w:hAnsi="Trebuchet MS"/>
          <w:sz w:val="22"/>
          <w:szCs w:val="22"/>
        </w:rPr>
        <w:t>Some residents may be in receipt of NHS Continuing Healthcare</w:t>
      </w:r>
      <w:r w:rsidR="00BE318D">
        <w:rPr>
          <w:rFonts w:ascii="Trebuchet MS" w:hAnsi="Trebuchet MS"/>
          <w:sz w:val="22"/>
          <w:szCs w:val="22"/>
        </w:rPr>
        <w:t xml:space="preserve"> (CHC)</w:t>
      </w:r>
      <w:r w:rsidRPr="00925820">
        <w:rPr>
          <w:rFonts w:ascii="Trebuchet MS" w:hAnsi="Trebuchet MS"/>
          <w:sz w:val="22"/>
          <w:szCs w:val="22"/>
        </w:rPr>
        <w:t xml:space="preserve">. The contract terms and business practices the care home uses with CHC residents must be consistent </w:t>
      </w:r>
      <w:r w:rsidRPr="00B20637">
        <w:rPr>
          <w:rFonts w:ascii="Trebuchet MS" w:hAnsi="Trebuchet MS"/>
          <w:sz w:val="22"/>
          <w:szCs w:val="22"/>
        </w:rPr>
        <w:t>with NHS rules,</w:t>
      </w:r>
      <w:r w:rsidR="00BE318D">
        <w:rPr>
          <w:rFonts w:ascii="Trebuchet MS" w:hAnsi="Trebuchet MS"/>
          <w:sz w:val="22"/>
          <w:szCs w:val="22"/>
        </w:rPr>
        <w:t xml:space="preserve"> and</w:t>
      </w:r>
      <w:r w:rsidRPr="00B20637">
        <w:rPr>
          <w:rFonts w:ascii="Trebuchet MS" w:hAnsi="Trebuchet MS"/>
          <w:sz w:val="22"/>
          <w:szCs w:val="22"/>
        </w:rPr>
        <w:t xml:space="preserve"> relevant policy guidance</w:t>
      </w:r>
      <w:r w:rsidR="00BE37AD">
        <w:rPr>
          <w:rFonts w:ascii="Trebuchet MS" w:hAnsi="Trebuchet MS"/>
          <w:sz w:val="22"/>
          <w:szCs w:val="22"/>
        </w:rPr>
        <w:t xml:space="preserve">. </w:t>
      </w:r>
      <w:r w:rsidR="004941EE" w:rsidRPr="00B20637">
        <w:rPr>
          <w:rFonts w:ascii="Trebuchet MS" w:hAnsi="Trebuchet MS"/>
          <w:sz w:val="22"/>
          <w:szCs w:val="22"/>
        </w:rPr>
        <w:t>The care home cannot ask residents in receipt of CHC or their families to make top-up payments towards the cost of the care package that has been agreed between the home and the NHS commissioning body.</w:t>
      </w:r>
      <w:r w:rsidR="008F4C9F" w:rsidRPr="00B20637">
        <w:rPr>
          <w:rFonts w:ascii="Trebuchet MS" w:hAnsi="Trebuchet MS"/>
          <w:sz w:val="22"/>
          <w:szCs w:val="22"/>
        </w:rPr>
        <w:t xml:space="preserve"> Access to NHS services is based on clinical need and not on an individual’s ability to pay. </w:t>
      </w:r>
      <w:r w:rsidR="00B20637" w:rsidRPr="00B20637">
        <w:rPr>
          <w:rFonts w:ascii="Trebuchet MS" w:hAnsi="Trebuchet MS"/>
          <w:sz w:val="22"/>
          <w:szCs w:val="22"/>
        </w:rPr>
        <w:t>P</w:t>
      </w:r>
      <w:r w:rsidR="008F4C9F" w:rsidRPr="00B20637">
        <w:rPr>
          <w:rFonts w:ascii="Trebuchet MS" w:hAnsi="Trebuchet MS"/>
          <w:sz w:val="22"/>
          <w:szCs w:val="22"/>
        </w:rPr>
        <w:t>atients should never be charged for their NHS care, or be allowed to pay towards NHS care</w:t>
      </w:r>
      <w:r w:rsidR="00A20C4F">
        <w:rPr>
          <w:rFonts w:ascii="Trebuchet MS" w:hAnsi="Trebuchet MS"/>
          <w:sz w:val="22"/>
          <w:szCs w:val="22"/>
        </w:rPr>
        <w:t>,</w:t>
      </w:r>
      <w:r w:rsidR="008F4C9F" w:rsidRPr="00B20637">
        <w:rPr>
          <w:rFonts w:ascii="Trebuchet MS" w:hAnsi="Trebuchet MS"/>
          <w:sz w:val="22"/>
          <w:szCs w:val="22"/>
        </w:rPr>
        <w:t xml:space="preserve"> </w:t>
      </w:r>
      <w:r w:rsidR="00B20637" w:rsidRPr="00B20637">
        <w:rPr>
          <w:rFonts w:ascii="Trebuchet MS" w:hAnsi="Trebuchet MS"/>
          <w:sz w:val="22"/>
          <w:szCs w:val="22"/>
        </w:rPr>
        <w:t xml:space="preserve">so seeking additional </w:t>
      </w:r>
      <w:r w:rsidR="00B20637" w:rsidRPr="007B7B1E">
        <w:rPr>
          <w:rFonts w:ascii="Trebuchet MS" w:hAnsi="Trebuchet MS"/>
          <w:sz w:val="22"/>
          <w:szCs w:val="22"/>
        </w:rPr>
        <w:t>contribution</w:t>
      </w:r>
      <w:r w:rsidR="008F4C9F" w:rsidRPr="007B7B1E">
        <w:rPr>
          <w:rFonts w:ascii="Trebuchet MS" w:hAnsi="Trebuchet MS"/>
          <w:sz w:val="22"/>
          <w:szCs w:val="22"/>
        </w:rPr>
        <w:t xml:space="preserve"> would contravene the </w:t>
      </w:r>
      <w:r w:rsidR="00BE318D">
        <w:rPr>
          <w:rFonts w:ascii="Trebuchet MS" w:hAnsi="Trebuchet MS"/>
          <w:sz w:val="22"/>
          <w:szCs w:val="22"/>
        </w:rPr>
        <w:t xml:space="preserve">founding </w:t>
      </w:r>
      <w:r w:rsidR="008F4C9F" w:rsidRPr="007B7B1E">
        <w:rPr>
          <w:rFonts w:ascii="Trebuchet MS" w:hAnsi="Trebuchet MS"/>
          <w:sz w:val="22"/>
          <w:szCs w:val="22"/>
        </w:rPr>
        <w:t>principles and legislation of the NHS.</w:t>
      </w:r>
    </w:p>
    <w:p w14:paraId="2894807E" w14:textId="77777777" w:rsidR="000A0AEA" w:rsidRPr="007B7B1E" w:rsidRDefault="000A0AEA" w:rsidP="000A0AEA">
      <w:pPr>
        <w:tabs>
          <w:tab w:val="left" w:pos="0"/>
        </w:tabs>
        <w:rPr>
          <w:rFonts w:ascii="Trebuchet MS" w:hAnsi="Trebuchet MS"/>
          <w:sz w:val="22"/>
          <w:szCs w:val="22"/>
        </w:rPr>
      </w:pPr>
    </w:p>
    <w:p w14:paraId="787C84E4" w14:textId="4095B8D5" w:rsidR="00024FBD" w:rsidRPr="00E86170" w:rsidRDefault="00024FBD" w:rsidP="00E86170">
      <w:pPr>
        <w:tabs>
          <w:tab w:val="left" w:pos="0"/>
        </w:tabs>
        <w:rPr>
          <w:rFonts w:ascii="Trebuchet MS" w:hAnsi="Trebuchet MS"/>
          <w:b/>
          <w:bCs/>
          <w:i/>
          <w:sz w:val="22"/>
          <w:szCs w:val="22"/>
        </w:rPr>
      </w:pPr>
      <w:r w:rsidRPr="00E86170">
        <w:rPr>
          <w:rFonts w:ascii="Trebuchet MS" w:hAnsi="Trebuchet MS"/>
          <w:b/>
          <w:bCs/>
          <w:i/>
          <w:sz w:val="22"/>
          <w:szCs w:val="22"/>
        </w:rPr>
        <w:t>Consequence of unfair contract terms</w:t>
      </w:r>
    </w:p>
    <w:p w14:paraId="08FF627D" w14:textId="77777777" w:rsidR="00024FBD" w:rsidRPr="00BB67AC" w:rsidRDefault="00024FBD" w:rsidP="00BB67AC">
      <w:pPr>
        <w:tabs>
          <w:tab w:val="left" w:pos="0"/>
        </w:tabs>
        <w:rPr>
          <w:rFonts w:ascii="Trebuchet MS" w:hAnsi="Trebuchet MS"/>
          <w:bCs/>
          <w:sz w:val="22"/>
          <w:szCs w:val="22"/>
        </w:rPr>
      </w:pPr>
    </w:p>
    <w:p w14:paraId="07188228" w14:textId="1C98736C" w:rsidR="000507C6" w:rsidRPr="000507C6" w:rsidRDefault="00E86170" w:rsidP="000507C6">
      <w:pPr>
        <w:spacing w:line="216" w:lineRule="auto"/>
        <w:rPr>
          <w:rFonts w:ascii="Trebuchet MS" w:hAnsi="Trebuchet MS"/>
          <w:sz w:val="22"/>
          <w:szCs w:val="22"/>
        </w:rPr>
      </w:pPr>
      <w:r>
        <w:rPr>
          <w:rFonts w:ascii="Trebuchet MS" w:eastAsiaTheme="minorEastAsia" w:hAnsi="Trebuchet MS" w:cstheme="minorBidi"/>
          <w:color w:val="000000" w:themeColor="text1"/>
          <w:kern w:val="24"/>
          <w:sz w:val="22"/>
          <w:szCs w:val="22"/>
        </w:rPr>
        <w:t>It is clear the CMA are working closely with consumer and regulatory partners</w:t>
      </w:r>
      <w:r w:rsidR="00A6795C">
        <w:rPr>
          <w:rFonts w:ascii="Trebuchet MS" w:eastAsiaTheme="minorEastAsia" w:hAnsi="Trebuchet MS" w:cstheme="minorBidi"/>
          <w:color w:val="000000" w:themeColor="text1"/>
          <w:kern w:val="24"/>
          <w:sz w:val="22"/>
          <w:szCs w:val="22"/>
        </w:rPr>
        <w:t>, including the Care Quality Commission</w:t>
      </w:r>
      <w:r w:rsidR="001F37FB">
        <w:rPr>
          <w:rFonts w:ascii="Trebuchet MS" w:eastAsiaTheme="minorEastAsia" w:hAnsi="Trebuchet MS" w:cstheme="minorBidi"/>
          <w:color w:val="000000" w:themeColor="text1"/>
          <w:kern w:val="24"/>
          <w:sz w:val="22"/>
          <w:szCs w:val="22"/>
        </w:rPr>
        <w:t xml:space="preserve"> and</w:t>
      </w:r>
      <w:r w:rsidR="00A6795C">
        <w:rPr>
          <w:rFonts w:ascii="Trebuchet MS" w:eastAsiaTheme="minorEastAsia" w:hAnsi="Trebuchet MS" w:cstheme="minorBidi"/>
          <w:color w:val="000000" w:themeColor="text1"/>
          <w:kern w:val="24"/>
          <w:sz w:val="22"/>
          <w:szCs w:val="22"/>
        </w:rPr>
        <w:t xml:space="preserve"> the Advertising Standards Authority</w:t>
      </w:r>
      <w:r w:rsidR="00E5435F">
        <w:rPr>
          <w:rFonts w:ascii="Trebuchet MS" w:eastAsiaTheme="minorEastAsia" w:hAnsi="Trebuchet MS" w:cstheme="minorBidi"/>
          <w:color w:val="000000" w:themeColor="text1"/>
          <w:kern w:val="24"/>
          <w:sz w:val="22"/>
          <w:szCs w:val="22"/>
        </w:rPr>
        <w:t>, over this particular issue</w:t>
      </w:r>
      <w:r w:rsidR="00A6795C">
        <w:rPr>
          <w:rFonts w:ascii="Trebuchet MS" w:eastAsiaTheme="minorEastAsia" w:hAnsi="Trebuchet MS" w:cstheme="minorBidi"/>
          <w:color w:val="000000" w:themeColor="text1"/>
          <w:kern w:val="24"/>
          <w:sz w:val="22"/>
          <w:szCs w:val="22"/>
        </w:rPr>
        <w:t>.</w:t>
      </w:r>
      <w:r>
        <w:rPr>
          <w:rFonts w:ascii="Trebuchet MS" w:eastAsiaTheme="minorEastAsia" w:hAnsi="Trebuchet MS" w:cstheme="minorBidi"/>
          <w:color w:val="000000" w:themeColor="text1"/>
          <w:kern w:val="24"/>
          <w:sz w:val="22"/>
          <w:szCs w:val="22"/>
        </w:rPr>
        <w:t xml:space="preserve"> </w:t>
      </w:r>
    </w:p>
    <w:p w14:paraId="2720184D" w14:textId="155102A4" w:rsidR="003B36EB" w:rsidRDefault="003B36EB" w:rsidP="00024FBD">
      <w:pPr>
        <w:tabs>
          <w:tab w:val="left" w:pos="0"/>
        </w:tabs>
        <w:rPr>
          <w:rFonts w:ascii="Trebuchet MS" w:hAnsi="Trebuchet MS"/>
          <w:bCs/>
          <w:sz w:val="22"/>
          <w:szCs w:val="22"/>
        </w:rPr>
      </w:pPr>
    </w:p>
    <w:p w14:paraId="5FDEF7B0" w14:textId="7856D3BD" w:rsidR="003B36EB" w:rsidRDefault="003B36EB" w:rsidP="00024FBD">
      <w:pPr>
        <w:tabs>
          <w:tab w:val="left" w:pos="0"/>
        </w:tabs>
        <w:rPr>
          <w:rFonts w:ascii="Trebuchet MS" w:hAnsi="Trebuchet MS"/>
          <w:bCs/>
          <w:sz w:val="22"/>
          <w:szCs w:val="22"/>
        </w:rPr>
      </w:pPr>
      <w:r>
        <w:rPr>
          <w:rFonts w:ascii="Trebuchet MS" w:hAnsi="Trebuchet MS"/>
          <w:bCs/>
          <w:sz w:val="22"/>
          <w:szCs w:val="22"/>
        </w:rPr>
        <w:t xml:space="preserve">Advisers who encounter a term which they consider is unfair, should </w:t>
      </w:r>
      <w:r w:rsidR="00E5435F">
        <w:rPr>
          <w:rFonts w:ascii="Trebuchet MS" w:hAnsi="Trebuchet MS"/>
          <w:bCs/>
          <w:sz w:val="22"/>
          <w:szCs w:val="22"/>
        </w:rPr>
        <w:t>initially take it up</w:t>
      </w:r>
      <w:r>
        <w:rPr>
          <w:rFonts w:ascii="Trebuchet MS" w:hAnsi="Trebuchet MS"/>
          <w:bCs/>
          <w:sz w:val="22"/>
          <w:szCs w:val="22"/>
        </w:rPr>
        <w:t xml:space="preserve"> with the care home manager. If the placement was arranged via a public body, the</w:t>
      </w:r>
      <w:r w:rsidR="00E5435F">
        <w:rPr>
          <w:rFonts w:ascii="Trebuchet MS" w:hAnsi="Trebuchet MS"/>
          <w:bCs/>
          <w:sz w:val="22"/>
          <w:szCs w:val="22"/>
        </w:rPr>
        <w:t>y should</w:t>
      </w:r>
      <w:r>
        <w:rPr>
          <w:rFonts w:ascii="Trebuchet MS" w:hAnsi="Trebuchet MS"/>
          <w:bCs/>
          <w:sz w:val="22"/>
          <w:szCs w:val="22"/>
        </w:rPr>
        <w:t xml:space="preserve"> </w:t>
      </w:r>
      <w:r w:rsidR="001B5F00">
        <w:rPr>
          <w:rFonts w:ascii="Trebuchet MS" w:hAnsi="Trebuchet MS"/>
          <w:bCs/>
          <w:sz w:val="22"/>
          <w:szCs w:val="22"/>
        </w:rPr>
        <w:t xml:space="preserve">also </w:t>
      </w:r>
      <w:r>
        <w:rPr>
          <w:rFonts w:ascii="Trebuchet MS" w:hAnsi="Trebuchet MS"/>
          <w:bCs/>
          <w:sz w:val="22"/>
          <w:szCs w:val="22"/>
        </w:rPr>
        <w:t>make a complaint to the Complaints</w:t>
      </w:r>
      <w:r w:rsidR="001B5F00">
        <w:rPr>
          <w:rFonts w:ascii="Trebuchet MS" w:hAnsi="Trebuchet MS"/>
          <w:bCs/>
          <w:sz w:val="22"/>
          <w:szCs w:val="22"/>
        </w:rPr>
        <w:t>’</w:t>
      </w:r>
      <w:r>
        <w:rPr>
          <w:rFonts w:ascii="Trebuchet MS" w:hAnsi="Trebuchet MS"/>
          <w:bCs/>
          <w:sz w:val="22"/>
          <w:szCs w:val="22"/>
        </w:rPr>
        <w:t xml:space="preserve"> Manager</w:t>
      </w:r>
      <w:r w:rsidR="00E5435F">
        <w:rPr>
          <w:rFonts w:ascii="Trebuchet MS" w:hAnsi="Trebuchet MS"/>
          <w:bCs/>
          <w:sz w:val="22"/>
          <w:szCs w:val="22"/>
        </w:rPr>
        <w:t xml:space="preserve"> of the public body</w:t>
      </w:r>
      <w:r>
        <w:rPr>
          <w:rFonts w:ascii="Trebuchet MS" w:hAnsi="Trebuchet MS"/>
          <w:bCs/>
          <w:sz w:val="22"/>
          <w:szCs w:val="22"/>
        </w:rPr>
        <w:t xml:space="preserve">. If these routes do not provide redress, then the complaint can be escalated to the Local Government and Social Care Ombudsman in England or the </w:t>
      </w:r>
      <w:r w:rsidR="001B5F00" w:rsidRPr="001B5F00">
        <w:rPr>
          <w:rFonts w:ascii="Trebuchet MS" w:hAnsi="Trebuchet MS"/>
          <w:bCs/>
          <w:sz w:val="22"/>
          <w:szCs w:val="22"/>
        </w:rPr>
        <w:t>Public Services Ombudsman for Wales</w:t>
      </w:r>
      <w:r w:rsidR="001B5F00">
        <w:rPr>
          <w:rFonts w:ascii="Trebuchet MS" w:hAnsi="Trebuchet MS"/>
          <w:bCs/>
          <w:sz w:val="22"/>
          <w:szCs w:val="22"/>
        </w:rPr>
        <w:t>. The process is relatively straight forward</w:t>
      </w:r>
      <w:r w:rsidR="00A20C4F">
        <w:rPr>
          <w:rFonts w:ascii="Trebuchet MS" w:hAnsi="Trebuchet MS"/>
          <w:bCs/>
          <w:sz w:val="22"/>
          <w:szCs w:val="22"/>
        </w:rPr>
        <w:t>,</w:t>
      </w:r>
      <w:r w:rsidR="001B5F00">
        <w:rPr>
          <w:rFonts w:ascii="Trebuchet MS" w:hAnsi="Trebuchet MS"/>
          <w:bCs/>
          <w:sz w:val="22"/>
          <w:szCs w:val="22"/>
        </w:rPr>
        <w:t xml:space="preserve"> and there is no fee charged by the Ombudsman for investigating the complaint. However, not all complaints have to be investigated, but where they are</w:t>
      </w:r>
      <w:r w:rsidR="006F7A1D">
        <w:rPr>
          <w:rFonts w:ascii="Trebuchet MS" w:hAnsi="Trebuchet MS"/>
          <w:bCs/>
          <w:sz w:val="22"/>
          <w:szCs w:val="22"/>
        </w:rPr>
        <w:t>,</w:t>
      </w:r>
      <w:r w:rsidR="001B5F00">
        <w:rPr>
          <w:rFonts w:ascii="Trebuchet MS" w:hAnsi="Trebuchet MS"/>
          <w:bCs/>
          <w:sz w:val="22"/>
          <w:szCs w:val="22"/>
        </w:rPr>
        <w:t xml:space="preserve"> it can be effective.</w:t>
      </w:r>
    </w:p>
    <w:p w14:paraId="78BCD72F" w14:textId="7F982380" w:rsidR="001B5F00" w:rsidRDefault="001B5F00" w:rsidP="00024FBD">
      <w:pPr>
        <w:tabs>
          <w:tab w:val="left" w:pos="0"/>
        </w:tabs>
        <w:rPr>
          <w:rFonts w:ascii="Trebuchet MS" w:hAnsi="Trebuchet MS"/>
          <w:bCs/>
          <w:sz w:val="22"/>
          <w:szCs w:val="22"/>
        </w:rPr>
      </w:pPr>
    </w:p>
    <w:p w14:paraId="0A96F3CB" w14:textId="16DE4FB2" w:rsidR="001B5F00" w:rsidRPr="003253C2" w:rsidRDefault="001B5F00" w:rsidP="00024FBD">
      <w:pPr>
        <w:tabs>
          <w:tab w:val="left" w:pos="0"/>
        </w:tabs>
        <w:rPr>
          <w:rFonts w:ascii="Trebuchet MS" w:hAnsi="Trebuchet MS"/>
          <w:bCs/>
          <w:sz w:val="22"/>
          <w:szCs w:val="22"/>
        </w:rPr>
      </w:pPr>
      <w:r>
        <w:rPr>
          <w:rFonts w:ascii="Trebuchet MS" w:hAnsi="Trebuchet MS"/>
          <w:bCs/>
          <w:sz w:val="22"/>
          <w:szCs w:val="22"/>
        </w:rPr>
        <w:t>A complaint can also be made to the Care Quality Commission in England</w:t>
      </w:r>
      <w:r w:rsidR="002279DA">
        <w:rPr>
          <w:rFonts w:ascii="Trebuchet MS" w:hAnsi="Trebuchet MS"/>
          <w:bCs/>
          <w:sz w:val="22"/>
          <w:szCs w:val="22"/>
        </w:rPr>
        <w:t>,</w:t>
      </w:r>
      <w:r>
        <w:rPr>
          <w:rFonts w:ascii="Trebuchet MS" w:hAnsi="Trebuchet MS"/>
          <w:bCs/>
          <w:sz w:val="22"/>
          <w:szCs w:val="22"/>
        </w:rPr>
        <w:t xml:space="preserve"> or the Care Inspectorate Wales, which regulates care. The Regulators will take this into account in deciding whether the care provider is complying with statutory </w:t>
      </w:r>
      <w:r w:rsidR="002279DA">
        <w:rPr>
          <w:rFonts w:ascii="Trebuchet MS" w:hAnsi="Trebuchet MS"/>
          <w:bCs/>
          <w:sz w:val="22"/>
          <w:szCs w:val="22"/>
        </w:rPr>
        <w:t xml:space="preserve">regulatory </w:t>
      </w:r>
      <w:r>
        <w:rPr>
          <w:rFonts w:ascii="Trebuchet MS" w:hAnsi="Trebuchet MS"/>
          <w:bCs/>
          <w:sz w:val="22"/>
          <w:szCs w:val="22"/>
        </w:rPr>
        <w:t>obligations.</w:t>
      </w:r>
    </w:p>
    <w:p w14:paraId="73D7BFDD" w14:textId="77777777" w:rsidR="00E5435F" w:rsidRDefault="00E5435F" w:rsidP="00024FBD">
      <w:pPr>
        <w:tabs>
          <w:tab w:val="left" w:pos="0"/>
        </w:tabs>
        <w:rPr>
          <w:rFonts w:ascii="Trebuchet MS" w:eastAsiaTheme="minorEastAsia" w:hAnsi="Trebuchet MS" w:cstheme="minorBidi"/>
          <w:color w:val="000000" w:themeColor="text1"/>
          <w:kern w:val="24"/>
          <w:sz w:val="22"/>
          <w:szCs w:val="22"/>
        </w:rPr>
      </w:pPr>
    </w:p>
    <w:p w14:paraId="1B10E24E" w14:textId="2AA49C84" w:rsidR="003F74D7" w:rsidRDefault="00E5435F" w:rsidP="003F74D7">
      <w:pPr>
        <w:tabs>
          <w:tab w:val="left" w:pos="0"/>
        </w:tabs>
        <w:rPr>
          <w:rFonts w:ascii="Trebuchet MS" w:eastAsiaTheme="minorEastAsia" w:hAnsi="Trebuchet MS" w:cstheme="minorBidi"/>
          <w:color w:val="000000" w:themeColor="text1"/>
          <w:kern w:val="24"/>
          <w:sz w:val="22"/>
          <w:szCs w:val="22"/>
        </w:rPr>
      </w:pPr>
      <w:r w:rsidRPr="00024FBD">
        <w:rPr>
          <w:rFonts w:ascii="Trebuchet MS" w:hAnsi="Trebuchet MS"/>
          <w:bCs/>
          <w:sz w:val="22"/>
          <w:szCs w:val="22"/>
        </w:rPr>
        <w:t xml:space="preserve">Care homes which fail to comply with consumer law, run the risk that the CMA </w:t>
      </w:r>
      <w:r>
        <w:rPr>
          <w:rFonts w:ascii="Trebuchet MS" w:hAnsi="Trebuchet MS"/>
          <w:bCs/>
          <w:sz w:val="22"/>
          <w:szCs w:val="22"/>
        </w:rPr>
        <w:t xml:space="preserve">will </w:t>
      </w:r>
      <w:r w:rsidRPr="00024FBD">
        <w:rPr>
          <w:rFonts w:ascii="Trebuchet MS" w:hAnsi="Trebuchet MS"/>
          <w:bCs/>
          <w:sz w:val="22"/>
          <w:szCs w:val="22"/>
        </w:rPr>
        <w:t>bring court proceedings to stop infringements, seek compensation on behalf of residents</w:t>
      </w:r>
      <w:r w:rsidR="002279DA">
        <w:rPr>
          <w:rFonts w:ascii="Trebuchet MS" w:hAnsi="Trebuchet MS"/>
          <w:bCs/>
          <w:sz w:val="22"/>
          <w:szCs w:val="22"/>
        </w:rPr>
        <w:t>,</w:t>
      </w:r>
      <w:r w:rsidRPr="00024FBD">
        <w:rPr>
          <w:rFonts w:ascii="Trebuchet MS" w:hAnsi="Trebuchet MS"/>
          <w:bCs/>
          <w:sz w:val="22"/>
          <w:szCs w:val="22"/>
        </w:rPr>
        <w:t xml:space="preserve"> and in certain cases, bring criminal prosecutions. </w:t>
      </w:r>
      <w:r w:rsidR="003F74D7">
        <w:rPr>
          <w:rFonts w:ascii="Trebuchet MS" w:eastAsiaTheme="minorEastAsia" w:hAnsi="Trebuchet MS" w:cstheme="minorBidi"/>
          <w:color w:val="000000" w:themeColor="text1"/>
          <w:kern w:val="24"/>
          <w:sz w:val="22"/>
          <w:szCs w:val="22"/>
        </w:rPr>
        <w:t>Residents</w:t>
      </w:r>
      <w:r w:rsidR="003F74D7" w:rsidRPr="000507C6">
        <w:rPr>
          <w:rFonts w:ascii="Trebuchet MS" w:eastAsiaTheme="minorEastAsia" w:hAnsi="Trebuchet MS" w:cstheme="minorBidi"/>
          <w:color w:val="000000" w:themeColor="text1"/>
          <w:kern w:val="24"/>
          <w:sz w:val="22"/>
          <w:szCs w:val="22"/>
        </w:rPr>
        <w:t xml:space="preserve"> are encouraged to complain to the CMA if the home does not treat them fairly</w:t>
      </w:r>
      <w:r w:rsidR="002279DA">
        <w:rPr>
          <w:rFonts w:ascii="Trebuchet MS" w:eastAsiaTheme="minorEastAsia" w:hAnsi="Trebuchet MS" w:cstheme="minorBidi"/>
          <w:color w:val="000000" w:themeColor="text1"/>
          <w:kern w:val="24"/>
          <w:sz w:val="22"/>
          <w:szCs w:val="22"/>
        </w:rPr>
        <w:t>,</w:t>
      </w:r>
      <w:r w:rsidR="003F74D7">
        <w:rPr>
          <w:rFonts w:ascii="Trebuchet MS" w:eastAsiaTheme="minorEastAsia" w:hAnsi="Trebuchet MS" w:cstheme="minorBidi"/>
          <w:color w:val="000000" w:themeColor="text1"/>
          <w:kern w:val="24"/>
          <w:sz w:val="22"/>
          <w:szCs w:val="22"/>
        </w:rPr>
        <w:t xml:space="preserve"> on</w:t>
      </w:r>
      <w:r w:rsidR="003F74D7" w:rsidRPr="000507C6">
        <w:rPr>
          <w:rFonts w:ascii="Trebuchet MS" w:eastAsiaTheme="minorEastAsia" w:hAnsi="Trebuchet MS" w:cstheme="minorBidi"/>
          <w:color w:val="000000" w:themeColor="text1"/>
          <w:kern w:val="24"/>
          <w:sz w:val="22"/>
          <w:szCs w:val="22"/>
        </w:rPr>
        <w:t xml:space="preserve"> </w:t>
      </w:r>
      <w:hyperlink r:id="rId8" w:history="1">
        <w:r w:rsidR="003F74D7" w:rsidRPr="005B58C6">
          <w:rPr>
            <w:rStyle w:val="Hyperlink"/>
            <w:rFonts w:ascii="Trebuchet MS" w:eastAsiaTheme="minorEastAsia" w:hAnsi="Trebuchet MS" w:cstheme="minorBidi"/>
            <w:kern w:val="24"/>
            <w:sz w:val="22"/>
            <w:szCs w:val="22"/>
          </w:rPr>
          <w:t>carehomes@cma.gsi.gov.uk</w:t>
        </w:r>
      </w:hyperlink>
      <w:r w:rsidR="003F74D7">
        <w:rPr>
          <w:rFonts w:ascii="Trebuchet MS" w:eastAsiaTheme="minorEastAsia" w:hAnsi="Trebuchet MS" w:cstheme="minorBidi"/>
          <w:color w:val="000000" w:themeColor="text1"/>
          <w:kern w:val="24"/>
          <w:sz w:val="22"/>
          <w:szCs w:val="22"/>
        </w:rPr>
        <w:t>.</w:t>
      </w:r>
    </w:p>
    <w:p w14:paraId="0B3A0DEF" w14:textId="77777777" w:rsidR="003F74D7" w:rsidRDefault="003F74D7" w:rsidP="00E5435F">
      <w:pPr>
        <w:tabs>
          <w:tab w:val="left" w:pos="0"/>
        </w:tabs>
        <w:rPr>
          <w:rFonts w:ascii="Trebuchet MS" w:hAnsi="Trebuchet MS"/>
          <w:bCs/>
          <w:sz w:val="22"/>
          <w:szCs w:val="22"/>
        </w:rPr>
      </w:pPr>
    </w:p>
    <w:p w14:paraId="3F2EF77D" w14:textId="07420A89" w:rsidR="00E5435F" w:rsidRDefault="00E5435F" w:rsidP="00E5435F">
      <w:pPr>
        <w:tabs>
          <w:tab w:val="left" w:pos="0"/>
        </w:tabs>
        <w:rPr>
          <w:rFonts w:ascii="Trebuchet MS" w:hAnsi="Trebuchet MS"/>
          <w:bCs/>
          <w:sz w:val="22"/>
          <w:szCs w:val="22"/>
        </w:rPr>
      </w:pPr>
      <w:r w:rsidRPr="00024FBD">
        <w:rPr>
          <w:rFonts w:ascii="Trebuchet MS" w:hAnsi="Trebuchet MS"/>
          <w:bCs/>
          <w:sz w:val="22"/>
          <w:szCs w:val="22"/>
        </w:rPr>
        <w:lastRenderedPageBreak/>
        <w:t xml:space="preserve">This is in addition to </w:t>
      </w:r>
      <w:r w:rsidR="004C4EBE">
        <w:rPr>
          <w:rFonts w:ascii="Trebuchet MS" w:hAnsi="Trebuchet MS"/>
          <w:bCs/>
          <w:sz w:val="22"/>
          <w:szCs w:val="22"/>
        </w:rPr>
        <w:t xml:space="preserve">a </w:t>
      </w:r>
      <w:r w:rsidRPr="00024FBD">
        <w:rPr>
          <w:rFonts w:ascii="Trebuchet MS" w:hAnsi="Trebuchet MS"/>
          <w:bCs/>
          <w:sz w:val="22"/>
          <w:szCs w:val="22"/>
        </w:rPr>
        <w:t>resident</w:t>
      </w:r>
      <w:r w:rsidR="004C4EBE">
        <w:rPr>
          <w:rFonts w:ascii="Trebuchet MS" w:hAnsi="Trebuchet MS"/>
          <w:bCs/>
          <w:sz w:val="22"/>
          <w:szCs w:val="22"/>
        </w:rPr>
        <w:t>’</w:t>
      </w:r>
      <w:r w:rsidRPr="00024FBD">
        <w:rPr>
          <w:rFonts w:ascii="Trebuchet MS" w:hAnsi="Trebuchet MS"/>
          <w:bCs/>
          <w:sz w:val="22"/>
          <w:szCs w:val="22"/>
        </w:rPr>
        <w:t>s</w:t>
      </w:r>
      <w:r w:rsidR="004C4EBE">
        <w:rPr>
          <w:rFonts w:ascii="Trebuchet MS" w:hAnsi="Trebuchet MS"/>
          <w:bCs/>
          <w:sz w:val="22"/>
          <w:szCs w:val="22"/>
        </w:rPr>
        <w:t xml:space="preserve"> right to</w:t>
      </w:r>
      <w:r w:rsidRPr="00024FBD">
        <w:rPr>
          <w:rFonts w:ascii="Trebuchet MS" w:hAnsi="Trebuchet MS"/>
          <w:bCs/>
          <w:sz w:val="22"/>
          <w:szCs w:val="22"/>
        </w:rPr>
        <w:t xml:space="preserve"> seek damages</w:t>
      </w:r>
      <w:r w:rsidR="004C4EBE">
        <w:rPr>
          <w:rFonts w:ascii="Trebuchet MS" w:hAnsi="Trebuchet MS"/>
          <w:bCs/>
          <w:sz w:val="22"/>
          <w:szCs w:val="22"/>
        </w:rPr>
        <w:t>,</w:t>
      </w:r>
      <w:r w:rsidRPr="00024FBD">
        <w:rPr>
          <w:rFonts w:ascii="Trebuchet MS" w:hAnsi="Trebuchet MS"/>
          <w:bCs/>
          <w:sz w:val="22"/>
          <w:szCs w:val="22"/>
        </w:rPr>
        <w:t xml:space="preserve"> and allege </w:t>
      </w:r>
      <w:r w:rsidRPr="003253C2">
        <w:rPr>
          <w:rFonts w:ascii="Trebuchet MS" w:hAnsi="Trebuchet MS"/>
          <w:bCs/>
          <w:sz w:val="22"/>
          <w:szCs w:val="22"/>
        </w:rPr>
        <w:t>unfair contract terms resulting in the terms being unenforceable against them</w:t>
      </w:r>
      <w:r w:rsidR="003F74D7">
        <w:rPr>
          <w:rFonts w:ascii="Trebuchet MS" w:hAnsi="Trebuchet MS"/>
          <w:bCs/>
          <w:sz w:val="22"/>
          <w:szCs w:val="22"/>
        </w:rPr>
        <w:t>, through civil court proceedings</w:t>
      </w:r>
      <w:r w:rsidRPr="003253C2">
        <w:rPr>
          <w:rFonts w:ascii="Trebuchet MS" w:hAnsi="Trebuchet MS"/>
          <w:bCs/>
          <w:sz w:val="22"/>
          <w:szCs w:val="22"/>
        </w:rPr>
        <w:t>.</w:t>
      </w:r>
    </w:p>
    <w:p w14:paraId="50332D80" w14:textId="77777777" w:rsidR="003F74D7" w:rsidRDefault="003F74D7" w:rsidP="00024FBD">
      <w:pPr>
        <w:tabs>
          <w:tab w:val="left" w:pos="0"/>
        </w:tabs>
        <w:rPr>
          <w:rFonts w:ascii="Trebuchet MS" w:hAnsi="Trebuchet MS"/>
          <w:bCs/>
          <w:sz w:val="22"/>
          <w:szCs w:val="22"/>
        </w:rPr>
      </w:pPr>
    </w:p>
    <w:p w14:paraId="41B41DD9" w14:textId="08153332" w:rsidR="00C3501C" w:rsidRDefault="00C3501C" w:rsidP="00024FBD">
      <w:pPr>
        <w:tabs>
          <w:tab w:val="left" w:pos="0"/>
        </w:tabs>
        <w:rPr>
          <w:rFonts w:ascii="Trebuchet MS" w:hAnsi="Trebuchet MS"/>
          <w:bCs/>
          <w:sz w:val="22"/>
          <w:szCs w:val="22"/>
        </w:rPr>
      </w:pPr>
      <w:r>
        <w:rPr>
          <w:rFonts w:ascii="Trebuchet MS" w:hAnsi="Trebuchet MS"/>
          <w:bCs/>
          <w:sz w:val="22"/>
          <w:szCs w:val="22"/>
        </w:rPr>
        <w:t xml:space="preserve">Lawyers working for older clients, their attorneys or deputies should </w:t>
      </w:r>
      <w:r w:rsidR="00A2494A">
        <w:rPr>
          <w:rFonts w:ascii="Trebuchet MS" w:hAnsi="Trebuchet MS"/>
          <w:bCs/>
          <w:sz w:val="22"/>
          <w:szCs w:val="22"/>
        </w:rPr>
        <w:t>encourage them to seek</w:t>
      </w:r>
      <w:r>
        <w:rPr>
          <w:rFonts w:ascii="Trebuchet MS" w:hAnsi="Trebuchet MS"/>
          <w:bCs/>
          <w:sz w:val="22"/>
          <w:szCs w:val="22"/>
        </w:rPr>
        <w:t xml:space="preserve"> advi</w:t>
      </w:r>
      <w:r w:rsidR="00A2494A">
        <w:rPr>
          <w:rFonts w:ascii="Trebuchet MS" w:hAnsi="Trebuchet MS"/>
          <w:bCs/>
          <w:sz w:val="22"/>
          <w:szCs w:val="22"/>
        </w:rPr>
        <w:t>ce</w:t>
      </w:r>
      <w:r>
        <w:rPr>
          <w:rFonts w:ascii="Trebuchet MS" w:hAnsi="Trebuchet MS"/>
          <w:bCs/>
          <w:sz w:val="22"/>
          <w:szCs w:val="22"/>
        </w:rPr>
        <w:t xml:space="preserve"> on this important area</w:t>
      </w:r>
      <w:r w:rsidR="00A2494A">
        <w:rPr>
          <w:rFonts w:ascii="Trebuchet MS" w:hAnsi="Trebuchet MS"/>
          <w:bCs/>
          <w:sz w:val="22"/>
          <w:szCs w:val="22"/>
        </w:rPr>
        <w:t>,</w:t>
      </w:r>
      <w:r>
        <w:rPr>
          <w:rFonts w:ascii="Trebuchet MS" w:hAnsi="Trebuchet MS"/>
          <w:bCs/>
          <w:sz w:val="22"/>
          <w:szCs w:val="22"/>
        </w:rPr>
        <w:t xml:space="preserve"> which </w:t>
      </w:r>
      <w:r w:rsidR="00A2494A">
        <w:rPr>
          <w:rFonts w:ascii="Trebuchet MS" w:hAnsi="Trebuchet MS"/>
          <w:bCs/>
          <w:sz w:val="22"/>
          <w:szCs w:val="22"/>
        </w:rPr>
        <w:t xml:space="preserve">forms part of </w:t>
      </w:r>
      <w:r>
        <w:rPr>
          <w:rFonts w:ascii="Trebuchet MS" w:hAnsi="Trebuchet MS"/>
          <w:bCs/>
          <w:sz w:val="22"/>
          <w:szCs w:val="22"/>
        </w:rPr>
        <w:t>care funding</w:t>
      </w:r>
      <w:r w:rsidR="00A2494A">
        <w:rPr>
          <w:rFonts w:ascii="Trebuchet MS" w:hAnsi="Trebuchet MS"/>
          <w:bCs/>
          <w:sz w:val="22"/>
          <w:szCs w:val="22"/>
        </w:rPr>
        <w:t xml:space="preserve"> advice plans</w:t>
      </w:r>
      <w:r>
        <w:rPr>
          <w:rFonts w:ascii="Trebuchet MS" w:hAnsi="Trebuchet MS"/>
          <w:bCs/>
          <w:sz w:val="22"/>
          <w:szCs w:val="22"/>
        </w:rPr>
        <w:t>.</w:t>
      </w:r>
      <w:r w:rsidR="00A2494A">
        <w:rPr>
          <w:rFonts w:ascii="Trebuchet MS" w:hAnsi="Trebuchet MS"/>
          <w:bCs/>
          <w:sz w:val="22"/>
          <w:szCs w:val="22"/>
        </w:rPr>
        <w:t xml:space="preserve"> Clients may otherwise run the risk of</w:t>
      </w:r>
      <w:r w:rsidR="0035006D">
        <w:rPr>
          <w:rFonts w:ascii="Trebuchet MS" w:hAnsi="Trebuchet MS"/>
          <w:bCs/>
          <w:sz w:val="22"/>
          <w:szCs w:val="22"/>
        </w:rPr>
        <w:t xml:space="preserve"> a care home seeking to enforce an unfair contract term, and the client feeling they have little option but to pay up</w:t>
      </w:r>
      <w:r w:rsidR="002279DA">
        <w:rPr>
          <w:rFonts w:ascii="Trebuchet MS" w:hAnsi="Trebuchet MS"/>
          <w:bCs/>
          <w:sz w:val="22"/>
          <w:szCs w:val="22"/>
        </w:rPr>
        <w:t>,</w:t>
      </w:r>
      <w:r w:rsidR="0035006D">
        <w:rPr>
          <w:rFonts w:ascii="Trebuchet MS" w:hAnsi="Trebuchet MS"/>
          <w:bCs/>
          <w:sz w:val="22"/>
          <w:szCs w:val="22"/>
        </w:rPr>
        <w:t xml:space="preserve"> or move.</w:t>
      </w:r>
    </w:p>
    <w:p w14:paraId="4E628E4A" w14:textId="35F98CA4" w:rsidR="00907A07" w:rsidRDefault="00907A07" w:rsidP="00024FBD">
      <w:pPr>
        <w:tabs>
          <w:tab w:val="left" w:pos="0"/>
        </w:tabs>
        <w:rPr>
          <w:rFonts w:ascii="Trebuchet MS" w:hAnsi="Trebuchet MS"/>
          <w:bCs/>
          <w:sz w:val="22"/>
          <w:szCs w:val="22"/>
        </w:rPr>
      </w:pPr>
    </w:p>
    <w:p w14:paraId="3373278C" w14:textId="77777777" w:rsidR="00907A07" w:rsidRDefault="00907A07" w:rsidP="00024FBD">
      <w:pPr>
        <w:tabs>
          <w:tab w:val="left" w:pos="0"/>
        </w:tabs>
        <w:rPr>
          <w:rFonts w:ascii="Trebuchet MS" w:hAnsi="Trebuchet MS"/>
          <w:bCs/>
          <w:sz w:val="22"/>
          <w:szCs w:val="22"/>
        </w:rPr>
      </w:pPr>
    </w:p>
    <w:p w14:paraId="41954EAA" w14:textId="4F05FACB" w:rsidR="00907A07" w:rsidRDefault="00907A07" w:rsidP="00024FBD">
      <w:pPr>
        <w:tabs>
          <w:tab w:val="left" w:pos="0"/>
        </w:tabs>
        <w:rPr>
          <w:rFonts w:ascii="Trebuchet MS" w:hAnsi="Trebuchet MS"/>
          <w:bCs/>
          <w:sz w:val="22"/>
          <w:szCs w:val="22"/>
        </w:rPr>
      </w:pPr>
      <w:r>
        <w:rPr>
          <w:rFonts w:ascii="Trebuchet MS" w:hAnsi="Trebuchet MS"/>
          <w:bCs/>
          <w:sz w:val="22"/>
          <w:szCs w:val="22"/>
        </w:rPr>
        <w:t>Caroline Bielanska</w:t>
      </w:r>
    </w:p>
    <w:p w14:paraId="4E2AFF4E" w14:textId="6CE6C8A0" w:rsidR="00907A07" w:rsidRDefault="00907A07" w:rsidP="00024FBD">
      <w:pPr>
        <w:tabs>
          <w:tab w:val="left" w:pos="0"/>
        </w:tabs>
        <w:rPr>
          <w:rFonts w:ascii="Trebuchet MS" w:hAnsi="Trebuchet MS"/>
          <w:bCs/>
          <w:sz w:val="22"/>
          <w:szCs w:val="22"/>
        </w:rPr>
      </w:pPr>
      <w:r>
        <w:rPr>
          <w:rFonts w:ascii="Trebuchet MS" w:hAnsi="Trebuchet MS"/>
          <w:bCs/>
          <w:sz w:val="22"/>
          <w:szCs w:val="22"/>
        </w:rPr>
        <w:t>Solicitor, TEP, Independent Consultant, Mediator, Legal Trainer</w:t>
      </w:r>
    </w:p>
    <w:p w14:paraId="3D6E6142" w14:textId="77777777" w:rsidR="0000051B" w:rsidRDefault="0000051B" w:rsidP="00024FBD">
      <w:pPr>
        <w:tabs>
          <w:tab w:val="left" w:pos="0"/>
        </w:tabs>
        <w:rPr>
          <w:rFonts w:ascii="Trebuchet MS" w:hAnsi="Trebuchet MS"/>
          <w:bCs/>
          <w:sz w:val="22"/>
          <w:szCs w:val="22"/>
        </w:rPr>
      </w:pPr>
    </w:p>
    <w:p w14:paraId="6CAB9A28" w14:textId="4DBF42B1" w:rsidR="0000051B" w:rsidRPr="003253C2" w:rsidRDefault="0000051B" w:rsidP="00024FBD">
      <w:pPr>
        <w:tabs>
          <w:tab w:val="left" w:pos="0"/>
        </w:tabs>
        <w:rPr>
          <w:rFonts w:ascii="Trebuchet MS" w:hAnsi="Trebuchet MS"/>
          <w:bCs/>
          <w:sz w:val="22"/>
          <w:szCs w:val="22"/>
        </w:rPr>
      </w:pPr>
      <w:bookmarkStart w:id="0" w:name="_GoBack"/>
      <w:bookmarkEnd w:id="0"/>
      <w:r>
        <w:rPr>
          <w:rFonts w:ascii="Trebuchet MS" w:hAnsi="Trebuchet MS"/>
          <w:bCs/>
          <w:sz w:val="22"/>
          <w:szCs w:val="22"/>
        </w:rPr>
        <w:t>Published in the Law Society’s PS magazine , May 2019</w:t>
      </w:r>
    </w:p>
    <w:sectPr w:rsidR="0000051B" w:rsidRPr="003253C2" w:rsidSect="006710BC">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DF0F9" w14:textId="77777777" w:rsidR="00257486" w:rsidRDefault="00257486" w:rsidP="00627353">
      <w:r>
        <w:separator/>
      </w:r>
    </w:p>
  </w:endnote>
  <w:endnote w:type="continuationSeparator" w:id="0">
    <w:p w14:paraId="7FB485FD" w14:textId="77777777" w:rsidR="00257486" w:rsidRDefault="00257486" w:rsidP="0062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122023"/>
      <w:docPartObj>
        <w:docPartGallery w:val="Page Numbers (Bottom of Page)"/>
        <w:docPartUnique/>
      </w:docPartObj>
    </w:sdtPr>
    <w:sdtEndPr>
      <w:rPr>
        <w:color w:val="7F7F7F" w:themeColor="background1" w:themeShade="7F"/>
        <w:spacing w:val="60"/>
      </w:rPr>
    </w:sdtEndPr>
    <w:sdtContent>
      <w:p w14:paraId="065DD285" w14:textId="77777777" w:rsidR="00991338" w:rsidRDefault="0099133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18</w:t>
        </w:r>
        <w:r>
          <w:rPr>
            <w:noProof/>
          </w:rPr>
          <w:fldChar w:fldCharType="end"/>
        </w:r>
        <w:r>
          <w:t xml:space="preserve"> | </w:t>
        </w:r>
        <w:r>
          <w:rPr>
            <w:color w:val="7F7F7F" w:themeColor="background1" w:themeShade="7F"/>
            <w:spacing w:val="60"/>
          </w:rPr>
          <w:t>Page</w:t>
        </w:r>
      </w:p>
    </w:sdtContent>
  </w:sdt>
  <w:p w14:paraId="5861F156" w14:textId="77777777" w:rsidR="00991338" w:rsidRDefault="00991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29426" w14:textId="77777777" w:rsidR="00257486" w:rsidRDefault="00257486" w:rsidP="00627353">
      <w:r>
        <w:separator/>
      </w:r>
    </w:p>
  </w:footnote>
  <w:footnote w:type="continuationSeparator" w:id="0">
    <w:p w14:paraId="4EAC9390" w14:textId="77777777" w:rsidR="00257486" w:rsidRDefault="00257486" w:rsidP="00627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6F2D"/>
    <w:multiLevelType w:val="hybridMultilevel"/>
    <w:tmpl w:val="DC788D42"/>
    <w:lvl w:ilvl="0" w:tplc="143ED9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01796"/>
    <w:multiLevelType w:val="hybridMultilevel"/>
    <w:tmpl w:val="0ADE6A7E"/>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 w15:restartNumberingAfterBreak="0">
    <w:nsid w:val="07445BE9"/>
    <w:multiLevelType w:val="hybridMultilevel"/>
    <w:tmpl w:val="952E920E"/>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3" w15:restartNumberingAfterBreak="0">
    <w:nsid w:val="0AE807DB"/>
    <w:multiLevelType w:val="multilevel"/>
    <w:tmpl w:val="2DE2AF94"/>
    <w:lvl w:ilvl="0">
      <w:start w:val="1"/>
      <w:numFmt w:val="decimal"/>
      <w:lvlText w:val="%1."/>
      <w:lvlJc w:val="left"/>
      <w:pPr>
        <w:ind w:left="720" w:hanging="360"/>
      </w:pPr>
      <w:rPr>
        <w:rFonts w:hint="default"/>
      </w:rPr>
    </w:lvl>
    <w:lvl w:ilvl="1">
      <w:start w:val="16"/>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2B0E76"/>
    <w:multiLevelType w:val="hybridMultilevel"/>
    <w:tmpl w:val="71CE5B92"/>
    <w:lvl w:ilvl="0" w:tplc="8F926FE8">
      <w:start w:val="1"/>
      <w:numFmt w:val="decimal"/>
      <w:lvlText w:val="(%1)"/>
      <w:lvlJc w:val="left"/>
      <w:pPr>
        <w:ind w:left="720" w:hanging="360"/>
      </w:pPr>
      <w:rPr>
        <w:rFonts w:hint="default"/>
      </w:rPr>
    </w:lvl>
    <w:lvl w:ilvl="1" w:tplc="5A74AB8E">
      <w:numFmt w:val="bullet"/>
      <w:lvlText w:val="–"/>
      <w:lvlJc w:val="left"/>
      <w:pPr>
        <w:ind w:left="1440" w:hanging="360"/>
      </w:pPr>
      <w:rPr>
        <w:rFonts w:ascii="Trebuchet MS" w:eastAsia="Times New Roman" w:hAnsi="Trebuchet MS"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2018C"/>
    <w:multiLevelType w:val="multilevel"/>
    <w:tmpl w:val="96E2FC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46230EF"/>
    <w:multiLevelType w:val="hybridMultilevel"/>
    <w:tmpl w:val="DFF2EECE"/>
    <w:lvl w:ilvl="0" w:tplc="E138CE60">
      <w:start w:val="1"/>
      <w:numFmt w:val="decimal"/>
      <w:lvlText w:val="(%1)"/>
      <w:lvlJc w:val="left"/>
      <w:pPr>
        <w:ind w:left="1353" w:hanging="360"/>
      </w:pPr>
      <w:rPr>
        <w:rFonts w:ascii="Trebuchet MS" w:hAnsi="Trebuchet MS" w:hint="default"/>
        <w:b w:val="0"/>
        <w:sz w:val="22"/>
        <w:szCs w:val="22"/>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17490248"/>
    <w:multiLevelType w:val="hybridMultilevel"/>
    <w:tmpl w:val="7DC6A922"/>
    <w:lvl w:ilvl="0" w:tplc="3D2E6EE8">
      <w:start w:val="1"/>
      <w:numFmt w:val="decimal"/>
      <w:lvlText w:val="(%1)"/>
      <w:lvlJc w:val="left"/>
      <w:pPr>
        <w:ind w:left="720" w:hanging="360"/>
      </w:pPr>
      <w:rPr>
        <w:rFonts w:ascii="Trebuchet MS" w:eastAsia="Times New Roman" w:hAnsi="Trebuchet M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531851"/>
    <w:multiLevelType w:val="multilevel"/>
    <w:tmpl w:val="3A8EA19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915964"/>
    <w:multiLevelType w:val="hybridMultilevel"/>
    <w:tmpl w:val="2466E5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F07CA3"/>
    <w:multiLevelType w:val="hybridMultilevel"/>
    <w:tmpl w:val="B016C29E"/>
    <w:lvl w:ilvl="0" w:tplc="CC8A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C23FBE"/>
    <w:multiLevelType w:val="multilevel"/>
    <w:tmpl w:val="4C6C3040"/>
    <w:lvl w:ilvl="0">
      <w:start w:val="1"/>
      <w:numFmt w:val="decimal"/>
      <w:lvlText w:val="%1"/>
      <w:lvlJc w:val="left"/>
      <w:pPr>
        <w:ind w:left="495" w:hanging="495"/>
      </w:pPr>
      <w:rPr>
        <w:rFonts w:hint="default"/>
        <w:b/>
      </w:rPr>
    </w:lvl>
    <w:lvl w:ilvl="1">
      <w:start w:val="13"/>
      <w:numFmt w:val="decimal"/>
      <w:lvlText w:val="%1.%2"/>
      <w:lvlJc w:val="left"/>
      <w:pPr>
        <w:ind w:left="3472"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6070F8D"/>
    <w:multiLevelType w:val="hybridMultilevel"/>
    <w:tmpl w:val="86561E90"/>
    <w:lvl w:ilvl="0" w:tplc="C1EADA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551892"/>
    <w:multiLevelType w:val="hybridMultilevel"/>
    <w:tmpl w:val="815ACE0A"/>
    <w:lvl w:ilvl="0" w:tplc="0944CB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AD29CB"/>
    <w:multiLevelType w:val="multilevel"/>
    <w:tmpl w:val="F5BCBDE2"/>
    <w:lvl w:ilvl="0">
      <w:start w:val="6"/>
      <w:numFmt w:val="decimal"/>
      <w:lvlText w:val="%1"/>
      <w:lvlJc w:val="left"/>
      <w:pPr>
        <w:ind w:left="360" w:hanging="360"/>
      </w:pPr>
      <w:rPr>
        <w:rFonts w:hint="default"/>
        <w:color w:val="0D0D10"/>
      </w:rPr>
    </w:lvl>
    <w:lvl w:ilvl="1">
      <w:start w:val="1"/>
      <w:numFmt w:val="decimal"/>
      <w:lvlText w:val="%1.%2"/>
      <w:lvlJc w:val="left"/>
      <w:pPr>
        <w:ind w:left="720" w:hanging="360"/>
      </w:pPr>
      <w:rPr>
        <w:rFonts w:hint="default"/>
        <w:color w:val="0D0D10"/>
      </w:rPr>
    </w:lvl>
    <w:lvl w:ilvl="2">
      <w:start w:val="1"/>
      <w:numFmt w:val="decimal"/>
      <w:lvlText w:val="%1.%2.%3"/>
      <w:lvlJc w:val="left"/>
      <w:pPr>
        <w:ind w:left="1440" w:hanging="720"/>
      </w:pPr>
      <w:rPr>
        <w:rFonts w:hint="default"/>
        <w:color w:val="0D0D10"/>
      </w:rPr>
    </w:lvl>
    <w:lvl w:ilvl="3">
      <w:start w:val="1"/>
      <w:numFmt w:val="decimal"/>
      <w:lvlText w:val="%1.%2.%3.%4"/>
      <w:lvlJc w:val="left"/>
      <w:pPr>
        <w:ind w:left="1800" w:hanging="720"/>
      </w:pPr>
      <w:rPr>
        <w:rFonts w:hint="default"/>
        <w:color w:val="0D0D10"/>
      </w:rPr>
    </w:lvl>
    <w:lvl w:ilvl="4">
      <w:start w:val="1"/>
      <w:numFmt w:val="decimal"/>
      <w:lvlText w:val="%1.%2.%3.%4.%5"/>
      <w:lvlJc w:val="left"/>
      <w:pPr>
        <w:ind w:left="2520" w:hanging="1080"/>
      </w:pPr>
      <w:rPr>
        <w:rFonts w:hint="default"/>
        <w:color w:val="0D0D10"/>
      </w:rPr>
    </w:lvl>
    <w:lvl w:ilvl="5">
      <w:start w:val="1"/>
      <w:numFmt w:val="decimal"/>
      <w:lvlText w:val="%1.%2.%3.%4.%5.%6"/>
      <w:lvlJc w:val="left"/>
      <w:pPr>
        <w:ind w:left="2880" w:hanging="1080"/>
      </w:pPr>
      <w:rPr>
        <w:rFonts w:hint="default"/>
        <w:color w:val="0D0D10"/>
      </w:rPr>
    </w:lvl>
    <w:lvl w:ilvl="6">
      <w:start w:val="1"/>
      <w:numFmt w:val="decimal"/>
      <w:lvlText w:val="%1.%2.%3.%4.%5.%6.%7"/>
      <w:lvlJc w:val="left"/>
      <w:pPr>
        <w:ind w:left="3240" w:hanging="1080"/>
      </w:pPr>
      <w:rPr>
        <w:rFonts w:hint="default"/>
        <w:color w:val="0D0D10"/>
      </w:rPr>
    </w:lvl>
    <w:lvl w:ilvl="7">
      <w:start w:val="1"/>
      <w:numFmt w:val="decimal"/>
      <w:lvlText w:val="%1.%2.%3.%4.%5.%6.%7.%8"/>
      <w:lvlJc w:val="left"/>
      <w:pPr>
        <w:ind w:left="3960" w:hanging="1440"/>
      </w:pPr>
      <w:rPr>
        <w:rFonts w:hint="default"/>
        <w:color w:val="0D0D10"/>
      </w:rPr>
    </w:lvl>
    <w:lvl w:ilvl="8">
      <w:start w:val="1"/>
      <w:numFmt w:val="decimal"/>
      <w:lvlText w:val="%1.%2.%3.%4.%5.%6.%7.%8.%9"/>
      <w:lvlJc w:val="left"/>
      <w:pPr>
        <w:ind w:left="4320" w:hanging="1440"/>
      </w:pPr>
      <w:rPr>
        <w:rFonts w:hint="default"/>
        <w:color w:val="0D0D10"/>
      </w:rPr>
    </w:lvl>
  </w:abstractNum>
  <w:abstractNum w:abstractNumId="15" w15:restartNumberingAfterBreak="0">
    <w:nsid w:val="2FAE5469"/>
    <w:multiLevelType w:val="multilevel"/>
    <w:tmpl w:val="370053D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F049DF"/>
    <w:multiLevelType w:val="multilevel"/>
    <w:tmpl w:val="575861D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116510B"/>
    <w:multiLevelType w:val="hybridMultilevel"/>
    <w:tmpl w:val="A2B81452"/>
    <w:lvl w:ilvl="0" w:tplc="F19ED2B2">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C63CE3"/>
    <w:multiLevelType w:val="hybridMultilevel"/>
    <w:tmpl w:val="224654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3B552F2"/>
    <w:multiLevelType w:val="multilevel"/>
    <w:tmpl w:val="1E12E61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0" w15:restartNumberingAfterBreak="0">
    <w:nsid w:val="35803192"/>
    <w:multiLevelType w:val="hybridMultilevel"/>
    <w:tmpl w:val="89D05814"/>
    <w:lvl w:ilvl="0" w:tplc="CC8A50F6">
      <w:start w:val="1"/>
      <w:numFmt w:val="decimal"/>
      <w:lvlText w:val="(%1)"/>
      <w:lvlJc w:val="left"/>
      <w:pPr>
        <w:ind w:left="1440" w:hanging="360"/>
      </w:pPr>
      <w:rPr>
        <w:rFonts w:hint="default"/>
      </w:rPr>
    </w:lvl>
    <w:lvl w:ilvl="1" w:tplc="8190E4A8">
      <w:start w:val="1"/>
      <w:numFmt w:val="lowerRoman"/>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71975D0"/>
    <w:multiLevelType w:val="hybridMultilevel"/>
    <w:tmpl w:val="F582395A"/>
    <w:lvl w:ilvl="0" w:tplc="3D2E6EE8">
      <w:start w:val="1"/>
      <w:numFmt w:val="decimal"/>
      <w:lvlText w:val="(%1)"/>
      <w:lvlJc w:val="left"/>
      <w:pPr>
        <w:ind w:left="1020" w:hanging="360"/>
      </w:pPr>
      <w:rPr>
        <w:rFonts w:ascii="Trebuchet MS" w:eastAsia="Times New Roman" w:hAnsi="Trebuchet MS" w:cs="Times New Roman"/>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2" w15:restartNumberingAfterBreak="0">
    <w:nsid w:val="3DA513B4"/>
    <w:multiLevelType w:val="hybridMultilevel"/>
    <w:tmpl w:val="4CE8E0D8"/>
    <w:lvl w:ilvl="0" w:tplc="3D2E6EE8">
      <w:start w:val="1"/>
      <w:numFmt w:val="decimal"/>
      <w:lvlText w:val="(%1)"/>
      <w:lvlJc w:val="left"/>
      <w:pPr>
        <w:ind w:left="720" w:hanging="360"/>
      </w:pPr>
      <w:rPr>
        <w:rFonts w:ascii="Trebuchet MS" w:eastAsia="Times New Roman" w:hAnsi="Trebuchet M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34E60"/>
    <w:multiLevelType w:val="multilevel"/>
    <w:tmpl w:val="CA688E2E"/>
    <w:lvl w:ilvl="0">
      <w:start w:val="1"/>
      <w:numFmt w:val="decimal"/>
      <w:lvlText w:val="%1"/>
      <w:lvlJc w:val="left"/>
      <w:pPr>
        <w:ind w:left="450" w:hanging="450"/>
      </w:pPr>
      <w:rPr>
        <w:rFonts w:hint="default"/>
      </w:rPr>
    </w:lvl>
    <w:lvl w:ilvl="1">
      <w:start w:val="1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87644B"/>
    <w:multiLevelType w:val="hybridMultilevel"/>
    <w:tmpl w:val="BD108CDC"/>
    <w:lvl w:ilvl="0" w:tplc="3D2E6EE8">
      <w:start w:val="1"/>
      <w:numFmt w:val="decimal"/>
      <w:lvlText w:val="(%1)"/>
      <w:lvlJc w:val="left"/>
      <w:pPr>
        <w:ind w:left="720" w:hanging="360"/>
      </w:pPr>
      <w:rPr>
        <w:rFonts w:ascii="Trebuchet MS" w:eastAsia="Times New Roman" w:hAnsi="Trebuchet M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5518F8"/>
    <w:multiLevelType w:val="hybridMultilevel"/>
    <w:tmpl w:val="5394AEAA"/>
    <w:lvl w:ilvl="0" w:tplc="3D2E6EE8">
      <w:start w:val="1"/>
      <w:numFmt w:val="decimal"/>
      <w:lvlText w:val="(%1)"/>
      <w:lvlJc w:val="left"/>
      <w:pPr>
        <w:ind w:left="720" w:hanging="360"/>
      </w:pPr>
      <w:rPr>
        <w:rFonts w:ascii="Trebuchet MS" w:eastAsia="Times New Roman" w:hAnsi="Trebuchet MS"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7905E8"/>
    <w:multiLevelType w:val="hybridMultilevel"/>
    <w:tmpl w:val="FB0A44FC"/>
    <w:lvl w:ilvl="0" w:tplc="866E88AE">
      <w:start w:val="1"/>
      <w:numFmt w:val="decimal"/>
      <w:lvlText w:val="%1."/>
      <w:lvlJc w:val="left"/>
      <w:pPr>
        <w:tabs>
          <w:tab w:val="num" w:pos="1080"/>
        </w:tabs>
        <w:ind w:left="1080"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B63AC1"/>
    <w:multiLevelType w:val="hybridMultilevel"/>
    <w:tmpl w:val="94EA6C06"/>
    <w:lvl w:ilvl="0" w:tplc="08090001">
      <w:start w:val="1"/>
      <w:numFmt w:val="bullet"/>
      <w:lvlText w:val=""/>
      <w:lvlJc w:val="left"/>
      <w:pPr>
        <w:ind w:left="3294" w:hanging="360"/>
      </w:pPr>
      <w:rPr>
        <w:rFonts w:ascii="Symbol" w:hAnsi="Symbol" w:hint="default"/>
      </w:rPr>
    </w:lvl>
    <w:lvl w:ilvl="1" w:tplc="08090003" w:tentative="1">
      <w:start w:val="1"/>
      <w:numFmt w:val="bullet"/>
      <w:lvlText w:val="o"/>
      <w:lvlJc w:val="left"/>
      <w:pPr>
        <w:ind w:left="4014" w:hanging="360"/>
      </w:pPr>
      <w:rPr>
        <w:rFonts w:ascii="Courier New" w:hAnsi="Courier New" w:cs="Courier New" w:hint="default"/>
      </w:rPr>
    </w:lvl>
    <w:lvl w:ilvl="2" w:tplc="08090005" w:tentative="1">
      <w:start w:val="1"/>
      <w:numFmt w:val="bullet"/>
      <w:lvlText w:val=""/>
      <w:lvlJc w:val="left"/>
      <w:pPr>
        <w:ind w:left="4734" w:hanging="360"/>
      </w:pPr>
      <w:rPr>
        <w:rFonts w:ascii="Wingdings" w:hAnsi="Wingdings" w:hint="default"/>
      </w:rPr>
    </w:lvl>
    <w:lvl w:ilvl="3" w:tplc="08090001" w:tentative="1">
      <w:start w:val="1"/>
      <w:numFmt w:val="bullet"/>
      <w:lvlText w:val=""/>
      <w:lvlJc w:val="left"/>
      <w:pPr>
        <w:ind w:left="5454" w:hanging="360"/>
      </w:pPr>
      <w:rPr>
        <w:rFonts w:ascii="Symbol" w:hAnsi="Symbol" w:hint="default"/>
      </w:rPr>
    </w:lvl>
    <w:lvl w:ilvl="4" w:tplc="08090003" w:tentative="1">
      <w:start w:val="1"/>
      <w:numFmt w:val="bullet"/>
      <w:lvlText w:val="o"/>
      <w:lvlJc w:val="left"/>
      <w:pPr>
        <w:ind w:left="6174" w:hanging="360"/>
      </w:pPr>
      <w:rPr>
        <w:rFonts w:ascii="Courier New" w:hAnsi="Courier New" w:cs="Courier New" w:hint="default"/>
      </w:rPr>
    </w:lvl>
    <w:lvl w:ilvl="5" w:tplc="08090005" w:tentative="1">
      <w:start w:val="1"/>
      <w:numFmt w:val="bullet"/>
      <w:lvlText w:val=""/>
      <w:lvlJc w:val="left"/>
      <w:pPr>
        <w:ind w:left="6894" w:hanging="360"/>
      </w:pPr>
      <w:rPr>
        <w:rFonts w:ascii="Wingdings" w:hAnsi="Wingdings" w:hint="default"/>
      </w:rPr>
    </w:lvl>
    <w:lvl w:ilvl="6" w:tplc="08090001" w:tentative="1">
      <w:start w:val="1"/>
      <w:numFmt w:val="bullet"/>
      <w:lvlText w:val=""/>
      <w:lvlJc w:val="left"/>
      <w:pPr>
        <w:ind w:left="7614" w:hanging="360"/>
      </w:pPr>
      <w:rPr>
        <w:rFonts w:ascii="Symbol" w:hAnsi="Symbol" w:hint="default"/>
      </w:rPr>
    </w:lvl>
    <w:lvl w:ilvl="7" w:tplc="08090003" w:tentative="1">
      <w:start w:val="1"/>
      <w:numFmt w:val="bullet"/>
      <w:lvlText w:val="o"/>
      <w:lvlJc w:val="left"/>
      <w:pPr>
        <w:ind w:left="8334" w:hanging="360"/>
      </w:pPr>
      <w:rPr>
        <w:rFonts w:ascii="Courier New" w:hAnsi="Courier New" w:cs="Courier New" w:hint="default"/>
      </w:rPr>
    </w:lvl>
    <w:lvl w:ilvl="8" w:tplc="08090005" w:tentative="1">
      <w:start w:val="1"/>
      <w:numFmt w:val="bullet"/>
      <w:lvlText w:val=""/>
      <w:lvlJc w:val="left"/>
      <w:pPr>
        <w:ind w:left="9054" w:hanging="360"/>
      </w:pPr>
      <w:rPr>
        <w:rFonts w:ascii="Wingdings" w:hAnsi="Wingdings" w:hint="default"/>
      </w:rPr>
    </w:lvl>
  </w:abstractNum>
  <w:abstractNum w:abstractNumId="28" w15:restartNumberingAfterBreak="0">
    <w:nsid w:val="56E421A5"/>
    <w:multiLevelType w:val="hybridMultilevel"/>
    <w:tmpl w:val="8CCCDB5E"/>
    <w:lvl w:ilvl="0" w:tplc="41A4AD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EC3C5A"/>
    <w:multiLevelType w:val="hybridMultilevel"/>
    <w:tmpl w:val="09CE82F4"/>
    <w:lvl w:ilvl="0" w:tplc="3D2E6EE8">
      <w:start w:val="1"/>
      <w:numFmt w:val="decimal"/>
      <w:lvlText w:val="(%1)"/>
      <w:lvlJc w:val="left"/>
      <w:pPr>
        <w:ind w:left="720" w:hanging="360"/>
      </w:pPr>
      <w:rPr>
        <w:rFonts w:ascii="Trebuchet MS" w:eastAsia="Times New Roman" w:hAnsi="Trebuchet M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D804DD"/>
    <w:multiLevelType w:val="hybridMultilevel"/>
    <w:tmpl w:val="769819AE"/>
    <w:lvl w:ilvl="0" w:tplc="84E02CB0">
      <w:start w:val="1"/>
      <w:numFmt w:val="bullet"/>
      <w:lvlText w:val="•"/>
      <w:lvlJc w:val="left"/>
      <w:pPr>
        <w:tabs>
          <w:tab w:val="num" w:pos="720"/>
        </w:tabs>
        <w:ind w:left="720" w:hanging="360"/>
      </w:pPr>
      <w:rPr>
        <w:rFonts w:ascii="Arial" w:hAnsi="Arial" w:hint="default"/>
      </w:rPr>
    </w:lvl>
    <w:lvl w:ilvl="1" w:tplc="A94C5086" w:tentative="1">
      <w:start w:val="1"/>
      <w:numFmt w:val="bullet"/>
      <w:lvlText w:val="•"/>
      <w:lvlJc w:val="left"/>
      <w:pPr>
        <w:tabs>
          <w:tab w:val="num" w:pos="1440"/>
        </w:tabs>
        <w:ind w:left="1440" w:hanging="360"/>
      </w:pPr>
      <w:rPr>
        <w:rFonts w:ascii="Arial" w:hAnsi="Arial" w:hint="default"/>
      </w:rPr>
    </w:lvl>
    <w:lvl w:ilvl="2" w:tplc="A64A07A2" w:tentative="1">
      <w:start w:val="1"/>
      <w:numFmt w:val="bullet"/>
      <w:lvlText w:val="•"/>
      <w:lvlJc w:val="left"/>
      <w:pPr>
        <w:tabs>
          <w:tab w:val="num" w:pos="2160"/>
        </w:tabs>
        <w:ind w:left="2160" w:hanging="360"/>
      </w:pPr>
      <w:rPr>
        <w:rFonts w:ascii="Arial" w:hAnsi="Arial" w:hint="default"/>
      </w:rPr>
    </w:lvl>
    <w:lvl w:ilvl="3" w:tplc="3BA817C8" w:tentative="1">
      <w:start w:val="1"/>
      <w:numFmt w:val="bullet"/>
      <w:lvlText w:val="•"/>
      <w:lvlJc w:val="left"/>
      <w:pPr>
        <w:tabs>
          <w:tab w:val="num" w:pos="2880"/>
        </w:tabs>
        <w:ind w:left="2880" w:hanging="360"/>
      </w:pPr>
      <w:rPr>
        <w:rFonts w:ascii="Arial" w:hAnsi="Arial" w:hint="default"/>
      </w:rPr>
    </w:lvl>
    <w:lvl w:ilvl="4" w:tplc="A92215F0" w:tentative="1">
      <w:start w:val="1"/>
      <w:numFmt w:val="bullet"/>
      <w:lvlText w:val="•"/>
      <w:lvlJc w:val="left"/>
      <w:pPr>
        <w:tabs>
          <w:tab w:val="num" w:pos="3600"/>
        </w:tabs>
        <w:ind w:left="3600" w:hanging="360"/>
      </w:pPr>
      <w:rPr>
        <w:rFonts w:ascii="Arial" w:hAnsi="Arial" w:hint="default"/>
      </w:rPr>
    </w:lvl>
    <w:lvl w:ilvl="5" w:tplc="F87E8770" w:tentative="1">
      <w:start w:val="1"/>
      <w:numFmt w:val="bullet"/>
      <w:lvlText w:val="•"/>
      <w:lvlJc w:val="left"/>
      <w:pPr>
        <w:tabs>
          <w:tab w:val="num" w:pos="4320"/>
        </w:tabs>
        <w:ind w:left="4320" w:hanging="360"/>
      </w:pPr>
      <w:rPr>
        <w:rFonts w:ascii="Arial" w:hAnsi="Arial" w:hint="default"/>
      </w:rPr>
    </w:lvl>
    <w:lvl w:ilvl="6" w:tplc="6EC6FF3E" w:tentative="1">
      <w:start w:val="1"/>
      <w:numFmt w:val="bullet"/>
      <w:lvlText w:val="•"/>
      <w:lvlJc w:val="left"/>
      <w:pPr>
        <w:tabs>
          <w:tab w:val="num" w:pos="5040"/>
        </w:tabs>
        <w:ind w:left="5040" w:hanging="360"/>
      </w:pPr>
      <w:rPr>
        <w:rFonts w:ascii="Arial" w:hAnsi="Arial" w:hint="default"/>
      </w:rPr>
    </w:lvl>
    <w:lvl w:ilvl="7" w:tplc="97DE9724" w:tentative="1">
      <w:start w:val="1"/>
      <w:numFmt w:val="bullet"/>
      <w:lvlText w:val="•"/>
      <w:lvlJc w:val="left"/>
      <w:pPr>
        <w:tabs>
          <w:tab w:val="num" w:pos="5760"/>
        </w:tabs>
        <w:ind w:left="5760" w:hanging="360"/>
      </w:pPr>
      <w:rPr>
        <w:rFonts w:ascii="Arial" w:hAnsi="Arial" w:hint="default"/>
      </w:rPr>
    </w:lvl>
    <w:lvl w:ilvl="8" w:tplc="B426900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022A83"/>
    <w:multiLevelType w:val="multilevel"/>
    <w:tmpl w:val="240E78F2"/>
    <w:lvl w:ilvl="0">
      <w:start w:val="1"/>
      <w:numFmt w:val="decimal"/>
      <w:lvlText w:val="%1"/>
      <w:lvlJc w:val="left"/>
      <w:pPr>
        <w:ind w:left="450" w:hanging="450"/>
      </w:pPr>
      <w:rPr>
        <w:rFonts w:hint="default"/>
      </w:rPr>
    </w:lvl>
    <w:lvl w:ilvl="1">
      <w:start w:val="13"/>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2" w15:restartNumberingAfterBreak="0">
    <w:nsid w:val="5B9D6B26"/>
    <w:multiLevelType w:val="hybridMultilevel"/>
    <w:tmpl w:val="E4705940"/>
    <w:lvl w:ilvl="0" w:tplc="CC8A50F6">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1536734"/>
    <w:multiLevelType w:val="hybridMultilevel"/>
    <w:tmpl w:val="EEC6AF0C"/>
    <w:lvl w:ilvl="0" w:tplc="3D2E6EE8">
      <w:start w:val="1"/>
      <w:numFmt w:val="decimal"/>
      <w:lvlText w:val="(%1)"/>
      <w:lvlJc w:val="left"/>
      <w:pPr>
        <w:ind w:left="1440" w:hanging="360"/>
      </w:pPr>
      <w:rPr>
        <w:rFonts w:ascii="Trebuchet MS" w:eastAsia="Times New Roman" w:hAnsi="Trebuchet MS"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2AB76A8"/>
    <w:multiLevelType w:val="hybridMultilevel"/>
    <w:tmpl w:val="7DC805E4"/>
    <w:lvl w:ilvl="0" w:tplc="DC764DC2">
      <w:start w:val="1"/>
      <w:numFmt w:val="lowerRoman"/>
      <w:lvlText w:val="(%1)"/>
      <w:lvlJc w:val="left"/>
      <w:pPr>
        <w:ind w:left="1440" w:hanging="720"/>
      </w:pPr>
      <w:rPr>
        <w:rFonts w:hint="default"/>
        <w:color w:val="0D0E1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560627B"/>
    <w:multiLevelType w:val="hybridMultilevel"/>
    <w:tmpl w:val="A52E5DC8"/>
    <w:lvl w:ilvl="0" w:tplc="3D2E6EE8">
      <w:start w:val="1"/>
      <w:numFmt w:val="decimal"/>
      <w:lvlText w:val="(%1)"/>
      <w:lvlJc w:val="left"/>
      <w:pPr>
        <w:ind w:left="1069" w:hanging="360"/>
      </w:pPr>
      <w:rPr>
        <w:rFonts w:ascii="Trebuchet MS" w:eastAsia="Times New Roman" w:hAnsi="Trebuchet MS" w:cs="Times New Roman"/>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6F375BE4"/>
    <w:multiLevelType w:val="hybridMultilevel"/>
    <w:tmpl w:val="EA2E9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871658C"/>
    <w:multiLevelType w:val="multilevel"/>
    <w:tmpl w:val="09322D3A"/>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A8B7BF9"/>
    <w:multiLevelType w:val="hybridMultilevel"/>
    <w:tmpl w:val="70DAF494"/>
    <w:lvl w:ilvl="0" w:tplc="7DC8078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36"/>
  </w:num>
  <w:num w:numId="3">
    <w:abstractNumId w:val="38"/>
  </w:num>
  <w:num w:numId="4">
    <w:abstractNumId w:val="1"/>
  </w:num>
  <w:num w:numId="5">
    <w:abstractNumId w:val="10"/>
  </w:num>
  <w:num w:numId="6">
    <w:abstractNumId w:val="20"/>
  </w:num>
  <w:num w:numId="7">
    <w:abstractNumId w:val="32"/>
  </w:num>
  <w:num w:numId="8">
    <w:abstractNumId w:val="26"/>
  </w:num>
  <w:num w:numId="9">
    <w:abstractNumId w:val="2"/>
  </w:num>
  <w:num w:numId="10">
    <w:abstractNumId w:val="35"/>
  </w:num>
  <w:num w:numId="11">
    <w:abstractNumId w:val="21"/>
  </w:num>
  <w:num w:numId="12">
    <w:abstractNumId w:val="29"/>
  </w:num>
  <w:num w:numId="13">
    <w:abstractNumId w:val="33"/>
  </w:num>
  <w:num w:numId="14">
    <w:abstractNumId w:val="4"/>
  </w:num>
  <w:num w:numId="15">
    <w:abstractNumId w:val="27"/>
  </w:num>
  <w:num w:numId="16">
    <w:abstractNumId w:val="37"/>
  </w:num>
  <w:num w:numId="17">
    <w:abstractNumId w:val="13"/>
  </w:num>
  <w:num w:numId="18">
    <w:abstractNumId w:val="18"/>
  </w:num>
  <w:num w:numId="19">
    <w:abstractNumId w:val="5"/>
  </w:num>
  <w:num w:numId="20">
    <w:abstractNumId w:val="28"/>
  </w:num>
  <w:num w:numId="21">
    <w:abstractNumId w:val="15"/>
  </w:num>
  <w:num w:numId="22">
    <w:abstractNumId w:val="12"/>
  </w:num>
  <w:num w:numId="23">
    <w:abstractNumId w:val="25"/>
  </w:num>
  <w:num w:numId="24">
    <w:abstractNumId w:val="7"/>
  </w:num>
  <w:num w:numId="25">
    <w:abstractNumId w:val="17"/>
  </w:num>
  <w:num w:numId="26">
    <w:abstractNumId w:val="24"/>
  </w:num>
  <w:num w:numId="27">
    <w:abstractNumId w:val="23"/>
  </w:num>
  <w:num w:numId="28">
    <w:abstractNumId w:val="22"/>
  </w:num>
  <w:num w:numId="29">
    <w:abstractNumId w:val="31"/>
  </w:num>
  <w:num w:numId="30">
    <w:abstractNumId w:val="11"/>
  </w:num>
  <w:num w:numId="31">
    <w:abstractNumId w:val="16"/>
  </w:num>
  <w:num w:numId="32">
    <w:abstractNumId w:val="8"/>
  </w:num>
  <w:num w:numId="33">
    <w:abstractNumId w:val="0"/>
  </w:num>
  <w:num w:numId="34">
    <w:abstractNumId w:val="34"/>
  </w:num>
  <w:num w:numId="35">
    <w:abstractNumId w:val="14"/>
  </w:num>
  <w:num w:numId="36">
    <w:abstractNumId w:val="6"/>
  </w:num>
  <w:num w:numId="37">
    <w:abstractNumId w:val="19"/>
  </w:num>
  <w:num w:numId="38">
    <w:abstractNumId w:val="30"/>
  </w:num>
  <w:num w:numId="3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A44"/>
    <w:rsid w:val="0000051B"/>
    <w:rsid w:val="0000070C"/>
    <w:rsid w:val="00001044"/>
    <w:rsid w:val="0000107F"/>
    <w:rsid w:val="000014F6"/>
    <w:rsid w:val="00004584"/>
    <w:rsid w:val="00004632"/>
    <w:rsid w:val="000061FF"/>
    <w:rsid w:val="000063F2"/>
    <w:rsid w:val="00007C3E"/>
    <w:rsid w:val="00010805"/>
    <w:rsid w:val="00010B3D"/>
    <w:rsid w:val="0001195E"/>
    <w:rsid w:val="000147BF"/>
    <w:rsid w:val="00017333"/>
    <w:rsid w:val="000177FE"/>
    <w:rsid w:val="00021B14"/>
    <w:rsid w:val="00023871"/>
    <w:rsid w:val="00023F4C"/>
    <w:rsid w:val="00024FBD"/>
    <w:rsid w:val="00026144"/>
    <w:rsid w:val="00026DDE"/>
    <w:rsid w:val="00027439"/>
    <w:rsid w:val="000326DC"/>
    <w:rsid w:val="00032A59"/>
    <w:rsid w:val="0003335A"/>
    <w:rsid w:val="00040118"/>
    <w:rsid w:val="000401DE"/>
    <w:rsid w:val="0004654E"/>
    <w:rsid w:val="00046FF1"/>
    <w:rsid w:val="00050166"/>
    <w:rsid w:val="00050721"/>
    <w:rsid w:val="00050724"/>
    <w:rsid w:val="000507C6"/>
    <w:rsid w:val="000512CC"/>
    <w:rsid w:val="00052F93"/>
    <w:rsid w:val="00055B2A"/>
    <w:rsid w:val="00056830"/>
    <w:rsid w:val="00056BA5"/>
    <w:rsid w:val="0006138E"/>
    <w:rsid w:val="00061C03"/>
    <w:rsid w:val="00061ECE"/>
    <w:rsid w:val="00064137"/>
    <w:rsid w:val="0006457C"/>
    <w:rsid w:val="00064981"/>
    <w:rsid w:val="00064DCD"/>
    <w:rsid w:val="0006741C"/>
    <w:rsid w:val="00072C36"/>
    <w:rsid w:val="00072E28"/>
    <w:rsid w:val="00073CEF"/>
    <w:rsid w:val="00073F1F"/>
    <w:rsid w:val="00074B9E"/>
    <w:rsid w:val="00077C43"/>
    <w:rsid w:val="00077F08"/>
    <w:rsid w:val="00080E49"/>
    <w:rsid w:val="00082477"/>
    <w:rsid w:val="00083E96"/>
    <w:rsid w:val="00084886"/>
    <w:rsid w:val="00084E2C"/>
    <w:rsid w:val="00090223"/>
    <w:rsid w:val="0009091C"/>
    <w:rsid w:val="00090EB9"/>
    <w:rsid w:val="000913E7"/>
    <w:rsid w:val="00091DF8"/>
    <w:rsid w:val="00092337"/>
    <w:rsid w:val="00092645"/>
    <w:rsid w:val="000934DA"/>
    <w:rsid w:val="00095A4C"/>
    <w:rsid w:val="000972E1"/>
    <w:rsid w:val="000975C7"/>
    <w:rsid w:val="000A0871"/>
    <w:rsid w:val="000A0AEA"/>
    <w:rsid w:val="000A14B1"/>
    <w:rsid w:val="000A1AF7"/>
    <w:rsid w:val="000A3169"/>
    <w:rsid w:val="000A3AE0"/>
    <w:rsid w:val="000A47A1"/>
    <w:rsid w:val="000A53BB"/>
    <w:rsid w:val="000A68C6"/>
    <w:rsid w:val="000B1D32"/>
    <w:rsid w:val="000B3866"/>
    <w:rsid w:val="000B3D8F"/>
    <w:rsid w:val="000B4EDC"/>
    <w:rsid w:val="000B5133"/>
    <w:rsid w:val="000B6B94"/>
    <w:rsid w:val="000B7CBF"/>
    <w:rsid w:val="000C1F72"/>
    <w:rsid w:val="000C38D9"/>
    <w:rsid w:val="000C3E02"/>
    <w:rsid w:val="000C3F35"/>
    <w:rsid w:val="000C46EF"/>
    <w:rsid w:val="000C4DCE"/>
    <w:rsid w:val="000C50E3"/>
    <w:rsid w:val="000C532C"/>
    <w:rsid w:val="000C72DC"/>
    <w:rsid w:val="000C7FF6"/>
    <w:rsid w:val="000D02B0"/>
    <w:rsid w:val="000D1404"/>
    <w:rsid w:val="000D14D3"/>
    <w:rsid w:val="000D1B59"/>
    <w:rsid w:val="000D203E"/>
    <w:rsid w:val="000D2354"/>
    <w:rsid w:val="000D23E6"/>
    <w:rsid w:val="000D355D"/>
    <w:rsid w:val="000D634A"/>
    <w:rsid w:val="000D7A13"/>
    <w:rsid w:val="000E08C3"/>
    <w:rsid w:val="000E3AA2"/>
    <w:rsid w:val="000E3D3D"/>
    <w:rsid w:val="000E47D2"/>
    <w:rsid w:val="000E48D1"/>
    <w:rsid w:val="000E5532"/>
    <w:rsid w:val="000E5839"/>
    <w:rsid w:val="000E5D8A"/>
    <w:rsid w:val="000E6461"/>
    <w:rsid w:val="000E7DEF"/>
    <w:rsid w:val="000F05EE"/>
    <w:rsid w:val="000F1287"/>
    <w:rsid w:val="000F40BB"/>
    <w:rsid w:val="000F5ABB"/>
    <w:rsid w:val="000F7384"/>
    <w:rsid w:val="00100925"/>
    <w:rsid w:val="00101D9A"/>
    <w:rsid w:val="00101FF7"/>
    <w:rsid w:val="00103AEA"/>
    <w:rsid w:val="00103E28"/>
    <w:rsid w:val="00104342"/>
    <w:rsid w:val="001046EF"/>
    <w:rsid w:val="00104722"/>
    <w:rsid w:val="00105547"/>
    <w:rsid w:val="00110C65"/>
    <w:rsid w:val="00111D00"/>
    <w:rsid w:val="00111E1A"/>
    <w:rsid w:val="00112797"/>
    <w:rsid w:val="00112AB9"/>
    <w:rsid w:val="00112D5A"/>
    <w:rsid w:val="00113CAC"/>
    <w:rsid w:val="0011577B"/>
    <w:rsid w:val="001162AC"/>
    <w:rsid w:val="00117190"/>
    <w:rsid w:val="001171F7"/>
    <w:rsid w:val="00120D24"/>
    <w:rsid w:val="00120E76"/>
    <w:rsid w:val="00122640"/>
    <w:rsid w:val="00122FF2"/>
    <w:rsid w:val="001248F4"/>
    <w:rsid w:val="00126BA3"/>
    <w:rsid w:val="0013005F"/>
    <w:rsid w:val="00131EFC"/>
    <w:rsid w:val="001327D6"/>
    <w:rsid w:val="00132A23"/>
    <w:rsid w:val="00133A6C"/>
    <w:rsid w:val="001341C7"/>
    <w:rsid w:val="00135A51"/>
    <w:rsid w:val="001375DB"/>
    <w:rsid w:val="001379C7"/>
    <w:rsid w:val="00140D9B"/>
    <w:rsid w:val="0014124F"/>
    <w:rsid w:val="0014397F"/>
    <w:rsid w:val="00144072"/>
    <w:rsid w:val="001453A5"/>
    <w:rsid w:val="00147A0F"/>
    <w:rsid w:val="001507F7"/>
    <w:rsid w:val="00153949"/>
    <w:rsid w:val="00153C0D"/>
    <w:rsid w:val="001550D6"/>
    <w:rsid w:val="00155A67"/>
    <w:rsid w:val="00155B53"/>
    <w:rsid w:val="00155E82"/>
    <w:rsid w:val="0016015D"/>
    <w:rsid w:val="00161015"/>
    <w:rsid w:val="00162C1E"/>
    <w:rsid w:val="0016323B"/>
    <w:rsid w:val="001633E4"/>
    <w:rsid w:val="00165AE9"/>
    <w:rsid w:val="0016678C"/>
    <w:rsid w:val="00166C47"/>
    <w:rsid w:val="00167008"/>
    <w:rsid w:val="001706B1"/>
    <w:rsid w:val="00174B15"/>
    <w:rsid w:val="001753A7"/>
    <w:rsid w:val="001777F8"/>
    <w:rsid w:val="00181C05"/>
    <w:rsid w:val="00183827"/>
    <w:rsid w:val="0018419B"/>
    <w:rsid w:val="001849F1"/>
    <w:rsid w:val="0018544E"/>
    <w:rsid w:val="00185FD7"/>
    <w:rsid w:val="00187B8D"/>
    <w:rsid w:val="00191001"/>
    <w:rsid w:val="0019199C"/>
    <w:rsid w:val="001922D4"/>
    <w:rsid w:val="00193257"/>
    <w:rsid w:val="001937E9"/>
    <w:rsid w:val="00193809"/>
    <w:rsid w:val="00196B8E"/>
    <w:rsid w:val="001979F8"/>
    <w:rsid w:val="001A02AE"/>
    <w:rsid w:val="001A0820"/>
    <w:rsid w:val="001A0C11"/>
    <w:rsid w:val="001A2EB5"/>
    <w:rsid w:val="001A36CE"/>
    <w:rsid w:val="001A516B"/>
    <w:rsid w:val="001B2450"/>
    <w:rsid w:val="001B2BF0"/>
    <w:rsid w:val="001B4351"/>
    <w:rsid w:val="001B4D99"/>
    <w:rsid w:val="001B537C"/>
    <w:rsid w:val="001B57B0"/>
    <w:rsid w:val="001B5BA8"/>
    <w:rsid w:val="001B5F00"/>
    <w:rsid w:val="001C28BD"/>
    <w:rsid w:val="001C3EA8"/>
    <w:rsid w:val="001C512E"/>
    <w:rsid w:val="001C562F"/>
    <w:rsid w:val="001C5FDB"/>
    <w:rsid w:val="001C6671"/>
    <w:rsid w:val="001D04A6"/>
    <w:rsid w:val="001D120A"/>
    <w:rsid w:val="001D1A56"/>
    <w:rsid w:val="001E186F"/>
    <w:rsid w:val="001E285B"/>
    <w:rsid w:val="001E2887"/>
    <w:rsid w:val="001E3222"/>
    <w:rsid w:val="001E337F"/>
    <w:rsid w:val="001E4915"/>
    <w:rsid w:val="001F01DF"/>
    <w:rsid w:val="001F13A6"/>
    <w:rsid w:val="001F30A3"/>
    <w:rsid w:val="001F324F"/>
    <w:rsid w:val="001F37FB"/>
    <w:rsid w:val="001F3E60"/>
    <w:rsid w:val="001F4A67"/>
    <w:rsid w:val="001F4D31"/>
    <w:rsid w:val="001F4DC6"/>
    <w:rsid w:val="001F5F11"/>
    <w:rsid w:val="001F65EE"/>
    <w:rsid w:val="00200A59"/>
    <w:rsid w:val="0020111F"/>
    <w:rsid w:val="0020710C"/>
    <w:rsid w:val="00210BEC"/>
    <w:rsid w:val="00211CAA"/>
    <w:rsid w:val="00212B5B"/>
    <w:rsid w:val="00213481"/>
    <w:rsid w:val="002134DF"/>
    <w:rsid w:val="00216004"/>
    <w:rsid w:val="002207A6"/>
    <w:rsid w:val="00222BBB"/>
    <w:rsid w:val="00225663"/>
    <w:rsid w:val="00225C00"/>
    <w:rsid w:val="002279DA"/>
    <w:rsid w:val="00227F35"/>
    <w:rsid w:val="002302B8"/>
    <w:rsid w:val="0023055C"/>
    <w:rsid w:val="00230FE0"/>
    <w:rsid w:val="00231DFB"/>
    <w:rsid w:val="00234903"/>
    <w:rsid w:val="00235267"/>
    <w:rsid w:val="002417A7"/>
    <w:rsid w:val="002421B4"/>
    <w:rsid w:val="00242C71"/>
    <w:rsid w:val="00243425"/>
    <w:rsid w:val="00245E83"/>
    <w:rsid w:val="00245FF2"/>
    <w:rsid w:val="00247174"/>
    <w:rsid w:val="00250135"/>
    <w:rsid w:val="00250482"/>
    <w:rsid w:val="00253964"/>
    <w:rsid w:val="002540D4"/>
    <w:rsid w:val="00255F37"/>
    <w:rsid w:val="002565E3"/>
    <w:rsid w:val="00256C99"/>
    <w:rsid w:val="00256DAD"/>
    <w:rsid w:val="0025741D"/>
    <w:rsid w:val="00257486"/>
    <w:rsid w:val="00257ED6"/>
    <w:rsid w:val="0026237F"/>
    <w:rsid w:val="0026369E"/>
    <w:rsid w:val="00263CC2"/>
    <w:rsid w:val="00264092"/>
    <w:rsid w:val="00264245"/>
    <w:rsid w:val="0026433A"/>
    <w:rsid w:val="00264EEA"/>
    <w:rsid w:val="00266D62"/>
    <w:rsid w:val="0026722B"/>
    <w:rsid w:val="002700CC"/>
    <w:rsid w:val="0027049A"/>
    <w:rsid w:val="0027202B"/>
    <w:rsid w:val="002720C7"/>
    <w:rsid w:val="00273817"/>
    <w:rsid w:val="00273FDB"/>
    <w:rsid w:val="00277E8C"/>
    <w:rsid w:val="00280B56"/>
    <w:rsid w:val="002812A7"/>
    <w:rsid w:val="00282571"/>
    <w:rsid w:val="00283A31"/>
    <w:rsid w:val="00284B00"/>
    <w:rsid w:val="002857E2"/>
    <w:rsid w:val="002858F2"/>
    <w:rsid w:val="002865BA"/>
    <w:rsid w:val="00286BD3"/>
    <w:rsid w:val="00287354"/>
    <w:rsid w:val="00290174"/>
    <w:rsid w:val="002946AC"/>
    <w:rsid w:val="00297BE0"/>
    <w:rsid w:val="002A2924"/>
    <w:rsid w:val="002A523B"/>
    <w:rsid w:val="002A6387"/>
    <w:rsid w:val="002A7C7C"/>
    <w:rsid w:val="002A7DD0"/>
    <w:rsid w:val="002A7DEC"/>
    <w:rsid w:val="002B02BA"/>
    <w:rsid w:val="002B064C"/>
    <w:rsid w:val="002B1BDA"/>
    <w:rsid w:val="002B3178"/>
    <w:rsid w:val="002B4BFD"/>
    <w:rsid w:val="002B509C"/>
    <w:rsid w:val="002B577E"/>
    <w:rsid w:val="002B5931"/>
    <w:rsid w:val="002B642C"/>
    <w:rsid w:val="002B7B2E"/>
    <w:rsid w:val="002C1B25"/>
    <w:rsid w:val="002C297E"/>
    <w:rsid w:val="002C3F50"/>
    <w:rsid w:val="002C4469"/>
    <w:rsid w:val="002C63A9"/>
    <w:rsid w:val="002C66B9"/>
    <w:rsid w:val="002C67C1"/>
    <w:rsid w:val="002D0826"/>
    <w:rsid w:val="002D173B"/>
    <w:rsid w:val="002D1969"/>
    <w:rsid w:val="002D3670"/>
    <w:rsid w:val="002D3A4E"/>
    <w:rsid w:val="002D4502"/>
    <w:rsid w:val="002D5868"/>
    <w:rsid w:val="002D64A3"/>
    <w:rsid w:val="002E00FA"/>
    <w:rsid w:val="002E0601"/>
    <w:rsid w:val="002E246A"/>
    <w:rsid w:val="002E303E"/>
    <w:rsid w:val="002E4106"/>
    <w:rsid w:val="002E6575"/>
    <w:rsid w:val="002F113E"/>
    <w:rsid w:val="002F1A28"/>
    <w:rsid w:val="002F1B09"/>
    <w:rsid w:val="002F275E"/>
    <w:rsid w:val="002F295E"/>
    <w:rsid w:val="002F3284"/>
    <w:rsid w:val="002F53A1"/>
    <w:rsid w:val="00300ACE"/>
    <w:rsid w:val="0030171D"/>
    <w:rsid w:val="00302642"/>
    <w:rsid w:val="0030394F"/>
    <w:rsid w:val="00303C00"/>
    <w:rsid w:val="00304AD3"/>
    <w:rsid w:val="00304B3B"/>
    <w:rsid w:val="00304BBB"/>
    <w:rsid w:val="0030536A"/>
    <w:rsid w:val="00305698"/>
    <w:rsid w:val="003064B4"/>
    <w:rsid w:val="00307472"/>
    <w:rsid w:val="003076AB"/>
    <w:rsid w:val="00310864"/>
    <w:rsid w:val="00311F19"/>
    <w:rsid w:val="00312E86"/>
    <w:rsid w:val="00313584"/>
    <w:rsid w:val="0031366E"/>
    <w:rsid w:val="003139A8"/>
    <w:rsid w:val="00316FA3"/>
    <w:rsid w:val="003253C2"/>
    <w:rsid w:val="0032654D"/>
    <w:rsid w:val="00327A92"/>
    <w:rsid w:val="00327FA0"/>
    <w:rsid w:val="00334074"/>
    <w:rsid w:val="00336A8D"/>
    <w:rsid w:val="00336BBD"/>
    <w:rsid w:val="003403B8"/>
    <w:rsid w:val="00340EA0"/>
    <w:rsid w:val="00342504"/>
    <w:rsid w:val="00342844"/>
    <w:rsid w:val="00342950"/>
    <w:rsid w:val="00346785"/>
    <w:rsid w:val="0035006D"/>
    <w:rsid w:val="003509D7"/>
    <w:rsid w:val="00350D05"/>
    <w:rsid w:val="0035113D"/>
    <w:rsid w:val="00352662"/>
    <w:rsid w:val="00355144"/>
    <w:rsid w:val="00355BFE"/>
    <w:rsid w:val="00355EE2"/>
    <w:rsid w:val="00355EE6"/>
    <w:rsid w:val="00355F5B"/>
    <w:rsid w:val="0035733A"/>
    <w:rsid w:val="00362A67"/>
    <w:rsid w:val="00363FD5"/>
    <w:rsid w:val="0036462C"/>
    <w:rsid w:val="00364C3C"/>
    <w:rsid w:val="00366203"/>
    <w:rsid w:val="00366857"/>
    <w:rsid w:val="00367F0C"/>
    <w:rsid w:val="00371053"/>
    <w:rsid w:val="00372109"/>
    <w:rsid w:val="003733A7"/>
    <w:rsid w:val="003746D8"/>
    <w:rsid w:val="00374C2F"/>
    <w:rsid w:val="00375322"/>
    <w:rsid w:val="003759E0"/>
    <w:rsid w:val="0038039B"/>
    <w:rsid w:val="00380431"/>
    <w:rsid w:val="003856A1"/>
    <w:rsid w:val="00385CED"/>
    <w:rsid w:val="0038672E"/>
    <w:rsid w:val="003871DF"/>
    <w:rsid w:val="00387B0C"/>
    <w:rsid w:val="00390333"/>
    <w:rsid w:val="0039052B"/>
    <w:rsid w:val="0039114F"/>
    <w:rsid w:val="00393A2A"/>
    <w:rsid w:val="0039691C"/>
    <w:rsid w:val="00397CAE"/>
    <w:rsid w:val="003A077D"/>
    <w:rsid w:val="003A09B1"/>
    <w:rsid w:val="003A15FF"/>
    <w:rsid w:val="003A5163"/>
    <w:rsid w:val="003A5255"/>
    <w:rsid w:val="003B206C"/>
    <w:rsid w:val="003B329A"/>
    <w:rsid w:val="003B363D"/>
    <w:rsid w:val="003B36EB"/>
    <w:rsid w:val="003B5658"/>
    <w:rsid w:val="003B5C8E"/>
    <w:rsid w:val="003B7321"/>
    <w:rsid w:val="003C530F"/>
    <w:rsid w:val="003C6193"/>
    <w:rsid w:val="003C6902"/>
    <w:rsid w:val="003C714B"/>
    <w:rsid w:val="003D1143"/>
    <w:rsid w:val="003D25FE"/>
    <w:rsid w:val="003D35F2"/>
    <w:rsid w:val="003D40D5"/>
    <w:rsid w:val="003D4DDE"/>
    <w:rsid w:val="003D4F07"/>
    <w:rsid w:val="003D65E4"/>
    <w:rsid w:val="003D75BC"/>
    <w:rsid w:val="003E0430"/>
    <w:rsid w:val="003E1FB8"/>
    <w:rsid w:val="003E236E"/>
    <w:rsid w:val="003E423E"/>
    <w:rsid w:val="003E4637"/>
    <w:rsid w:val="003E477D"/>
    <w:rsid w:val="003E66DE"/>
    <w:rsid w:val="003F04D3"/>
    <w:rsid w:val="003F0EF1"/>
    <w:rsid w:val="003F188E"/>
    <w:rsid w:val="003F2FBF"/>
    <w:rsid w:val="003F31D7"/>
    <w:rsid w:val="003F3406"/>
    <w:rsid w:val="003F5DD3"/>
    <w:rsid w:val="003F6274"/>
    <w:rsid w:val="003F6D20"/>
    <w:rsid w:val="003F74D7"/>
    <w:rsid w:val="003F799A"/>
    <w:rsid w:val="003F7B62"/>
    <w:rsid w:val="004004F8"/>
    <w:rsid w:val="004008D9"/>
    <w:rsid w:val="0040189F"/>
    <w:rsid w:val="0040216E"/>
    <w:rsid w:val="00403991"/>
    <w:rsid w:val="00404A55"/>
    <w:rsid w:val="00404EF5"/>
    <w:rsid w:val="00405A6E"/>
    <w:rsid w:val="00405BCA"/>
    <w:rsid w:val="00406363"/>
    <w:rsid w:val="00406D1E"/>
    <w:rsid w:val="0040721C"/>
    <w:rsid w:val="00407259"/>
    <w:rsid w:val="00410B37"/>
    <w:rsid w:val="00410C35"/>
    <w:rsid w:val="00413637"/>
    <w:rsid w:val="0041396C"/>
    <w:rsid w:val="004143EC"/>
    <w:rsid w:val="00414CA2"/>
    <w:rsid w:val="00414FF0"/>
    <w:rsid w:val="00415A44"/>
    <w:rsid w:val="00416695"/>
    <w:rsid w:val="004202C4"/>
    <w:rsid w:val="00420DC0"/>
    <w:rsid w:val="0042240B"/>
    <w:rsid w:val="00422CE8"/>
    <w:rsid w:val="00425218"/>
    <w:rsid w:val="00430721"/>
    <w:rsid w:val="004321F9"/>
    <w:rsid w:val="00432478"/>
    <w:rsid w:val="004329FD"/>
    <w:rsid w:val="00432A81"/>
    <w:rsid w:val="00436502"/>
    <w:rsid w:val="00436F73"/>
    <w:rsid w:val="004377D9"/>
    <w:rsid w:val="00437CEB"/>
    <w:rsid w:val="00440B38"/>
    <w:rsid w:val="00440BF0"/>
    <w:rsid w:val="00441268"/>
    <w:rsid w:val="0044237D"/>
    <w:rsid w:val="004426C1"/>
    <w:rsid w:val="00442AA2"/>
    <w:rsid w:val="00442B5B"/>
    <w:rsid w:val="00442D02"/>
    <w:rsid w:val="00442D15"/>
    <w:rsid w:val="00443E25"/>
    <w:rsid w:val="00445C66"/>
    <w:rsid w:val="00446A27"/>
    <w:rsid w:val="00447C99"/>
    <w:rsid w:val="00450BBC"/>
    <w:rsid w:val="00450DCA"/>
    <w:rsid w:val="0045116F"/>
    <w:rsid w:val="004527E6"/>
    <w:rsid w:val="00452D10"/>
    <w:rsid w:val="0045404C"/>
    <w:rsid w:val="00455919"/>
    <w:rsid w:val="00456CA7"/>
    <w:rsid w:val="00461471"/>
    <w:rsid w:val="00462F20"/>
    <w:rsid w:val="004635DF"/>
    <w:rsid w:val="004654B4"/>
    <w:rsid w:val="0046553D"/>
    <w:rsid w:val="00466A5E"/>
    <w:rsid w:val="004674E4"/>
    <w:rsid w:val="00472726"/>
    <w:rsid w:val="00472B9D"/>
    <w:rsid w:val="00472C7C"/>
    <w:rsid w:val="00472F07"/>
    <w:rsid w:val="00474157"/>
    <w:rsid w:val="004742C2"/>
    <w:rsid w:val="00475F40"/>
    <w:rsid w:val="00476D21"/>
    <w:rsid w:val="004848E0"/>
    <w:rsid w:val="00484BB5"/>
    <w:rsid w:val="00485FB9"/>
    <w:rsid w:val="00487344"/>
    <w:rsid w:val="004900FB"/>
    <w:rsid w:val="00493494"/>
    <w:rsid w:val="00493EDB"/>
    <w:rsid w:val="004941EE"/>
    <w:rsid w:val="0049543E"/>
    <w:rsid w:val="004A0355"/>
    <w:rsid w:val="004A2E7F"/>
    <w:rsid w:val="004A3E44"/>
    <w:rsid w:val="004A45A1"/>
    <w:rsid w:val="004A5C3E"/>
    <w:rsid w:val="004A5CCE"/>
    <w:rsid w:val="004A5D02"/>
    <w:rsid w:val="004A5EAB"/>
    <w:rsid w:val="004B1130"/>
    <w:rsid w:val="004B1333"/>
    <w:rsid w:val="004B1BA8"/>
    <w:rsid w:val="004B2823"/>
    <w:rsid w:val="004B31B1"/>
    <w:rsid w:val="004B6EEF"/>
    <w:rsid w:val="004B7721"/>
    <w:rsid w:val="004C1857"/>
    <w:rsid w:val="004C34AF"/>
    <w:rsid w:val="004C369A"/>
    <w:rsid w:val="004C4EBE"/>
    <w:rsid w:val="004C556D"/>
    <w:rsid w:val="004C6808"/>
    <w:rsid w:val="004D0B43"/>
    <w:rsid w:val="004D1471"/>
    <w:rsid w:val="004D1759"/>
    <w:rsid w:val="004D1EE1"/>
    <w:rsid w:val="004D269F"/>
    <w:rsid w:val="004D30C5"/>
    <w:rsid w:val="004D5225"/>
    <w:rsid w:val="004D5555"/>
    <w:rsid w:val="004D5BCD"/>
    <w:rsid w:val="004D6681"/>
    <w:rsid w:val="004D6949"/>
    <w:rsid w:val="004D7CE5"/>
    <w:rsid w:val="004E010B"/>
    <w:rsid w:val="004E107C"/>
    <w:rsid w:val="004E1D93"/>
    <w:rsid w:val="004E2CFB"/>
    <w:rsid w:val="004E5039"/>
    <w:rsid w:val="004E5895"/>
    <w:rsid w:val="004E6A5C"/>
    <w:rsid w:val="004E6F46"/>
    <w:rsid w:val="004E77C4"/>
    <w:rsid w:val="004F0DAF"/>
    <w:rsid w:val="004F1059"/>
    <w:rsid w:val="004F1283"/>
    <w:rsid w:val="004F1C42"/>
    <w:rsid w:val="004F2649"/>
    <w:rsid w:val="004F29DA"/>
    <w:rsid w:val="004F35EC"/>
    <w:rsid w:val="004F42A8"/>
    <w:rsid w:val="004F4BE4"/>
    <w:rsid w:val="004F7ECA"/>
    <w:rsid w:val="00500299"/>
    <w:rsid w:val="00502CA5"/>
    <w:rsid w:val="0050348B"/>
    <w:rsid w:val="00503E64"/>
    <w:rsid w:val="00503F8B"/>
    <w:rsid w:val="005073E6"/>
    <w:rsid w:val="00510A09"/>
    <w:rsid w:val="00510E39"/>
    <w:rsid w:val="005125C5"/>
    <w:rsid w:val="0051399D"/>
    <w:rsid w:val="00515B87"/>
    <w:rsid w:val="005172FF"/>
    <w:rsid w:val="00517665"/>
    <w:rsid w:val="00517730"/>
    <w:rsid w:val="005218D6"/>
    <w:rsid w:val="00522649"/>
    <w:rsid w:val="00524639"/>
    <w:rsid w:val="00524FEB"/>
    <w:rsid w:val="00526ADA"/>
    <w:rsid w:val="005302D5"/>
    <w:rsid w:val="0053154A"/>
    <w:rsid w:val="00531CE2"/>
    <w:rsid w:val="0053287E"/>
    <w:rsid w:val="00533568"/>
    <w:rsid w:val="00534AA1"/>
    <w:rsid w:val="00536C0C"/>
    <w:rsid w:val="00536D65"/>
    <w:rsid w:val="00536DBD"/>
    <w:rsid w:val="00537145"/>
    <w:rsid w:val="00537E98"/>
    <w:rsid w:val="00541203"/>
    <w:rsid w:val="00541902"/>
    <w:rsid w:val="00542E1D"/>
    <w:rsid w:val="005450DD"/>
    <w:rsid w:val="00545D75"/>
    <w:rsid w:val="0054701F"/>
    <w:rsid w:val="0054733A"/>
    <w:rsid w:val="00554131"/>
    <w:rsid w:val="00555F41"/>
    <w:rsid w:val="00556A15"/>
    <w:rsid w:val="00557F0E"/>
    <w:rsid w:val="005622DC"/>
    <w:rsid w:val="005639EA"/>
    <w:rsid w:val="00563B5D"/>
    <w:rsid w:val="00565050"/>
    <w:rsid w:val="00565377"/>
    <w:rsid w:val="0056542C"/>
    <w:rsid w:val="005655C6"/>
    <w:rsid w:val="00565BAB"/>
    <w:rsid w:val="005665B6"/>
    <w:rsid w:val="00567889"/>
    <w:rsid w:val="00567FE7"/>
    <w:rsid w:val="00571432"/>
    <w:rsid w:val="0057212A"/>
    <w:rsid w:val="00574E7D"/>
    <w:rsid w:val="00575534"/>
    <w:rsid w:val="005766A7"/>
    <w:rsid w:val="00577C9C"/>
    <w:rsid w:val="0058424D"/>
    <w:rsid w:val="005847C1"/>
    <w:rsid w:val="005852CC"/>
    <w:rsid w:val="00585F3F"/>
    <w:rsid w:val="00586231"/>
    <w:rsid w:val="005927D1"/>
    <w:rsid w:val="00593116"/>
    <w:rsid w:val="005962F6"/>
    <w:rsid w:val="005A0E7A"/>
    <w:rsid w:val="005A159F"/>
    <w:rsid w:val="005A6680"/>
    <w:rsid w:val="005A6E21"/>
    <w:rsid w:val="005B00B5"/>
    <w:rsid w:val="005B1081"/>
    <w:rsid w:val="005B118F"/>
    <w:rsid w:val="005B224C"/>
    <w:rsid w:val="005B2C29"/>
    <w:rsid w:val="005B342C"/>
    <w:rsid w:val="005B661A"/>
    <w:rsid w:val="005B6732"/>
    <w:rsid w:val="005B76E2"/>
    <w:rsid w:val="005C036C"/>
    <w:rsid w:val="005C0DC8"/>
    <w:rsid w:val="005C286F"/>
    <w:rsid w:val="005C288C"/>
    <w:rsid w:val="005C39FC"/>
    <w:rsid w:val="005C5320"/>
    <w:rsid w:val="005C5356"/>
    <w:rsid w:val="005C5A4E"/>
    <w:rsid w:val="005C5BCE"/>
    <w:rsid w:val="005C7910"/>
    <w:rsid w:val="005D1245"/>
    <w:rsid w:val="005D17F4"/>
    <w:rsid w:val="005D217F"/>
    <w:rsid w:val="005D6215"/>
    <w:rsid w:val="005D7479"/>
    <w:rsid w:val="005E0578"/>
    <w:rsid w:val="005E0C31"/>
    <w:rsid w:val="005E40B4"/>
    <w:rsid w:val="005E430A"/>
    <w:rsid w:val="005F12C8"/>
    <w:rsid w:val="005F17F0"/>
    <w:rsid w:val="005F3CDB"/>
    <w:rsid w:val="005F55BE"/>
    <w:rsid w:val="005F77D3"/>
    <w:rsid w:val="0060069D"/>
    <w:rsid w:val="00600E92"/>
    <w:rsid w:val="00602141"/>
    <w:rsid w:val="006025D6"/>
    <w:rsid w:val="00602C21"/>
    <w:rsid w:val="00602FD7"/>
    <w:rsid w:val="0060495F"/>
    <w:rsid w:val="00605494"/>
    <w:rsid w:val="00605B67"/>
    <w:rsid w:val="00606ED3"/>
    <w:rsid w:val="00607F9B"/>
    <w:rsid w:val="006100C9"/>
    <w:rsid w:val="0061028E"/>
    <w:rsid w:val="0061087F"/>
    <w:rsid w:val="006118E5"/>
    <w:rsid w:val="00620528"/>
    <w:rsid w:val="00620FDF"/>
    <w:rsid w:val="00621ACE"/>
    <w:rsid w:val="00621F52"/>
    <w:rsid w:val="00622125"/>
    <w:rsid w:val="006234DF"/>
    <w:rsid w:val="006239F1"/>
    <w:rsid w:val="006240B7"/>
    <w:rsid w:val="0062481B"/>
    <w:rsid w:val="00625592"/>
    <w:rsid w:val="00627353"/>
    <w:rsid w:val="006310EF"/>
    <w:rsid w:val="00633059"/>
    <w:rsid w:val="0063425C"/>
    <w:rsid w:val="00635635"/>
    <w:rsid w:val="00635732"/>
    <w:rsid w:val="006360B4"/>
    <w:rsid w:val="00637533"/>
    <w:rsid w:val="00640662"/>
    <w:rsid w:val="006409AE"/>
    <w:rsid w:val="00640D80"/>
    <w:rsid w:val="00643413"/>
    <w:rsid w:val="0064435E"/>
    <w:rsid w:val="0064514C"/>
    <w:rsid w:val="0064530E"/>
    <w:rsid w:val="006462E7"/>
    <w:rsid w:val="00646537"/>
    <w:rsid w:val="00646550"/>
    <w:rsid w:val="00646DAC"/>
    <w:rsid w:val="00647559"/>
    <w:rsid w:val="0064760E"/>
    <w:rsid w:val="00647B68"/>
    <w:rsid w:val="00647D56"/>
    <w:rsid w:val="00651B6B"/>
    <w:rsid w:val="00651D58"/>
    <w:rsid w:val="00656949"/>
    <w:rsid w:val="0065696E"/>
    <w:rsid w:val="00660321"/>
    <w:rsid w:val="00660508"/>
    <w:rsid w:val="006614F0"/>
    <w:rsid w:val="00661623"/>
    <w:rsid w:val="006647E3"/>
    <w:rsid w:val="006648B4"/>
    <w:rsid w:val="00664D6B"/>
    <w:rsid w:val="0066696A"/>
    <w:rsid w:val="00666A5E"/>
    <w:rsid w:val="00667BD3"/>
    <w:rsid w:val="00667FB7"/>
    <w:rsid w:val="00670CB6"/>
    <w:rsid w:val="00671037"/>
    <w:rsid w:val="006710BC"/>
    <w:rsid w:val="0067168A"/>
    <w:rsid w:val="00672349"/>
    <w:rsid w:val="006736BD"/>
    <w:rsid w:val="00673833"/>
    <w:rsid w:val="0067395D"/>
    <w:rsid w:val="00677617"/>
    <w:rsid w:val="00680668"/>
    <w:rsid w:val="00681725"/>
    <w:rsid w:val="0068383D"/>
    <w:rsid w:val="00684F35"/>
    <w:rsid w:val="00685140"/>
    <w:rsid w:val="00685A00"/>
    <w:rsid w:val="00686F3E"/>
    <w:rsid w:val="00692E92"/>
    <w:rsid w:val="006937EB"/>
    <w:rsid w:val="00694ACC"/>
    <w:rsid w:val="00695B07"/>
    <w:rsid w:val="006962E4"/>
    <w:rsid w:val="00696741"/>
    <w:rsid w:val="00696CFA"/>
    <w:rsid w:val="00696EEE"/>
    <w:rsid w:val="00697593"/>
    <w:rsid w:val="006A0362"/>
    <w:rsid w:val="006A1E71"/>
    <w:rsid w:val="006A59C9"/>
    <w:rsid w:val="006A6144"/>
    <w:rsid w:val="006A7B93"/>
    <w:rsid w:val="006A7D47"/>
    <w:rsid w:val="006A7DD5"/>
    <w:rsid w:val="006B0F49"/>
    <w:rsid w:val="006B129B"/>
    <w:rsid w:val="006B14B6"/>
    <w:rsid w:val="006B2C29"/>
    <w:rsid w:val="006B3954"/>
    <w:rsid w:val="006B49BD"/>
    <w:rsid w:val="006B570E"/>
    <w:rsid w:val="006B5E78"/>
    <w:rsid w:val="006B5FA9"/>
    <w:rsid w:val="006B6017"/>
    <w:rsid w:val="006B610D"/>
    <w:rsid w:val="006B6F54"/>
    <w:rsid w:val="006B7097"/>
    <w:rsid w:val="006C09AE"/>
    <w:rsid w:val="006C150C"/>
    <w:rsid w:val="006C2F94"/>
    <w:rsid w:val="006C2FA4"/>
    <w:rsid w:val="006C3880"/>
    <w:rsid w:val="006C4ECA"/>
    <w:rsid w:val="006C541E"/>
    <w:rsid w:val="006C5516"/>
    <w:rsid w:val="006C6671"/>
    <w:rsid w:val="006C7092"/>
    <w:rsid w:val="006C7D55"/>
    <w:rsid w:val="006D2043"/>
    <w:rsid w:val="006D315C"/>
    <w:rsid w:val="006D37C0"/>
    <w:rsid w:val="006D5EB8"/>
    <w:rsid w:val="006D738B"/>
    <w:rsid w:val="006D748B"/>
    <w:rsid w:val="006D7559"/>
    <w:rsid w:val="006E0000"/>
    <w:rsid w:val="006E0478"/>
    <w:rsid w:val="006E3818"/>
    <w:rsid w:val="006E49E0"/>
    <w:rsid w:val="006E4F50"/>
    <w:rsid w:val="006E579B"/>
    <w:rsid w:val="006E64C9"/>
    <w:rsid w:val="006E6AF6"/>
    <w:rsid w:val="006E77F9"/>
    <w:rsid w:val="006F027E"/>
    <w:rsid w:val="006F1D2D"/>
    <w:rsid w:val="006F333B"/>
    <w:rsid w:val="006F3541"/>
    <w:rsid w:val="006F3625"/>
    <w:rsid w:val="006F52DA"/>
    <w:rsid w:val="006F60A9"/>
    <w:rsid w:val="006F7A1D"/>
    <w:rsid w:val="00701890"/>
    <w:rsid w:val="00702675"/>
    <w:rsid w:val="00702C9C"/>
    <w:rsid w:val="007043F9"/>
    <w:rsid w:val="00704A50"/>
    <w:rsid w:val="007052EF"/>
    <w:rsid w:val="00705946"/>
    <w:rsid w:val="007068DD"/>
    <w:rsid w:val="00707710"/>
    <w:rsid w:val="0071324B"/>
    <w:rsid w:val="00717212"/>
    <w:rsid w:val="00717459"/>
    <w:rsid w:val="00717913"/>
    <w:rsid w:val="00717A0D"/>
    <w:rsid w:val="0072005B"/>
    <w:rsid w:val="007203A3"/>
    <w:rsid w:val="00720418"/>
    <w:rsid w:val="00720AD6"/>
    <w:rsid w:val="00721513"/>
    <w:rsid w:val="00722129"/>
    <w:rsid w:val="00724E41"/>
    <w:rsid w:val="00725529"/>
    <w:rsid w:val="00725997"/>
    <w:rsid w:val="00725CC6"/>
    <w:rsid w:val="00725E43"/>
    <w:rsid w:val="00726275"/>
    <w:rsid w:val="007301F9"/>
    <w:rsid w:val="00731781"/>
    <w:rsid w:val="00732631"/>
    <w:rsid w:val="007327E5"/>
    <w:rsid w:val="00736D0C"/>
    <w:rsid w:val="00737E9B"/>
    <w:rsid w:val="00740077"/>
    <w:rsid w:val="00740B32"/>
    <w:rsid w:val="00741614"/>
    <w:rsid w:val="00742639"/>
    <w:rsid w:val="007437AA"/>
    <w:rsid w:val="00744E08"/>
    <w:rsid w:val="00745E68"/>
    <w:rsid w:val="00747D46"/>
    <w:rsid w:val="00750100"/>
    <w:rsid w:val="0075154C"/>
    <w:rsid w:val="0075163F"/>
    <w:rsid w:val="007529FC"/>
    <w:rsid w:val="007551DE"/>
    <w:rsid w:val="00755632"/>
    <w:rsid w:val="0075579C"/>
    <w:rsid w:val="007557AE"/>
    <w:rsid w:val="00755AD3"/>
    <w:rsid w:val="00757784"/>
    <w:rsid w:val="00761D06"/>
    <w:rsid w:val="007628A3"/>
    <w:rsid w:val="0076306F"/>
    <w:rsid w:val="00763179"/>
    <w:rsid w:val="00763DC8"/>
    <w:rsid w:val="007645B9"/>
    <w:rsid w:val="007647D0"/>
    <w:rsid w:val="007670D6"/>
    <w:rsid w:val="00770536"/>
    <w:rsid w:val="00770AE1"/>
    <w:rsid w:val="0077160F"/>
    <w:rsid w:val="00772984"/>
    <w:rsid w:val="007745B2"/>
    <w:rsid w:val="007745EA"/>
    <w:rsid w:val="00775A9E"/>
    <w:rsid w:val="007760E5"/>
    <w:rsid w:val="00777A9A"/>
    <w:rsid w:val="00777B6F"/>
    <w:rsid w:val="0078106A"/>
    <w:rsid w:val="007822FD"/>
    <w:rsid w:val="007829DE"/>
    <w:rsid w:val="00782D45"/>
    <w:rsid w:val="0078359B"/>
    <w:rsid w:val="00783AB0"/>
    <w:rsid w:val="007842F5"/>
    <w:rsid w:val="0078719B"/>
    <w:rsid w:val="00787E0F"/>
    <w:rsid w:val="00793008"/>
    <w:rsid w:val="00794EC6"/>
    <w:rsid w:val="00795761"/>
    <w:rsid w:val="00795CA8"/>
    <w:rsid w:val="007A13F4"/>
    <w:rsid w:val="007A19E9"/>
    <w:rsid w:val="007A1CE1"/>
    <w:rsid w:val="007A1EAA"/>
    <w:rsid w:val="007A2899"/>
    <w:rsid w:val="007A74FD"/>
    <w:rsid w:val="007A7DF3"/>
    <w:rsid w:val="007B2684"/>
    <w:rsid w:val="007B41FD"/>
    <w:rsid w:val="007B552D"/>
    <w:rsid w:val="007B6501"/>
    <w:rsid w:val="007B7B1E"/>
    <w:rsid w:val="007C0EEE"/>
    <w:rsid w:val="007C2C70"/>
    <w:rsid w:val="007C3D26"/>
    <w:rsid w:val="007C4548"/>
    <w:rsid w:val="007C4FF3"/>
    <w:rsid w:val="007C54D4"/>
    <w:rsid w:val="007C586D"/>
    <w:rsid w:val="007C650C"/>
    <w:rsid w:val="007C6EC8"/>
    <w:rsid w:val="007C7943"/>
    <w:rsid w:val="007D086F"/>
    <w:rsid w:val="007D12FA"/>
    <w:rsid w:val="007D3275"/>
    <w:rsid w:val="007D35E2"/>
    <w:rsid w:val="007D438D"/>
    <w:rsid w:val="007D4513"/>
    <w:rsid w:val="007D4590"/>
    <w:rsid w:val="007D47F8"/>
    <w:rsid w:val="007D544B"/>
    <w:rsid w:val="007D6333"/>
    <w:rsid w:val="007D7584"/>
    <w:rsid w:val="007E0695"/>
    <w:rsid w:val="007E08B3"/>
    <w:rsid w:val="007E2AC5"/>
    <w:rsid w:val="007E3955"/>
    <w:rsid w:val="007E3F6A"/>
    <w:rsid w:val="007E3F7D"/>
    <w:rsid w:val="007E4673"/>
    <w:rsid w:val="007E4F81"/>
    <w:rsid w:val="007E5297"/>
    <w:rsid w:val="007E5E94"/>
    <w:rsid w:val="007E6180"/>
    <w:rsid w:val="007E6E90"/>
    <w:rsid w:val="007E77F6"/>
    <w:rsid w:val="007F1E74"/>
    <w:rsid w:val="007F33B4"/>
    <w:rsid w:val="007F3E7A"/>
    <w:rsid w:val="007F4493"/>
    <w:rsid w:val="007F4F7F"/>
    <w:rsid w:val="007F5AB0"/>
    <w:rsid w:val="007F6CDC"/>
    <w:rsid w:val="007F7147"/>
    <w:rsid w:val="008013B9"/>
    <w:rsid w:val="008026F8"/>
    <w:rsid w:val="00802C93"/>
    <w:rsid w:val="00803C86"/>
    <w:rsid w:val="008041CE"/>
    <w:rsid w:val="008042B3"/>
    <w:rsid w:val="00805B58"/>
    <w:rsid w:val="00805FCF"/>
    <w:rsid w:val="00806E49"/>
    <w:rsid w:val="00807855"/>
    <w:rsid w:val="00807F06"/>
    <w:rsid w:val="00813BEA"/>
    <w:rsid w:val="008154C9"/>
    <w:rsid w:val="00817021"/>
    <w:rsid w:val="00820223"/>
    <w:rsid w:val="00820873"/>
    <w:rsid w:val="00820F4C"/>
    <w:rsid w:val="008229AB"/>
    <w:rsid w:val="0082414D"/>
    <w:rsid w:val="008266A6"/>
    <w:rsid w:val="00826D36"/>
    <w:rsid w:val="008313D7"/>
    <w:rsid w:val="008321B9"/>
    <w:rsid w:val="008333C7"/>
    <w:rsid w:val="00834E57"/>
    <w:rsid w:val="008361A8"/>
    <w:rsid w:val="008370C4"/>
    <w:rsid w:val="008405A5"/>
    <w:rsid w:val="00841A0B"/>
    <w:rsid w:val="00841C63"/>
    <w:rsid w:val="00841DE6"/>
    <w:rsid w:val="00843FAA"/>
    <w:rsid w:val="00844EDE"/>
    <w:rsid w:val="00845473"/>
    <w:rsid w:val="00845989"/>
    <w:rsid w:val="0084785E"/>
    <w:rsid w:val="00850076"/>
    <w:rsid w:val="008504E2"/>
    <w:rsid w:val="00850510"/>
    <w:rsid w:val="008530F3"/>
    <w:rsid w:val="00853FA3"/>
    <w:rsid w:val="0085450B"/>
    <w:rsid w:val="008547E8"/>
    <w:rsid w:val="008549E2"/>
    <w:rsid w:val="00855B13"/>
    <w:rsid w:val="0086141F"/>
    <w:rsid w:val="008617D0"/>
    <w:rsid w:val="008620E5"/>
    <w:rsid w:val="008622EA"/>
    <w:rsid w:val="008655F1"/>
    <w:rsid w:val="008663E6"/>
    <w:rsid w:val="00866DA1"/>
    <w:rsid w:val="008718DC"/>
    <w:rsid w:val="0087370F"/>
    <w:rsid w:val="00876374"/>
    <w:rsid w:val="00876528"/>
    <w:rsid w:val="008774ED"/>
    <w:rsid w:val="00882C8E"/>
    <w:rsid w:val="00883F2E"/>
    <w:rsid w:val="00887524"/>
    <w:rsid w:val="00890924"/>
    <w:rsid w:val="00891648"/>
    <w:rsid w:val="00892103"/>
    <w:rsid w:val="00894A73"/>
    <w:rsid w:val="008960FB"/>
    <w:rsid w:val="008A1B02"/>
    <w:rsid w:val="008A2BD1"/>
    <w:rsid w:val="008A37A9"/>
    <w:rsid w:val="008A3E7A"/>
    <w:rsid w:val="008A52AA"/>
    <w:rsid w:val="008A58E1"/>
    <w:rsid w:val="008B0B59"/>
    <w:rsid w:val="008B0E26"/>
    <w:rsid w:val="008B11FD"/>
    <w:rsid w:val="008B1948"/>
    <w:rsid w:val="008B3064"/>
    <w:rsid w:val="008B3072"/>
    <w:rsid w:val="008B36B4"/>
    <w:rsid w:val="008B4393"/>
    <w:rsid w:val="008B62C8"/>
    <w:rsid w:val="008C1078"/>
    <w:rsid w:val="008C1333"/>
    <w:rsid w:val="008C16F7"/>
    <w:rsid w:val="008C417A"/>
    <w:rsid w:val="008C41D5"/>
    <w:rsid w:val="008D0E11"/>
    <w:rsid w:val="008D19B9"/>
    <w:rsid w:val="008D32A0"/>
    <w:rsid w:val="008D3A7D"/>
    <w:rsid w:val="008D5F95"/>
    <w:rsid w:val="008D66D1"/>
    <w:rsid w:val="008E108F"/>
    <w:rsid w:val="008E14C6"/>
    <w:rsid w:val="008E2B13"/>
    <w:rsid w:val="008E2E95"/>
    <w:rsid w:val="008E63EB"/>
    <w:rsid w:val="008F16D7"/>
    <w:rsid w:val="008F4C9F"/>
    <w:rsid w:val="008F591B"/>
    <w:rsid w:val="009012AA"/>
    <w:rsid w:val="0090198C"/>
    <w:rsid w:val="00901FF3"/>
    <w:rsid w:val="00902007"/>
    <w:rsid w:val="00902265"/>
    <w:rsid w:val="009031B3"/>
    <w:rsid w:val="009032F8"/>
    <w:rsid w:val="00903937"/>
    <w:rsid w:val="00903C7E"/>
    <w:rsid w:val="00905970"/>
    <w:rsid w:val="009062FF"/>
    <w:rsid w:val="00906C68"/>
    <w:rsid w:val="00907296"/>
    <w:rsid w:val="00907A07"/>
    <w:rsid w:val="00907FF7"/>
    <w:rsid w:val="00911683"/>
    <w:rsid w:val="00911F21"/>
    <w:rsid w:val="009142B2"/>
    <w:rsid w:val="0091482D"/>
    <w:rsid w:val="009151FA"/>
    <w:rsid w:val="009177A2"/>
    <w:rsid w:val="00917E90"/>
    <w:rsid w:val="0092123C"/>
    <w:rsid w:val="009246A0"/>
    <w:rsid w:val="009257B0"/>
    <w:rsid w:val="00925820"/>
    <w:rsid w:val="00925A6B"/>
    <w:rsid w:val="00927014"/>
    <w:rsid w:val="009277D6"/>
    <w:rsid w:val="00930099"/>
    <w:rsid w:val="00930583"/>
    <w:rsid w:val="009323BC"/>
    <w:rsid w:val="0093262B"/>
    <w:rsid w:val="00933796"/>
    <w:rsid w:val="009339A3"/>
    <w:rsid w:val="0093539D"/>
    <w:rsid w:val="00935D40"/>
    <w:rsid w:val="009404C1"/>
    <w:rsid w:val="009405D9"/>
    <w:rsid w:val="00940808"/>
    <w:rsid w:val="00941130"/>
    <w:rsid w:val="00942D00"/>
    <w:rsid w:val="00943984"/>
    <w:rsid w:val="0094424C"/>
    <w:rsid w:val="00945088"/>
    <w:rsid w:val="00950478"/>
    <w:rsid w:val="009504D2"/>
    <w:rsid w:val="0095352D"/>
    <w:rsid w:val="00954D0D"/>
    <w:rsid w:val="009553CE"/>
    <w:rsid w:val="00955B27"/>
    <w:rsid w:val="00955BF5"/>
    <w:rsid w:val="009571FF"/>
    <w:rsid w:val="009573CB"/>
    <w:rsid w:val="00957799"/>
    <w:rsid w:val="00960694"/>
    <w:rsid w:val="00960CE6"/>
    <w:rsid w:val="00961049"/>
    <w:rsid w:val="00962202"/>
    <w:rsid w:val="00962602"/>
    <w:rsid w:val="00962916"/>
    <w:rsid w:val="0096331D"/>
    <w:rsid w:val="00963E98"/>
    <w:rsid w:val="00965352"/>
    <w:rsid w:val="009666CD"/>
    <w:rsid w:val="009673D8"/>
    <w:rsid w:val="009715FB"/>
    <w:rsid w:val="00972AD8"/>
    <w:rsid w:val="00972C45"/>
    <w:rsid w:val="0097414C"/>
    <w:rsid w:val="00974704"/>
    <w:rsid w:val="00976B74"/>
    <w:rsid w:val="009800F7"/>
    <w:rsid w:val="00981BDB"/>
    <w:rsid w:val="00983A56"/>
    <w:rsid w:val="00983C24"/>
    <w:rsid w:val="00983D07"/>
    <w:rsid w:val="00984251"/>
    <w:rsid w:val="009865FC"/>
    <w:rsid w:val="009876C2"/>
    <w:rsid w:val="00991338"/>
    <w:rsid w:val="009926D2"/>
    <w:rsid w:val="009973C1"/>
    <w:rsid w:val="00997DDB"/>
    <w:rsid w:val="00997F72"/>
    <w:rsid w:val="009A0FAF"/>
    <w:rsid w:val="009A1B22"/>
    <w:rsid w:val="009A2ED2"/>
    <w:rsid w:val="009A4FBF"/>
    <w:rsid w:val="009A58BB"/>
    <w:rsid w:val="009A7634"/>
    <w:rsid w:val="009B1501"/>
    <w:rsid w:val="009B1FF8"/>
    <w:rsid w:val="009B2D0B"/>
    <w:rsid w:val="009B5652"/>
    <w:rsid w:val="009B6DE1"/>
    <w:rsid w:val="009B7997"/>
    <w:rsid w:val="009B7FE3"/>
    <w:rsid w:val="009C1126"/>
    <w:rsid w:val="009C19EB"/>
    <w:rsid w:val="009C4C03"/>
    <w:rsid w:val="009C58FB"/>
    <w:rsid w:val="009C70B4"/>
    <w:rsid w:val="009C7452"/>
    <w:rsid w:val="009D08EA"/>
    <w:rsid w:val="009D157A"/>
    <w:rsid w:val="009D2A65"/>
    <w:rsid w:val="009D3514"/>
    <w:rsid w:val="009D524D"/>
    <w:rsid w:val="009D53DD"/>
    <w:rsid w:val="009D5ABE"/>
    <w:rsid w:val="009D6375"/>
    <w:rsid w:val="009E0760"/>
    <w:rsid w:val="009E2CC3"/>
    <w:rsid w:val="009E2D58"/>
    <w:rsid w:val="009E5018"/>
    <w:rsid w:val="009E53AE"/>
    <w:rsid w:val="009E5A4E"/>
    <w:rsid w:val="009E686B"/>
    <w:rsid w:val="009F02B8"/>
    <w:rsid w:val="009F1EC8"/>
    <w:rsid w:val="009F2E04"/>
    <w:rsid w:val="009F3165"/>
    <w:rsid w:val="009F3B6B"/>
    <w:rsid w:val="009F5751"/>
    <w:rsid w:val="009F6175"/>
    <w:rsid w:val="009F7790"/>
    <w:rsid w:val="00A0047A"/>
    <w:rsid w:val="00A008D2"/>
    <w:rsid w:val="00A01837"/>
    <w:rsid w:val="00A03B17"/>
    <w:rsid w:val="00A03DC3"/>
    <w:rsid w:val="00A067EB"/>
    <w:rsid w:val="00A07720"/>
    <w:rsid w:val="00A10798"/>
    <w:rsid w:val="00A10E43"/>
    <w:rsid w:val="00A1155A"/>
    <w:rsid w:val="00A1396B"/>
    <w:rsid w:val="00A13B59"/>
    <w:rsid w:val="00A14D70"/>
    <w:rsid w:val="00A1566D"/>
    <w:rsid w:val="00A15A38"/>
    <w:rsid w:val="00A16CA7"/>
    <w:rsid w:val="00A17099"/>
    <w:rsid w:val="00A20544"/>
    <w:rsid w:val="00A20C4F"/>
    <w:rsid w:val="00A20E93"/>
    <w:rsid w:val="00A212A3"/>
    <w:rsid w:val="00A21650"/>
    <w:rsid w:val="00A22A5A"/>
    <w:rsid w:val="00A2494A"/>
    <w:rsid w:val="00A24D2E"/>
    <w:rsid w:val="00A262DD"/>
    <w:rsid w:val="00A2637C"/>
    <w:rsid w:val="00A27A6B"/>
    <w:rsid w:val="00A30BDA"/>
    <w:rsid w:val="00A32292"/>
    <w:rsid w:val="00A332BD"/>
    <w:rsid w:val="00A35064"/>
    <w:rsid w:val="00A35E03"/>
    <w:rsid w:val="00A3688D"/>
    <w:rsid w:val="00A369AA"/>
    <w:rsid w:val="00A40F37"/>
    <w:rsid w:val="00A43CA5"/>
    <w:rsid w:val="00A44B8D"/>
    <w:rsid w:val="00A465FE"/>
    <w:rsid w:val="00A46EBA"/>
    <w:rsid w:val="00A4727D"/>
    <w:rsid w:val="00A528E8"/>
    <w:rsid w:val="00A5451C"/>
    <w:rsid w:val="00A55442"/>
    <w:rsid w:val="00A575D1"/>
    <w:rsid w:val="00A57923"/>
    <w:rsid w:val="00A579A7"/>
    <w:rsid w:val="00A605DD"/>
    <w:rsid w:val="00A649F8"/>
    <w:rsid w:val="00A64BA2"/>
    <w:rsid w:val="00A65BB1"/>
    <w:rsid w:val="00A65BBD"/>
    <w:rsid w:val="00A665C0"/>
    <w:rsid w:val="00A668EA"/>
    <w:rsid w:val="00A67437"/>
    <w:rsid w:val="00A6795C"/>
    <w:rsid w:val="00A701D7"/>
    <w:rsid w:val="00A7191D"/>
    <w:rsid w:val="00A71C9F"/>
    <w:rsid w:val="00A72C18"/>
    <w:rsid w:val="00A75148"/>
    <w:rsid w:val="00A75318"/>
    <w:rsid w:val="00A75A7F"/>
    <w:rsid w:val="00A76200"/>
    <w:rsid w:val="00A824AD"/>
    <w:rsid w:val="00A82BC9"/>
    <w:rsid w:val="00A82F21"/>
    <w:rsid w:val="00A8303E"/>
    <w:rsid w:val="00A839C8"/>
    <w:rsid w:val="00A83A80"/>
    <w:rsid w:val="00A8478A"/>
    <w:rsid w:val="00A867FB"/>
    <w:rsid w:val="00A874DC"/>
    <w:rsid w:val="00A920D9"/>
    <w:rsid w:val="00A92ADD"/>
    <w:rsid w:val="00A93014"/>
    <w:rsid w:val="00A93FC4"/>
    <w:rsid w:val="00A946A7"/>
    <w:rsid w:val="00A95CD7"/>
    <w:rsid w:val="00A9605E"/>
    <w:rsid w:val="00A96C67"/>
    <w:rsid w:val="00AA06A8"/>
    <w:rsid w:val="00AA3C28"/>
    <w:rsid w:val="00AA4ED4"/>
    <w:rsid w:val="00AB0DE5"/>
    <w:rsid w:val="00AB2EDE"/>
    <w:rsid w:val="00AB3ED3"/>
    <w:rsid w:val="00AB4BD3"/>
    <w:rsid w:val="00AB4EAB"/>
    <w:rsid w:val="00AB679F"/>
    <w:rsid w:val="00AB6DC2"/>
    <w:rsid w:val="00AC04CA"/>
    <w:rsid w:val="00AC07F5"/>
    <w:rsid w:val="00AC089E"/>
    <w:rsid w:val="00AC10F6"/>
    <w:rsid w:val="00AC14C7"/>
    <w:rsid w:val="00AC29DD"/>
    <w:rsid w:val="00AC7EC2"/>
    <w:rsid w:val="00AD191D"/>
    <w:rsid w:val="00AD1AE9"/>
    <w:rsid w:val="00AD2DAE"/>
    <w:rsid w:val="00AD2E0F"/>
    <w:rsid w:val="00AD591C"/>
    <w:rsid w:val="00AD73FF"/>
    <w:rsid w:val="00AE0E47"/>
    <w:rsid w:val="00AE1391"/>
    <w:rsid w:val="00AE3467"/>
    <w:rsid w:val="00AE4D5D"/>
    <w:rsid w:val="00AE60B5"/>
    <w:rsid w:val="00AE6A2D"/>
    <w:rsid w:val="00AE6E45"/>
    <w:rsid w:val="00AF1707"/>
    <w:rsid w:val="00AF1E11"/>
    <w:rsid w:val="00AF1F3D"/>
    <w:rsid w:val="00AF2428"/>
    <w:rsid w:val="00AF282E"/>
    <w:rsid w:val="00AF2A2A"/>
    <w:rsid w:val="00AF305C"/>
    <w:rsid w:val="00AF3C62"/>
    <w:rsid w:val="00AF3FE9"/>
    <w:rsid w:val="00AF423E"/>
    <w:rsid w:val="00AF4E7D"/>
    <w:rsid w:val="00B00440"/>
    <w:rsid w:val="00B006E9"/>
    <w:rsid w:val="00B033E7"/>
    <w:rsid w:val="00B04B44"/>
    <w:rsid w:val="00B0596E"/>
    <w:rsid w:val="00B05C33"/>
    <w:rsid w:val="00B06D36"/>
    <w:rsid w:val="00B072D1"/>
    <w:rsid w:val="00B12728"/>
    <w:rsid w:val="00B14E2F"/>
    <w:rsid w:val="00B151A8"/>
    <w:rsid w:val="00B16E31"/>
    <w:rsid w:val="00B2042F"/>
    <w:rsid w:val="00B20637"/>
    <w:rsid w:val="00B207DE"/>
    <w:rsid w:val="00B21139"/>
    <w:rsid w:val="00B21788"/>
    <w:rsid w:val="00B21FE0"/>
    <w:rsid w:val="00B22772"/>
    <w:rsid w:val="00B236AC"/>
    <w:rsid w:val="00B23CBB"/>
    <w:rsid w:val="00B253E7"/>
    <w:rsid w:val="00B26B7F"/>
    <w:rsid w:val="00B27C1D"/>
    <w:rsid w:val="00B30F46"/>
    <w:rsid w:val="00B31020"/>
    <w:rsid w:val="00B32095"/>
    <w:rsid w:val="00B32B46"/>
    <w:rsid w:val="00B33295"/>
    <w:rsid w:val="00B33488"/>
    <w:rsid w:val="00B33945"/>
    <w:rsid w:val="00B352A7"/>
    <w:rsid w:val="00B35EF2"/>
    <w:rsid w:val="00B40333"/>
    <w:rsid w:val="00B40476"/>
    <w:rsid w:val="00B40F36"/>
    <w:rsid w:val="00B41EF6"/>
    <w:rsid w:val="00B42EEF"/>
    <w:rsid w:val="00B4404C"/>
    <w:rsid w:val="00B45E31"/>
    <w:rsid w:val="00B45F99"/>
    <w:rsid w:val="00B468C4"/>
    <w:rsid w:val="00B47532"/>
    <w:rsid w:val="00B47939"/>
    <w:rsid w:val="00B50277"/>
    <w:rsid w:val="00B502AE"/>
    <w:rsid w:val="00B5277B"/>
    <w:rsid w:val="00B53BE2"/>
    <w:rsid w:val="00B55E4E"/>
    <w:rsid w:val="00B565AD"/>
    <w:rsid w:val="00B60EA1"/>
    <w:rsid w:val="00B60F32"/>
    <w:rsid w:val="00B6286B"/>
    <w:rsid w:val="00B62F76"/>
    <w:rsid w:val="00B67E47"/>
    <w:rsid w:val="00B70BC0"/>
    <w:rsid w:val="00B70C95"/>
    <w:rsid w:val="00B71E77"/>
    <w:rsid w:val="00B746C2"/>
    <w:rsid w:val="00B76835"/>
    <w:rsid w:val="00B7720F"/>
    <w:rsid w:val="00B809B7"/>
    <w:rsid w:val="00B83225"/>
    <w:rsid w:val="00B838A0"/>
    <w:rsid w:val="00B86353"/>
    <w:rsid w:val="00B87186"/>
    <w:rsid w:val="00B875CA"/>
    <w:rsid w:val="00B878EE"/>
    <w:rsid w:val="00B90C20"/>
    <w:rsid w:val="00B92780"/>
    <w:rsid w:val="00B92E0E"/>
    <w:rsid w:val="00B936A0"/>
    <w:rsid w:val="00B9373D"/>
    <w:rsid w:val="00B9486F"/>
    <w:rsid w:val="00B95287"/>
    <w:rsid w:val="00B9540C"/>
    <w:rsid w:val="00B95EB4"/>
    <w:rsid w:val="00BA0610"/>
    <w:rsid w:val="00BA14E5"/>
    <w:rsid w:val="00BA1970"/>
    <w:rsid w:val="00BA370F"/>
    <w:rsid w:val="00BA405C"/>
    <w:rsid w:val="00BA4658"/>
    <w:rsid w:val="00BA5733"/>
    <w:rsid w:val="00BA6028"/>
    <w:rsid w:val="00BA7A9E"/>
    <w:rsid w:val="00BB3FEA"/>
    <w:rsid w:val="00BB443E"/>
    <w:rsid w:val="00BB6395"/>
    <w:rsid w:val="00BB6685"/>
    <w:rsid w:val="00BB67AC"/>
    <w:rsid w:val="00BB6BFF"/>
    <w:rsid w:val="00BB7940"/>
    <w:rsid w:val="00BC022C"/>
    <w:rsid w:val="00BC02B3"/>
    <w:rsid w:val="00BC07A6"/>
    <w:rsid w:val="00BC0D3C"/>
    <w:rsid w:val="00BC15EF"/>
    <w:rsid w:val="00BC1A51"/>
    <w:rsid w:val="00BC1D96"/>
    <w:rsid w:val="00BC1EA6"/>
    <w:rsid w:val="00BC29DE"/>
    <w:rsid w:val="00BC4564"/>
    <w:rsid w:val="00BC4A78"/>
    <w:rsid w:val="00BC6864"/>
    <w:rsid w:val="00BC7B8D"/>
    <w:rsid w:val="00BD0388"/>
    <w:rsid w:val="00BD105C"/>
    <w:rsid w:val="00BD3267"/>
    <w:rsid w:val="00BD3CCE"/>
    <w:rsid w:val="00BD4864"/>
    <w:rsid w:val="00BD4DAA"/>
    <w:rsid w:val="00BD7012"/>
    <w:rsid w:val="00BE040D"/>
    <w:rsid w:val="00BE0BEA"/>
    <w:rsid w:val="00BE0FEC"/>
    <w:rsid w:val="00BE1B3D"/>
    <w:rsid w:val="00BE1FF8"/>
    <w:rsid w:val="00BE318D"/>
    <w:rsid w:val="00BE37AD"/>
    <w:rsid w:val="00BF54E5"/>
    <w:rsid w:val="00BF5963"/>
    <w:rsid w:val="00BF5A55"/>
    <w:rsid w:val="00BF7CF2"/>
    <w:rsid w:val="00C01C07"/>
    <w:rsid w:val="00C0323C"/>
    <w:rsid w:val="00C03933"/>
    <w:rsid w:val="00C03F55"/>
    <w:rsid w:val="00C04FB9"/>
    <w:rsid w:val="00C06441"/>
    <w:rsid w:val="00C0679E"/>
    <w:rsid w:val="00C078C3"/>
    <w:rsid w:val="00C10B80"/>
    <w:rsid w:val="00C13B3C"/>
    <w:rsid w:val="00C159E8"/>
    <w:rsid w:val="00C16E02"/>
    <w:rsid w:val="00C17F31"/>
    <w:rsid w:val="00C208AC"/>
    <w:rsid w:val="00C2110B"/>
    <w:rsid w:val="00C21906"/>
    <w:rsid w:val="00C22ACC"/>
    <w:rsid w:val="00C22E99"/>
    <w:rsid w:val="00C23976"/>
    <w:rsid w:val="00C25BED"/>
    <w:rsid w:val="00C26AB6"/>
    <w:rsid w:val="00C27228"/>
    <w:rsid w:val="00C272A3"/>
    <w:rsid w:val="00C27A38"/>
    <w:rsid w:val="00C27CB1"/>
    <w:rsid w:val="00C31413"/>
    <w:rsid w:val="00C31D1F"/>
    <w:rsid w:val="00C31F46"/>
    <w:rsid w:val="00C31FF8"/>
    <w:rsid w:val="00C3501C"/>
    <w:rsid w:val="00C35F1A"/>
    <w:rsid w:val="00C409B5"/>
    <w:rsid w:val="00C44CED"/>
    <w:rsid w:val="00C45AAD"/>
    <w:rsid w:val="00C476D9"/>
    <w:rsid w:val="00C50A9F"/>
    <w:rsid w:val="00C51BCC"/>
    <w:rsid w:val="00C538EA"/>
    <w:rsid w:val="00C55219"/>
    <w:rsid w:val="00C5677B"/>
    <w:rsid w:val="00C60C65"/>
    <w:rsid w:val="00C60CB6"/>
    <w:rsid w:val="00C60E9C"/>
    <w:rsid w:val="00C60ED7"/>
    <w:rsid w:val="00C615AF"/>
    <w:rsid w:val="00C65022"/>
    <w:rsid w:val="00C65553"/>
    <w:rsid w:val="00C664E9"/>
    <w:rsid w:val="00C701A1"/>
    <w:rsid w:val="00C719D8"/>
    <w:rsid w:val="00C72D4B"/>
    <w:rsid w:val="00C735A3"/>
    <w:rsid w:val="00C7374F"/>
    <w:rsid w:val="00C74E40"/>
    <w:rsid w:val="00C772FE"/>
    <w:rsid w:val="00C773DC"/>
    <w:rsid w:val="00C77736"/>
    <w:rsid w:val="00C77D12"/>
    <w:rsid w:val="00C801D2"/>
    <w:rsid w:val="00C80850"/>
    <w:rsid w:val="00C80F62"/>
    <w:rsid w:val="00C8158E"/>
    <w:rsid w:val="00C8277F"/>
    <w:rsid w:val="00C846D4"/>
    <w:rsid w:val="00C84EDD"/>
    <w:rsid w:val="00C917FD"/>
    <w:rsid w:val="00C919C0"/>
    <w:rsid w:val="00C92A7F"/>
    <w:rsid w:val="00C92A8A"/>
    <w:rsid w:val="00C93529"/>
    <w:rsid w:val="00C961AA"/>
    <w:rsid w:val="00C97AA8"/>
    <w:rsid w:val="00CA07A0"/>
    <w:rsid w:val="00CA1B8E"/>
    <w:rsid w:val="00CA30F5"/>
    <w:rsid w:val="00CA4355"/>
    <w:rsid w:val="00CA47BB"/>
    <w:rsid w:val="00CA51FB"/>
    <w:rsid w:val="00CA5733"/>
    <w:rsid w:val="00CA6AD1"/>
    <w:rsid w:val="00CA746B"/>
    <w:rsid w:val="00CB0425"/>
    <w:rsid w:val="00CB0F2E"/>
    <w:rsid w:val="00CB48AD"/>
    <w:rsid w:val="00CB6A62"/>
    <w:rsid w:val="00CC039B"/>
    <w:rsid w:val="00CC0975"/>
    <w:rsid w:val="00CC0CC3"/>
    <w:rsid w:val="00CC0E53"/>
    <w:rsid w:val="00CC1C54"/>
    <w:rsid w:val="00CC234E"/>
    <w:rsid w:val="00CC4F67"/>
    <w:rsid w:val="00CC5688"/>
    <w:rsid w:val="00CC7EA6"/>
    <w:rsid w:val="00CD164D"/>
    <w:rsid w:val="00CD2C3C"/>
    <w:rsid w:val="00CD3214"/>
    <w:rsid w:val="00CD3C9C"/>
    <w:rsid w:val="00CD4271"/>
    <w:rsid w:val="00CD43BF"/>
    <w:rsid w:val="00CD4ACF"/>
    <w:rsid w:val="00CD4E60"/>
    <w:rsid w:val="00CD53BC"/>
    <w:rsid w:val="00CD57F0"/>
    <w:rsid w:val="00CD6042"/>
    <w:rsid w:val="00CD6825"/>
    <w:rsid w:val="00CD6E19"/>
    <w:rsid w:val="00CD758D"/>
    <w:rsid w:val="00CE0A8F"/>
    <w:rsid w:val="00CE29FD"/>
    <w:rsid w:val="00CE3AC1"/>
    <w:rsid w:val="00CE3BC3"/>
    <w:rsid w:val="00CE5ECB"/>
    <w:rsid w:val="00CE61D4"/>
    <w:rsid w:val="00CE6603"/>
    <w:rsid w:val="00CE73DE"/>
    <w:rsid w:val="00CF0093"/>
    <w:rsid w:val="00CF19DA"/>
    <w:rsid w:val="00CF4D57"/>
    <w:rsid w:val="00CF7E65"/>
    <w:rsid w:val="00D008C7"/>
    <w:rsid w:val="00D01A19"/>
    <w:rsid w:val="00D0363B"/>
    <w:rsid w:val="00D04206"/>
    <w:rsid w:val="00D078F9"/>
    <w:rsid w:val="00D12A94"/>
    <w:rsid w:val="00D141B2"/>
    <w:rsid w:val="00D179D4"/>
    <w:rsid w:val="00D205E1"/>
    <w:rsid w:val="00D20BAF"/>
    <w:rsid w:val="00D20F0B"/>
    <w:rsid w:val="00D213EA"/>
    <w:rsid w:val="00D23CDD"/>
    <w:rsid w:val="00D24E63"/>
    <w:rsid w:val="00D254DA"/>
    <w:rsid w:val="00D262AA"/>
    <w:rsid w:val="00D272D1"/>
    <w:rsid w:val="00D27A7F"/>
    <w:rsid w:val="00D27D71"/>
    <w:rsid w:val="00D32E83"/>
    <w:rsid w:val="00D344FC"/>
    <w:rsid w:val="00D3614F"/>
    <w:rsid w:val="00D36159"/>
    <w:rsid w:val="00D362F6"/>
    <w:rsid w:val="00D37968"/>
    <w:rsid w:val="00D37BC3"/>
    <w:rsid w:val="00D439CD"/>
    <w:rsid w:val="00D43B8C"/>
    <w:rsid w:val="00D472D5"/>
    <w:rsid w:val="00D47575"/>
    <w:rsid w:val="00D50DD2"/>
    <w:rsid w:val="00D5211E"/>
    <w:rsid w:val="00D52CF9"/>
    <w:rsid w:val="00D52EC4"/>
    <w:rsid w:val="00D536C7"/>
    <w:rsid w:val="00D546DC"/>
    <w:rsid w:val="00D55D1C"/>
    <w:rsid w:val="00D56B80"/>
    <w:rsid w:val="00D577CA"/>
    <w:rsid w:val="00D6061C"/>
    <w:rsid w:val="00D6085A"/>
    <w:rsid w:val="00D61A3A"/>
    <w:rsid w:val="00D62939"/>
    <w:rsid w:val="00D63DB2"/>
    <w:rsid w:val="00D6491C"/>
    <w:rsid w:val="00D65F4A"/>
    <w:rsid w:val="00D66D0B"/>
    <w:rsid w:val="00D66EF7"/>
    <w:rsid w:val="00D673C7"/>
    <w:rsid w:val="00D7012C"/>
    <w:rsid w:val="00D70E98"/>
    <w:rsid w:val="00D71D41"/>
    <w:rsid w:val="00D723B3"/>
    <w:rsid w:val="00D746EE"/>
    <w:rsid w:val="00D8029F"/>
    <w:rsid w:val="00D80733"/>
    <w:rsid w:val="00D8170C"/>
    <w:rsid w:val="00D81B6F"/>
    <w:rsid w:val="00D81CD0"/>
    <w:rsid w:val="00D82B4E"/>
    <w:rsid w:val="00D8458B"/>
    <w:rsid w:val="00D8512B"/>
    <w:rsid w:val="00D8569D"/>
    <w:rsid w:val="00D85CC9"/>
    <w:rsid w:val="00D915F9"/>
    <w:rsid w:val="00D91995"/>
    <w:rsid w:val="00D91D01"/>
    <w:rsid w:val="00D924A3"/>
    <w:rsid w:val="00D9350B"/>
    <w:rsid w:val="00D94CA2"/>
    <w:rsid w:val="00D96537"/>
    <w:rsid w:val="00D970C9"/>
    <w:rsid w:val="00D97CA6"/>
    <w:rsid w:val="00D97EEB"/>
    <w:rsid w:val="00DA289D"/>
    <w:rsid w:val="00DA32EA"/>
    <w:rsid w:val="00DA446B"/>
    <w:rsid w:val="00DA65A8"/>
    <w:rsid w:val="00DA6A0A"/>
    <w:rsid w:val="00DB01C0"/>
    <w:rsid w:val="00DB21CB"/>
    <w:rsid w:val="00DB34C1"/>
    <w:rsid w:val="00DB700F"/>
    <w:rsid w:val="00DB76F7"/>
    <w:rsid w:val="00DC0209"/>
    <w:rsid w:val="00DC0A20"/>
    <w:rsid w:val="00DC12AE"/>
    <w:rsid w:val="00DC2FB7"/>
    <w:rsid w:val="00DC3C94"/>
    <w:rsid w:val="00DC48AB"/>
    <w:rsid w:val="00DC681F"/>
    <w:rsid w:val="00DC6E1E"/>
    <w:rsid w:val="00DC7655"/>
    <w:rsid w:val="00DD03F9"/>
    <w:rsid w:val="00DD090B"/>
    <w:rsid w:val="00DD0FE1"/>
    <w:rsid w:val="00DD177B"/>
    <w:rsid w:val="00DD21D5"/>
    <w:rsid w:val="00DD2E9C"/>
    <w:rsid w:val="00DD323E"/>
    <w:rsid w:val="00DE1273"/>
    <w:rsid w:val="00DE1C77"/>
    <w:rsid w:val="00DE242E"/>
    <w:rsid w:val="00DE3FC1"/>
    <w:rsid w:val="00DE578D"/>
    <w:rsid w:val="00DE7400"/>
    <w:rsid w:val="00DE75D2"/>
    <w:rsid w:val="00DF1B18"/>
    <w:rsid w:val="00DF424D"/>
    <w:rsid w:val="00DF4ED4"/>
    <w:rsid w:val="00DF7616"/>
    <w:rsid w:val="00E01053"/>
    <w:rsid w:val="00E04BEB"/>
    <w:rsid w:val="00E05357"/>
    <w:rsid w:val="00E06787"/>
    <w:rsid w:val="00E0696C"/>
    <w:rsid w:val="00E06C00"/>
    <w:rsid w:val="00E07699"/>
    <w:rsid w:val="00E07B5D"/>
    <w:rsid w:val="00E1080A"/>
    <w:rsid w:val="00E10E9F"/>
    <w:rsid w:val="00E10FA0"/>
    <w:rsid w:val="00E1342B"/>
    <w:rsid w:val="00E14B04"/>
    <w:rsid w:val="00E2052B"/>
    <w:rsid w:val="00E21154"/>
    <w:rsid w:val="00E24C44"/>
    <w:rsid w:val="00E24D86"/>
    <w:rsid w:val="00E2501E"/>
    <w:rsid w:val="00E25B86"/>
    <w:rsid w:val="00E26AF4"/>
    <w:rsid w:val="00E270DF"/>
    <w:rsid w:val="00E27B0E"/>
    <w:rsid w:val="00E27E24"/>
    <w:rsid w:val="00E304D5"/>
    <w:rsid w:val="00E3063C"/>
    <w:rsid w:val="00E3077A"/>
    <w:rsid w:val="00E31374"/>
    <w:rsid w:val="00E31C4D"/>
    <w:rsid w:val="00E31DD9"/>
    <w:rsid w:val="00E33990"/>
    <w:rsid w:val="00E3466E"/>
    <w:rsid w:val="00E34FB7"/>
    <w:rsid w:val="00E40A05"/>
    <w:rsid w:val="00E4170B"/>
    <w:rsid w:val="00E43423"/>
    <w:rsid w:val="00E4520F"/>
    <w:rsid w:val="00E46111"/>
    <w:rsid w:val="00E47EBC"/>
    <w:rsid w:val="00E50075"/>
    <w:rsid w:val="00E501F3"/>
    <w:rsid w:val="00E502F1"/>
    <w:rsid w:val="00E511BE"/>
    <w:rsid w:val="00E516C4"/>
    <w:rsid w:val="00E51B63"/>
    <w:rsid w:val="00E51F1D"/>
    <w:rsid w:val="00E5200E"/>
    <w:rsid w:val="00E52231"/>
    <w:rsid w:val="00E523A9"/>
    <w:rsid w:val="00E52776"/>
    <w:rsid w:val="00E52D82"/>
    <w:rsid w:val="00E53094"/>
    <w:rsid w:val="00E5435F"/>
    <w:rsid w:val="00E54D28"/>
    <w:rsid w:val="00E56A0D"/>
    <w:rsid w:val="00E60454"/>
    <w:rsid w:val="00E62565"/>
    <w:rsid w:val="00E700BA"/>
    <w:rsid w:val="00E702C9"/>
    <w:rsid w:val="00E70F6E"/>
    <w:rsid w:val="00E74450"/>
    <w:rsid w:val="00E749BF"/>
    <w:rsid w:val="00E75D98"/>
    <w:rsid w:val="00E80D96"/>
    <w:rsid w:val="00E81993"/>
    <w:rsid w:val="00E8226E"/>
    <w:rsid w:val="00E82CEA"/>
    <w:rsid w:val="00E83120"/>
    <w:rsid w:val="00E84081"/>
    <w:rsid w:val="00E853A0"/>
    <w:rsid w:val="00E85B7E"/>
    <w:rsid w:val="00E86170"/>
    <w:rsid w:val="00E866D4"/>
    <w:rsid w:val="00E902DB"/>
    <w:rsid w:val="00E932D6"/>
    <w:rsid w:val="00E94C86"/>
    <w:rsid w:val="00E9738F"/>
    <w:rsid w:val="00E97621"/>
    <w:rsid w:val="00E978E4"/>
    <w:rsid w:val="00EA018F"/>
    <w:rsid w:val="00EA3074"/>
    <w:rsid w:val="00EA3469"/>
    <w:rsid w:val="00EA3531"/>
    <w:rsid w:val="00EA5C69"/>
    <w:rsid w:val="00EA6DA3"/>
    <w:rsid w:val="00EB03A9"/>
    <w:rsid w:val="00EB2105"/>
    <w:rsid w:val="00EB265F"/>
    <w:rsid w:val="00EB377D"/>
    <w:rsid w:val="00EC0510"/>
    <w:rsid w:val="00EC08F1"/>
    <w:rsid w:val="00EC1E39"/>
    <w:rsid w:val="00EC26F9"/>
    <w:rsid w:val="00EC468B"/>
    <w:rsid w:val="00EC5F5C"/>
    <w:rsid w:val="00EC6B5A"/>
    <w:rsid w:val="00EC7CD9"/>
    <w:rsid w:val="00EC7CDC"/>
    <w:rsid w:val="00ED0767"/>
    <w:rsid w:val="00ED1C1E"/>
    <w:rsid w:val="00ED27FD"/>
    <w:rsid w:val="00ED3742"/>
    <w:rsid w:val="00ED65F4"/>
    <w:rsid w:val="00EE0772"/>
    <w:rsid w:val="00EE1E26"/>
    <w:rsid w:val="00EE2332"/>
    <w:rsid w:val="00EE23D4"/>
    <w:rsid w:val="00EE3537"/>
    <w:rsid w:val="00EE35C8"/>
    <w:rsid w:val="00EE552D"/>
    <w:rsid w:val="00EE5EE4"/>
    <w:rsid w:val="00EE7697"/>
    <w:rsid w:val="00EE7763"/>
    <w:rsid w:val="00EF1C8C"/>
    <w:rsid w:val="00EF3007"/>
    <w:rsid w:val="00EF3A97"/>
    <w:rsid w:val="00EF4663"/>
    <w:rsid w:val="00EF5BC3"/>
    <w:rsid w:val="00EF5FE0"/>
    <w:rsid w:val="00EF6B0C"/>
    <w:rsid w:val="00F00F7F"/>
    <w:rsid w:val="00F011D4"/>
    <w:rsid w:val="00F01BBF"/>
    <w:rsid w:val="00F020B6"/>
    <w:rsid w:val="00F03ADC"/>
    <w:rsid w:val="00F05CF5"/>
    <w:rsid w:val="00F06022"/>
    <w:rsid w:val="00F10523"/>
    <w:rsid w:val="00F11448"/>
    <w:rsid w:val="00F12122"/>
    <w:rsid w:val="00F12213"/>
    <w:rsid w:val="00F12EB8"/>
    <w:rsid w:val="00F13E27"/>
    <w:rsid w:val="00F14EFB"/>
    <w:rsid w:val="00F156D8"/>
    <w:rsid w:val="00F16B49"/>
    <w:rsid w:val="00F17798"/>
    <w:rsid w:val="00F17978"/>
    <w:rsid w:val="00F20C1E"/>
    <w:rsid w:val="00F21FDE"/>
    <w:rsid w:val="00F2253D"/>
    <w:rsid w:val="00F227E0"/>
    <w:rsid w:val="00F234F3"/>
    <w:rsid w:val="00F23546"/>
    <w:rsid w:val="00F25758"/>
    <w:rsid w:val="00F303F8"/>
    <w:rsid w:val="00F30C57"/>
    <w:rsid w:val="00F318E3"/>
    <w:rsid w:val="00F34093"/>
    <w:rsid w:val="00F3414D"/>
    <w:rsid w:val="00F35A55"/>
    <w:rsid w:val="00F35BC3"/>
    <w:rsid w:val="00F3622D"/>
    <w:rsid w:val="00F36368"/>
    <w:rsid w:val="00F37677"/>
    <w:rsid w:val="00F376EB"/>
    <w:rsid w:val="00F37C48"/>
    <w:rsid w:val="00F40080"/>
    <w:rsid w:val="00F40C55"/>
    <w:rsid w:val="00F41749"/>
    <w:rsid w:val="00F42508"/>
    <w:rsid w:val="00F43EA2"/>
    <w:rsid w:val="00F43F5A"/>
    <w:rsid w:val="00F43F7E"/>
    <w:rsid w:val="00F44D07"/>
    <w:rsid w:val="00F45F94"/>
    <w:rsid w:val="00F47395"/>
    <w:rsid w:val="00F47658"/>
    <w:rsid w:val="00F504CD"/>
    <w:rsid w:val="00F50AA3"/>
    <w:rsid w:val="00F52387"/>
    <w:rsid w:val="00F5439C"/>
    <w:rsid w:val="00F602CF"/>
    <w:rsid w:val="00F602D3"/>
    <w:rsid w:val="00F6115A"/>
    <w:rsid w:val="00F62D91"/>
    <w:rsid w:val="00F63441"/>
    <w:rsid w:val="00F63CFF"/>
    <w:rsid w:val="00F63E3F"/>
    <w:rsid w:val="00F645C2"/>
    <w:rsid w:val="00F64748"/>
    <w:rsid w:val="00F65018"/>
    <w:rsid w:val="00F6722C"/>
    <w:rsid w:val="00F709A6"/>
    <w:rsid w:val="00F71AA7"/>
    <w:rsid w:val="00F729C3"/>
    <w:rsid w:val="00F729FB"/>
    <w:rsid w:val="00F76812"/>
    <w:rsid w:val="00F76A44"/>
    <w:rsid w:val="00F77F09"/>
    <w:rsid w:val="00F80779"/>
    <w:rsid w:val="00F81155"/>
    <w:rsid w:val="00F814F7"/>
    <w:rsid w:val="00F8298D"/>
    <w:rsid w:val="00F83E9A"/>
    <w:rsid w:val="00F846CD"/>
    <w:rsid w:val="00F859E5"/>
    <w:rsid w:val="00F86438"/>
    <w:rsid w:val="00F9168D"/>
    <w:rsid w:val="00F93B0B"/>
    <w:rsid w:val="00F952E6"/>
    <w:rsid w:val="00F95824"/>
    <w:rsid w:val="00F962BD"/>
    <w:rsid w:val="00F963C8"/>
    <w:rsid w:val="00FA302E"/>
    <w:rsid w:val="00FA37E2"/>
    <w:rsid w:val="00FA3D81"/>
    <w:rsid w:val="00FA442B"/>
    <w:rsid w:val="00FA5328"/>
    <w:rsid w:val="00FA5D57"/>
    <w:rsid w:val="00FA603C"/>
    <w:rsid w:val="00FA6719"/>
    <w:rsid w:val="00FA70FD"/>
    <w:rsid w:val="00FA7936"/>
    <w:rsid w:val="00FB05B1"/>
    <w:rsid w:val="00FB0B9E"/>
    <w:rsid w:val="00FB2DDE"/>
    <w:rsid w:val="00FB2F5A"/>
    <w:rsid w:val="00FB34B1"/>
    <w:rsid w:val="00FB3DAD"/>
    <w:rsid w:val="00FB4534"/>
    <w:rsid w:val="00FB744D"/>
    <w:rsid w:val="00FC0623"/>
    <w:rsid w:val="00FC29D1"/>
    <w:rsid w:val="00FC3319"/>
    <w:rsid w:val="00FC34FA"/>
    <w:rsid w:val="00FC3E76"/>
    <w:rsid w:val="00FC507D"/>
    <w:rsid w:val="00FC52F3"/>
    <w:rsid w:val="00FD0B5A"/>
    <w:rsid w:val="00FD319C"/>
    <w:rsid w:val="00FD3289"/>
    <w:rsid w:val="00FD377C"/>
    <w:rsid w:val="00FD3F5B"/>
    <w:rsid w:val="00FD569D"/>
    <w:rsid w:val="00FE052A"/>
    <w:rsid w:val="00FE05F2"/>
    <w:rsid w:val="00FE1302"/>
    <w:rsid w:val="00FE1945"/>
    <w:rsid w:val="00FE355C"/>
    <w:rsid w:val="00FE36CD"/>
    <w:rsid w:val="00FE4268"/>
    <w:rsid w:val="00FE4D4D"/>
    <w:rsid w:val="00FE51DF"/>
    <w:rsid w:val="00FE544E"/>
    <w:rsid w:val="00FE5C49"/>
    <w:rsid w:val="00FE6859"/>
    <w:rsid w:val="00FE7AFF"/>
    <w:rsid w:val="00FF0C40"/>
    <w:rsid w:val="00FF0EAE"/>
    <w:rsid w:val="00FF0FD1"/>
    <w:rsid w:val="00FF1F39"/>
    <w:rsid w:val="00FF2796"/>
    <w:rsid w:val="00FF337E"/>
    <w:rsid w:val="00FF3398"/>
    <w:rsid w:val="00FF3FE4"/>
    <w:rsid w:val="00FF4148"/>
    <w:rsid w:val="00FF47F8"/>
    <w:rsid w:val="00FF52FF"/>
    <w:rsid w:val="00FF5505"/>
    <w:rsid w:val="00FF65AB"/>
    <w:rsid w:val="00FF69BD"/>
    <w:rsid w:val="00FF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D122"/>
  <w15:docId w15:val="{4901A0CE-9132-4A9B-8F76-163BF708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69D"/>
    <w:rPr>
      <w:sz w:val="24"/>
      <w:szCs w:val="24"/>
      <w:lang w:eastAsia="en-US"/>
    </w:rPr>
  </w:style>
  <w:style w:type="paragraph" w:styleId="Heading1">
    <w:name w:val="heading 1"/>
    <w:basedOn w:val="Normal"/>
    <w:next w:val="Normal"/>
    <w:link w:val="Heading1Char"/>
    <w:uiPriority w:val="9"/>
    <w:qFormat/>
    <w:rsid w:val="00D52C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78C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list">
    <w:name w:val="afterlist"/>
    <w:basedOn w:val="Normal"/>
    <w:rsid w:val="009D6375"/>
    <w:pPr>
      <w:spacing w:before="100" w:beforeAutospacing="1" w:after="100" w:afterAutospacing="1"/>
    </w:pPr>
    <w:rPr>
      <w:lang w:eastAsia="en-GB"/>
    </w:rPr>
  </w:style>
  <w:style w:type="paragraph" w:styleId="ListParagraph">
    <w:name w:val="List Paragraph"/>
    <w:basedOn w:val="Normal"/>
    <w:uiPriority w:val="34"/>
    <w:qFormat/>
    <w:rsid w:val="00F34093"/>
    <w:pPr>
      <w:ind w:left="720"/>
      <w:contextualSpacing/>
    </w:pPr>
  </w:style>
  <w:style w:type="character" w:customStyle="1" w:styleId="Heading3Char">
    <w:name w:val="Heading 3 Char"/>
    <w:basedOn w:val="DefaultParagraphFont"/>
    <w:link w:val="Heading3"/>
    <w:uiPriority w:val="9"/>
    <w:semiHidden/>
    <w:rsid w:val="00C078C3"/>
    <w:rPr>
      <w:rFonts w:asciiTheme="majorHAnsi" w:eastAsiaTheme="majorEastAsia" w:hAnsiTheme="majorHAnsi" w:cstheme="majorBidi"/>
      <w:b/>
      <w:bCs/>
      <w:color w:val="4F81BD" w:themeColor="accent1"/>
      <w:sz w:val="24"/>
      <w:szCs w:val="24"/>
      <w:lang w:eastAsia="en-US"/>
    </w:rPr>
  </w:style>
  <w:style w:type="character" w:styleId="Hyperlink">
    <w:name w:val="Hyperlink"/>
    <w:basedOn w:val="DefaultParagraphFont"/>
    <w:uiPriority w:val="99"/>
    <w:unhideWhenUsed/>
    <w:rsid w:val="00C078C3"/>
    <w:rPr>
      <w:color w:val="0000FF" w:themeColor="hyperlink"/>
      <w:u w:val="single"/>
    </w:rPr>
  </w:style>
  <w:style w:type="paragraph" w:styleId="Header">
    <w:name w:val="header"/>
    <w:basedOn w:val="Normal"/>
    <w:link w:val="HeaderChar"/>
    <w:uiPriority w:val="99"/>
    <w:unhideWhenUsed/>
    <w:rsid w:val="00627353"/>
    <w:pPr>
      <w:tabs>
        <w:tab w:val="center" w:pos="4513"/>
        <w:tab w:val="right" w:pos="9026"/>
      </w:tabs>
    </w:pPr>
  </w:style>
  <w:style w:type="character" w:customStyle="1" w:styleId="HeaderChar">
    <w:name w:val="Header Char"/>
    <w:basedOn w:val="DefaultParagraphFont"/>
    <w:link w:val="Header"/>
    <w:uiPriority w:val="99"/>
    <w:rsid w:val="00627353"/>
    <w:rPr>
      <w:sz w:val="24"/>
      <w:szCs w:val="24"/>
      <w:lang w:eastAsia="en-US"/>
    </w:rPr>
  </w:style>
  <w:style w:type="paragraph" w:styleId="Footer">
    <w:name w:val="footer"/>
    <w:basedOn w:val="Normal"/>
    <w:link w:val="FooterChar"/>
    <w:uiPriority w:val="99"/>
    <w:unhideWhenUsed/>
    <w:rsid w:val="00627353"/>
    <w:pPr>
      <w:tabs>
        <w:tab w:val="center" w:pos="4513"/>
        <w:tab w:val="right" w:pos="9026"/>
      </w:tabs>
    </w:pPr>
  </w:style>
  <w:style w:type="character" w:customStyle="1" w:styleId="FooterChar">
    <w:name w:val="Footer Char"/>
    <w:basedOn w:val="DefaultParagraphFont"/>
    <w:link w:val="Footer"/>
    <w:uiPriority w:val="99"/>
    <w:rsid w:val="00627353"/>
    <w:rPr>
      <w:sz w:val="24"/>
      <w:szCs w:val="24"/>
      <w:lang w:eastAsia="en-US"/>
    </w:rPr>
  </w:style>
  <w:style w:type="character" w:styleId="Strong">
    <w:name w:val="Strong"/>
    <w:basedOn w:val="DefaultParagraphFont"/>
    <w:qFormat/>
    <w:rsid w:val="00574E7D"/>
    <w:rPr>
      <w:b/>
      <w:bCs/>
    </w:rPr>
  </w:style>
  <w:style w:type="character" w:customStyle="1" w:styleId="apple-converted-space">
    <w:name w:val="apple-converted-space"/>
    <w:basedOn w:val="DefaultParagraphFont"/>
    <w:rsid w:val="00574E7D"/>
  </w:style>
  <w:style w:type="character" w:styleId="Emphasis">
    <w:name w:val="Emphasis"/>
    <w:basedOn w:val="DefaultParagraphFont"/>
    <w:uiPriority w:val="20"/>
    <w:qFormat/>
    <w:rsid w:val="00574E7D"/>
    <w:rPr>
      <w:i/>
      <w:iCs/>
    </w:rPr>
  </w:style>
  <w:style w:type="paragraph" w:styleId="NormalWeb">
    <w:name w:val="Normal (Web)"/>
    <w:basedOn w:val="Normal"/>
    <w:unhideWhenUsed/>
    <w:rsid w:val="00485FB9"/>
    <w:pPr>
      <w:spacing w:before="100" w:beforeAutospacing="1" w:after="100" w:afterAutospacing="1"/>
    </w:pPr>
    <w:rPr>
      <w:lang w:eastAsia="en-GB"/>
    </w:rPr>
  </w:style>
  <w:style w:type="paragraph" w:styleId="FootnoteText">
    <w:name w:val="footnote text"/>
    <w:aliases w:val="Footnote text 1 Char Char,Footnote text 1,Footnote Text Char1,Footnote Text Char Char,Kneebone1,Text Char Char Char,Footnote Text Char Char Char Char Char,Text Char Char Char Char,Footnote text 1 Char"/>
    <w:basedOn w:val="Normal"/>
    <w:link w:val="FootnoteTextChar"/>
    <w:uiPriority w:val="99"/>
    <w:rsid w:val="00AB0DE5"/>
    <w:rPr>
      <w:sz w:val="20"/>
      <w:szCs w:val="20"/>
    </w:rPr>
  </w:style>
  <w:style w:type="character" w:customStyle="1" w:styleId="FootnoteTextChar">
    <w:name w:val="Footnote Text Char"/>
    <w:aliases w:val="Footnote text 1 Char Char Char,Footnote text 1 Char1,Footnote Text Char1 Char,Footnote Text Char Char Char,Kneebone1 Char,Text Char Char Char Char1,Footnote Text Char Char Char Char Char Char,Text Char Char Char Char Char"/>
    <w:basedOn w:val="DefaultParagraphFont"/>
    <w:link w:val="FootnoteText"/>
    <w:uiPriority w:val="99"/>
    <w:rsid w:val="00AB0DE5"/>
    <w:rPr>
      <w:lang w:eastAsia="en-US"/>
    </w:rPr>
  </w:style>
  <w:style w:type="character" w:styleId="FootnoteReference">
    <w:name w:val="footnote reference"/>
    <w:basedOn w:val="DefaultParagraphFont"/>
    <w:uiPriority w:val="99"/>
    <w:semiHidden/>
    <w:rsid w:val="00AB0DE5"/>
    <w:rPr>
      <w:vertAlign w:val="superscript"/>
    </w:rPr>
  </w:style>
  <w:style w:type="paragraph" w:styleId="BalloonText">
    <w:name w:val="Balloon Text"/>
    <w:basedOn w:val="Normal"/>
    <w:link w:val="BalloonTextChar"/>
    <w:uiPriority w:val="99"/>
    <w:semiHidden/>
    <w:unhideWhenUsed/>
    <w:rsid w:val="00F6115A"/>
    <w:rPr>
      <w:rFonts w:ascii="Tahoma" w:hAnsi="Tahoma" w:cs="Tahoma"/>
      <w:sz w:val="16"/>
      <w:szCs w:val="16"/>
    </w:rPr>
  </w:style>
  <w:style w:type="character" w:customStyle="1" w:styleId="BalloonTextChar">
    <w:name w:val="Balloon Text Char"/>
    <w:basedOn w:val="DefaultParagraphFont"/>
    <w:link w:val="BalloonText"/>
    <w:uiPriority w:val="99"/>
    <w:semiHidden/>
    <w:rsid w:val="00F6115A"/>
    <w:rPr>
      <w:rFonts w:ascii="Tahoma" w:hAnsi="Tahoma" w:cs="Tahoma"/>
      <w:sz w:val="16"/>
      <w:szCs w:val="16"/>
      <w:lang w:eastAsia="en-US"/>
    </w:rPr>
  </w:style>
  <w:style w:type="table" w:styleId="TableGrid">
    <w:name w:val="Table Grid"/>
    <w:basedOn w:val="TableNormal"/>
    <w:uiPriority w:val="59"/>
    <w:rsid w:val="00A32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E047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E0478"/>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CA07A0"/>
    <w:rPr>
      <w:color w:val="808080"/>
      <w:shd w:val="clear" w:color="auto" w:fill="E6E6E6"/>
    </w:rPr>
  </w:style>
  <w:style w:type="paragraph" w:customStyle="1" w:styleId="Text">
    <w:name w:val="Text"/>
    <w:rsid w:val="00AF2A2A"/>
    <w:pPr>
      <w:spacing w:after="120"/>
    </w:pPr>
    <w:rPr>
      <w:rFonts w:ascii="Trebuchet MS" w:hAnsi="Trebuchet MS" w:cs="Trebuchet MS"/>
      <w:lang w:val="en-US" w:eastAsia="en-US"/>
    </w:rPr>
  </w:style>
  <w:style w:type="paragraph" w:customStyle="1" w:styleId="Footnote">
    <w:name w:val="Footnote"/>
    <w:basedOn w:val="Text"/>
    <w:rsid w:val="00AF2A2A"/>
    <w:pPr>
      <w:widowControl w:val="0"/>
      <w:tabs>
        <w:tab w:val="left" w:pos="567"/>
      </w:tabs>
      <w:ind w:left="567" w:hanging="567"/>
    </w:pPr>
    <w:rPr>
      <w:sz w:val="16"/>
      <w:szCs w:val="16"/>
    </w:rPr>
  </w:style>
  <w:style w:type="paragraph" w:customStyle="1" w:styleId="ParaNumber">
    <w:name w:val="ParaNumber"/>
    <w:basedOn w:val="Normal"/>
    <w:rsid w:val="00AF2A2A"/>
    <w:pPr>
      <w:spacing w:after="120"/>
    </w:pPr>
    <w:rPr>
      <w:rFonts w:ascii="Trebuchet MS" w:hAnsi="Trebuchet MS"/>
      <w:color w:val="3366FF"/>
      <w:sz w:val="20"/>
      <w:szCs w:val="20"/>
      <w:lang w:val="en-US"/>
    </w:rPr>
  </w:style>
  <w:style w:type="paragraph" w:customStyle="1" w:styleId="Head2">
    <w:name w:val="Head2"/>
    <w:basedOn w:val="Normal"/>
    <w:rsid w:val="00355BFE"/>
    <w:pPr>
      <w:tabs>
        <w:tab w:val="left" w:pos="567"/>
      </w:tabs>
      <w:spacing w:before="240" w:after="120"/>
      <w:outlineLvl w:val="0"/>
    </w:pPr>
    <w:rPr>
      <w:rFonts w:ascii="Trebuchet MS" w:hAnsi="Trebuchet MS" w:cs="Trebuchet MS"/>
      <w:color w:val="808000"/>
      <w:sz w:val="36"/>
      <w:szCs w:val="36"/>
      <w:lang w:val="en-US"/>
    </w:rPr>
  </w:style>
  <w:style w:type="character" w:customStyle="1" w:styleId="apple-style-span">
    <w:name w:val="apple-style-span"/>
    <w:basedOn w:val="DefaultParagraphFont"/>
    <w:rsid w:val="00D8458B"/>
  </w:style>
  <w:style w:type="character" w:customStyle="1" w:styleId="Heading1Char">
    <w:name w:val="Heading 1 Char"/>
    <w:basedOn w:val="DefaultParagraphFont"/>
    <w:link w:val="Heading1"/>
    <w:uiPriority w:val="9"/>
    <w:rsid w:val="00D52CF9"/>
    <w:rPr>
      <w:rFonts w:asciiTheme="majorHAnsi" w:eastAsiaTheme="majorEastAsia" w:hAnsiTheme="majorHAnsi" w:cstheme="majorBidi"/>
      <w:color w:val="365F91" w:themeColor="accent1" w:themeShade="BF"/>
      <w:sz w:val="32"/>
      <w:szCs w:val="32"/>
      <w:lang w:eastAsia="en-US"/>
    </w:rPr>
  </w:style>
  <w:style w:type="paragraph" w:styleId="BlockText">
    <w:name w:val="Block Text"/>
    <w:basedOn w:val="Normal"/>
    <w:semiHidden/>
    <w:rsid w:val="00AF2428"/>
    <w:pPr>
      <w:spacing w:line="360" w:lineRule="auto"/>
      <w:ind w:left="720" w:right="26"/>
      <w:jc w:val="both"/>
    </w:pPr>
    <w:rPr>
      <w:rFonts w:ascii="Arial" w:hAnsi="Arial" w:cs="Arial"/>
    </w:rPr>
  </w:style>
  <w:style w:type="paragraph" w:customStyle="1" w:styleId="FOOTNOTE0">
    <w:name w:val="FOOTNOTE"/>
    <w:basedOn w:val="Normal"/>
    <w:uiPriority w:val="99"/>
    <w:rsid w:val="00FD569D"/>
    <w:pPr>
      <w:keepNext/>
      <w:tabs>
        <w:tab w:val="left" w:pos="680"/>
      </w:tabs>
      <w:suppressAutoHyphens/>
      <w:autoSpaceDE w:val="0"/>
      <w:autoSpaceDN w:val="0"/>
      <w:adjustRightInd w:val="0"/>
      <w:spacing w:line="160" w:lineRule="atLeast"/>
      <w:ind w:left="567" w:hanging="567"/>
      <w:textAlignment w:val="center"/>
    </w:pPr>
    <w:rPr>
      <w:rFonts w:ascii="Myriad Pro" w:eastAsiaTheme="minorHAnsi" w:hAnsi="Myriad Pro" w:cs="Myriad Pro"/>
      <w:color w:val="000000"/>
      <w:sz w:val="14"/>
      <w:szCs w:val="14"/>
    </w:rPr>
  </w:style>
  <w:style w:type="character" w:customStyle="1" w:styleId="SEMIBOLDITALICS">
    <w:name w:val="SEMIBOLD ITALICS"/>
    <w:uiPriority w:val="99"/>
    <w:rsid w:val="00FD569D"/>
    <w:rPr>
      <w:i/>
      <w:iCs/>
      <w:color w:val="0000E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7150">
      <w:bodyDiv w:val="1"/>
      <w:marLeft w:val="0"/>
      <w:marRight w:val="0"/>
      <w:marTop w:val="0"/>
      <w:marBottom w:val="0"/>
      <w:divBdr>
        <w:top w:val="none" w:sz="0" w:space="0" w:color="auto"/>
        <w:left w:val="none" w:sz="0" w:space="0" w:color="auto"/>
        <w:bottom w:val="none" w:sz="0" w:space="0" w:color="auto"/>
        <w:right w:val="none" w:sz="0" w:space="0" w:color="auto"/>
      </w:divBdr>
    </w:div>
    <w:div w:id="10183261">
      <w:bodyDiv w:val="1"/>
      <w:marLeft w:val="0"/>
      <w:marRight w:val="0"/>
      <w:marTop w:val="0"/>
      <w:marBottom w:val="0"/>
      <w:divBdr>
        <w:top w:val="none" w:sz="0" w:space="0" w:color="auto"/>
        <w:left w:val="none" w:sz="0" w:space="0" w:color="auto"/>
        <w:bottom w:val="none" w:sz="0" w:space="0" w:color="auto"/>
        <w:right w:val="none" w:sz="0" w:space="0" w:color="auto"/>
      </w:divBdr>
    </w:div>
    <w:div w:id="12653626">
      <w:bodyDiv w:val="1"/>
      <w:marLeft w:val="0"/>
      <w:marRight w:val="0"/>
      <w:marTop w:val="0"/>
      <w:marBottom w:val="0"/>
      <w:divBdr>
        <w:top w:val="none" w:sz="0" w:space="0" w:color="auto"/>
        <w:left w:val="none" w:sz="0" w:space="0" w:color="auto"/>
        <w:bottom w:val="none" w:sz="0" w:space="0" w:color="auto"/>
        <w:right w:val="none" w:sz="0" w:space="0" w:color="auto"/>
      </w:divBdr>
    </w:div>
    <w:div w:id="29576879">
      <w:bodyDiv w:val="1"/>
      <w:marLeft w:val="0"/>
      <w:marRight w:val="0"/>
      <w:marTop w:val="0"/>
      <w:marBottom w:val="0"/>
      <w:divBdr>
        <w:top w:val="none" w:sz="0" w:space="0" w:color="auto"/>
        <w:left w:val="none" w:sz="0" w:space="0" w:color="auto"/>
        <w:bottom w:val="none" w:sz="0" w:space="0" w:color="auto"/>
        <w:right w:val="none" w:sz="0" w:space="0" w:color="auto"/>
      </w:divBdr>
    </w:div>
    <w:div w:id="66802587">
      <w:bodyDiv w:val="1"/>
      <w:marLeft w:val="0"/>
      <w:marRight w:val="0"/>
      <w:marTop w:val="0"/>
      <w:marBottom w:val="0"/>
      <w:divBdr>
        <w:top w:val="none" w:sz="0" w:space="0" w:color="auto"/>
        <w:left w:val="none" w:sz="0" w:space="0" w:color="auto"/>
        <w:bottom w:val="none" w:sz="0" w:space="0" w:color="auto"/>
        <w:right w:val="none" w:sz="0" w:space="0" w:color="auto"/>
      </w:divBdr>
    </w:div>
    <w:div w:id="159275429">
      <w:bodyDiv w:val="1"/>
      <w:marLeft w:val="0"/>
      <w:marRight w:val="0"/>
      <w:marTop w:val="0"/>
      <w:marBottom w:val="0"/>
      <w:divBdr>
        <w:top w:val="none" w:sz="0" w:space="0" w:color="auto"/>
        <w:left w:val="none" w:sz="0" w:space="0" w:color="auto"/>
        <w:bottom w:val="none" w:sz="0" w:space="0" w:color="auto"/>
        <w:right w:val="none" w:sz="0" w:space="0" w:color="auto"/>
      </w:divBdr>
    </w:div>
    <w:div w:id="180441119">
      <w:bodyDiv w:val="1"/>
      <w:marLeft w:val="0"/>
      <w:marRight w:val="0"/>
      <w:marTop w:val="0"/>
      <w:marBottom w:val="0"/>
      <w:divBdr>
        <w:top w:val="none" w:sz="0" w:space="0" w:color="auto"/>
        <w:left w:val="none" w:sz="0" w:space="0" w:color="auto"/>
        <w:bottom w:val="none" w:sz="0" w:space="0" w:color="auto"/>
        <w:right w:val="none" w:sz="0" w:space="0" w:color="auto"/>
      </w:divBdr>
    </w:div>
    <w:div w:id="198320445">
      <w:bodyDiv w:val="1"/>
      <w:marLeft w:val="0"/>
      <w:marRight w:val="0"/>
      <w:marTop w:val="0"/>
      <w:marBottom w:val="0"/>
      <w:divBdr>
        <w:top w:val="none" w:sz="0" w:space="0" w:color="auto"/>
        <w:left w:val="none" w:sz="0" w:space="0" w:color="auto"/>
        <w:bottom w:val="none" w:sz="0" w:space="0" w:color="auto"/>
        <w:right w:val="none" w:sz="0" w:space="0" w:color="auto"/>
      </w:divBdr>
    </w:div>
    <w:div w:id="244533604">
      <w:bodyDiv w:val="1"/>
      <w:marLeft w:val="0"/>
      <w:marRight w:val="0"/>
      <w:marTop w:val="0"/>
      <w:marBottom w:val="0"/>
      <w:divBdr>
        <w:top w:val="none" w:sz="0" w:space="0" w:color="auto"/>
        <w:left w:val="none" w:sz="0" w:space="0" w:color="auto"/>
        <w:bottom w:val="none" w:sz="0" w:space="0" w:color="auto"/>
        <w:right w:val="none" w:sz="0" w:space="0" w:color="auto"/>
      </w:divBdr>
      <w:divsChild>
        <w:div w:id="460732677">
          <w:marLeft w:val="0"/>
          <w:marRight w:val="0"/>
          <w:marTop w:val="0"/>
          <w:marBottom w:val="420"/>
          <w:divBdr>
            <w:top w:val="none" w:sz="0" w:space="0" w:color="auto"/>
            <w:left w:val="none" w:sz="0" w:space="0" w:color="auto"/>
            <w:bottom w:val="none" w:sz="0" w:space="0" w:color="auto"/>
            <w:right w:val="none" w:sz="0" w:space="0" w:color="auto"/>
          </w:divBdr>
        </w:div>
      </w:divsChild>
    </w:div>
    <w:div w:id="260571748">
      <w:bodyDiv w:val="1"/>
      <w:marLeft w:val="0"/>
      <w:marRight w:val="0"/>
      <w:marTop w:val="0"/>
      <w:marBottom w:val="0"/>
      <w:divBdr>
        <w:top w:val="none" w:sz="0" w:space="0" w:color="auto"/>
        <w:left w:val="none" w:sz="0" w:space="0" w:color="auto"/>
        <w:bottom w:val="none" w:sz="0" w:space="0" w:color="auto"/>
        <w:right w:val="none" w:sz="0" w:space="0" w:color="auto"/>
      </w:divBdr>
    </w:div>
    <w:div w:id="270357660">
      <w:bodyDiv w:val="1"/>
      <w:marLeft w:val="0"/>
      <w:marRight w:val="0"/>
      <w:marTop w:val="0"/>
      <w:marBottom w:val="0"/>
      <w:divBdr>
        <w:top w:val="none" w:sz="0" w:space="0" w:color="auto"/>
        <w:left w:val="none" w:sz="0" w:space="0" w:color="auto"/>
        <w:bottom w:val="none" w:sz="0" w:space="0" w:color="auto"/>
        <w:right w:val="none" w:sz="0" w:space="0" w:color="auto"/>
      </w:divBdr>
      <w:divsChild>
        <w:div w:id="2016418114">
          <w:marLeft w:val="360"/>
          <w:marRight w:val="0"/>
          <w:marTop w:val="200"/>
          <w:marBottom w:val="0"/>
          <w:divBdr>
            <w:top w:val="none" w:sz="0" w:space="0" w:color="auto"/>
            <w:left w:val="none" w:sz="0" w:space="0" w:color="auto"/>
            <w:bottom w:val="none" w:sz="0" w:space="0" w:color="auto"/>
            <w:right w:val="none" w:sz="0" w:space="0" w:color="auto"/>
          </w:divBdr>
        </w:div>
      </w:divsChild>
    </w:div>
    <w:div w:id="275062440">
      <w:bodyDiv w:val="1"/>
      <w:marLeft w:val="0"/>
      <w:marRight w:val="0"/>
      <w:marTop w:val="0"/>
      <w:marBottom w:val="0"/>
      <w:divBdr>
        <w:top w:val="none" w:sz="0" w:space="0" w:color="auto"/>
        <w:left w:val="none" w:sz="0" w:space="0" w:color="auto"/>
        <w:bottom w:val="none" w:sz="0" w:space="0" w:color="auto"/>
        <w:right w:val="none" w:sz="0" w:space="0" w:color="auto"/>
      </w:divBdr>
    </w:div>
    <w:div w:id="282275108">
      <w:bodyDiv w:val="1"/>
      <w:marLeft w:val="0"/>
      <w:marRight w:val="0"/>
      <w:marTop w:val="0"/>
      <w:marBottom w:val="0"/>
      <w:divBdr>
        <w:top w:val="none" w:sz="0" w:space="0" w:color="auto"/>
        <w:left w:val="none" w:sz="0" w:space="0" w:color="auto"/>
        <w:bottom w:val="none" w:sz="0" w:space="0" w:color="auto"/>
        <w:right w:val="none" w:sz="0" w:space="0" w:color="auto"/>
      </w:divBdr>
    </w:div>
    <w:div w:id="352997190">
      <w:bodyDiv w:val="1"/>
      <w:marLeft w:val="0"/>
      <w:marRight w:val="0"/>
      <w:marTop w:val="0"/>
      <w:marBottom w:val="0"/>
      <w:divBdr>
        <w:top w:val="none" w:sz="0" w:space="0" w:color="auto"/>
        <w:left w:val="none" w:sz="0" w:space="0" w:color="auto"/>
        <w:bottom w:val="none" w:sz="0" w:space="0" w:color="auto"/>
        <w:right w:val="none" w:sz="0" w:space="0" w:color="auto"/>
      </w:divBdr>
    </w:div>
    <w:div w:id="425153375">
      <w:bodyDiv w:val="1"/>
      <w:marLeft w:val="0"/>
      <w:marRight w:val="0"/>
      <w:marTop w:val="0"/>
      <w:marBottom w:val="0"/>
      <w:divBdr>
        <w:top w:val="none" w:sz="0" w:space="0" w:color="auto"/>
        <w:left w:val="none" w:sz="0" w:space="0" w:color="auto"/>
        <w:bottom w:val="none" w:sz="0" w:space="0" w:color="auto"/>
        <w:right w:val="none" w:sz="0" w:space="0" w:color="auto"/>
      </w:divBdr>
    </w:div>
    <w:div w:id="454251479">
      <w:bodyDiv w:val="1"/>
      <w:marLeft w:val="0"/>
      <w:marRight w:val="0"/>
      <w:marTop w:val="0"/>
      <w:marBottom w:val="0"/>
      <w:divBdr>
        <w:top w:val="none" w:sz="0" w:space="0" w:color="auto"/>
        <w:left w:val="none" w:sz="0" w:space="0" w:color="auto"/>
        <w:bottom w:val="none" w:sz="0" w:space="0" w:color="auto"/>
        <w:right w:val="none" w:sz="0" w:space="0" w:color="auto"/>
      </w:divBdr>
    </w:div>
    <w:div w:id="487014852">
      <w:bodyDiv w:val="1"/>
      <w:marLeft w:val="0"/>
      <w:marRight w:val="0"/>
      <w:marTop w:val="0"/>
      <w:marBottom w:val="0"/>
      <w:divBdr>
        <w:top w:val="none" w:sz="0" w:space="0" w:color="auto"/>
        <w:left w:val="none" w:sz="0" w:space="0" w:color="auto"/>
        <w:bottom w:val="none" w:sz="0" w:space="0" w:color="auto"/>
        <w:right w:val="none" w:sz="0" w:space="0" w:color="auto"/>
      </w:divBdr>
    </w:div>
    <w:div w:id="515847268">
      <w:bodyDiv w:val="1"/>
      <w:marLeft w:val="0"/>
      <w:marRight w:val="0"/>
      <w:marTop w:val="0"/>
      <w:marBottom w:val="0"/>
      <w:divBdr>
        <w:top w:val="none" w:sz="0" w:space="0" w:color="auto"/>
        <w:left w:val="none" w:sz="0" w:space="0" w:color="auto"/>
        <w:bottom w:val="none" w:sz="0" w:space="0" w:color="auto"/>
        <w:right w:val="none" w:sz="0" w:space="0" w:color="auto"/>
      </w:divBdr>
    </w:div>
    <w:div w:id="529076901">
      <w:bodyDiv w:val="1"/>
      <w:marLeft w:val="0"/>
      <w:marRight w:val="0"/>
      <w:marTop w:val="0"/>
      <w:marBottom w:val="0"/>
      <w:divBdr>
        <w:top w:val="none" w:sz="0" w:space="0" w:color="auto"/>
        <w:left w:val="none" w:sz="0" w:space="0" w:color="auto"/>
        <w:bottom w:val="none" w:sz="0" w:space="0" w:color="auto"/>
        <w:right w:val="none" w:sz="0" w:space="0" w:color="auto"/>
      </w:divBdr>
    </w:div>
    <w:div w:id="542903855">
      <w:bodyDiv w:val="1"/>
      <w:marLeft w:val="0"/>
      <w:marRight w:val="0"/>
      <w:marTop w:val="0"/>
      <w:marBottom w:val="0"/>
      <w:divBdr>
        <w:top w:val="none" w:sz="0" w:space="0" w:color="auto"/>
        <w:left w:val="none" w:sz="0" w:space="0" w:color="auto"/>
        <w:bottom w:val="none" w:sz="0" w:space="0" w:color="auto"/>
        <w:right w:val="none" w:sz="0" w:space="0" w:color="auto"/>
      </w:divBdr>
    </w:div>
    <w:div w:id="561985521">
      <w:bodyDiv w:val="1"/>
      <w:marLeft w:val="0"/>
      <w:marRight w:val="0"/>
      <w:marTop w:val="0"/>
      <w:marBottom w:val="0"/>
      <w:divBdr>
        <w:top w:val="none" w:sz="0" w:space="0" w:color="auto"/>
        <w:left w:val="none" w:sz="0" w:space="0" w:color="auto"/>
        <w:bottom w:val="none" w:sz="0" w:space="0" w:color="auto"/>
        <w:right w:val="none" w:sz="0" w:space="0" w:color="auto"/>
      </w:divBdr>
    </w:div>
    <w:div w:id="593898847">
      <w:bodyDiv w:val="1"/>
      <w:marLeft w:val="0"/>
      <w:marRight w:val="0"/>
      <w:marTop w:val="0"/>
      <w:marBottom w:val="0"/>
      <w:divBdr>
        <w:top w:val="none" w:sz="0" w:space="0" w:color="auto"/>
        <w:left w:val="none" w:sz="0" w:space="0" w:color="auto"/>
        <w:bottom w:val="none" w:sz="0" w:space="0" w:color="auto"/>
        <w:right w:val="none" w:sz="0" w:space="0" w:color="auto"/>
      </w:divBdr>
    </w:div>
    <w:div w:id="607549377">
      <w:bodyDiv w:val="1"/>
      <w:marLeft w:val="0"/>
      <w:marRight w:val="0"/>
      <w:marTop w:val="0"/>
      <w:marBottom w:val="0"/>
      <w:divBdr>
        <w:top w:val="none" w:sz="0" w:space="0" w:color="auto"/>
        <w:left w:val="none" w:sz="0" w:space="0" w:color="auto"/>
        <w:bottom w:val="none" w:sz="0" w:space="0" w:color="auto"/>
        <w:right w:val="none" w:sz="0" w:space="0" w:color="auto"/>
      </w:divBdr>
    </w:div>
    <w:div w:id="616718135">
      <w:bodyDiv w:val="1"/>
      <w:marLeft w:val="0"/>
      <w:marRight w:val="0"/>
      <w:marTop w:val="0"/>
      <w:marBottom w:val="0"/>
      <w:divBdr>
        <w:top w:val="none" w:sz="0" w:space="0" w:color="auto"/>
        <w:left w:val="none" w:sz="0" w:space="0" w:color="auto"/>
        <w:bottom w:val="none" w:sz="0" w:space="0" w:color="auto"/>
        <w:right w:val="none" w:sz="0" w:space="0" w:color="auto"/>
      </w:divBdr>
    </w:div>
    <w:div w:id="630601397">
      <w:bodyDiv w:val="1"/>
      <w:marLeft w:val="0"/>
      <w:marRight w:val="0"/>
      <w:marTop w:val="0"/>
      <w:marBottom w:val="0"/>
      <w:divBdr>
        <w:top w:val="none" w:sz="0" w:space="0" w:color="auto"/>
        <w:left w:val="none" w:sz="0" w:space="0" w:color="auto"/>
        <w:bottom w:val="none" w:sz="0" w:space="0" w:color="auto"/>
        <w:right w:val="none" w:sz="0" w:space="0" w:color="auto"/>
      </w:divBdr>
    </w:div>
    <w:div w:id="634337765">
      <w:bodyDiv w:val="1"/>
      <w:marLeft w:val="0"/>
      <w:marRight w:val="0"/>
      <w:marTop w:val="0"/>
      <w:marBottom w:val="0"/>
      <w:divBdr>
        <w:top w:val="none" w:sz="0" w:space="0" w:color="auto"/>
        <w:left w:val="none" w:sz="0" w:space="0" w:color="auto"/>
        <w:bottom w:val="none" w:sz="0" w:space="0" w:color="auto"/>
        <w:right w:val="none" w:sz="0" w:space="0" w:color="auto"/>
      </w:divBdr>
    </w:div>
    <w:div w:id="683439729">
      <w:bodyDiv w:val="1"/>
      <w:marLeft w:val="0"/>
      <w:marRight w:val="0"/>
      <w:marTop w:val="0"/>
      <w:marBottom w:val="0"/>
      <w:divBdr>
        <w:top w:val="none" w:sz="0" w:space="0" w:color="auto"/>
        <w:left w:val="none" w:sz="0" w:space="0" w:color="auto"/>
        <w:bottom w:val="none" w:sz="0" w:space="0" w:color="auto"/>
        <w:right w:val="none" w:sz="0" w:space="0" w:color="auto"/>
      </w:divBdr>
      <w:divsChild>
        <w:div w:id="372267916">
          <w:marLeft w:val="0"/>
          <w:marRight w:val="0"/>
          <w:marTop w:val="0"/>
          <w:marBottom w:val="0"/>
          <w:divBdr>
            <w:top w:val="none" w:sz="0" w:space="0" w:color="auto"/>
            <w:left w:val="none" w:sz="0" w:space="0" w:color="auto"/>
            <w:bottom w:val="none" w:sz="0" w:space="0" w:color="auto"/>
            <w:right w:val="none" w:sz="0" w:space="0" w:color="auto"/>
          </w:divBdr>
        </w:div>
        <w:div w:id="471366148">
          <w:marLeft w:val="0"/>
          <w:marRight w:val="0"/>
          <w:marTop w:val="0"/>
          <w:marBottom w:val="0"/>
          <w:divBdr>
            <w:top w:val="none" w:sz="0" w:space="0" w:color="auto"/>
            <w:left w:val="none" w:sz="0" w:space="0" w:color="auto"/>
            <w:bottom w:val="none" w:sz="0" w:space="0" w:color="auto"/>
            <w:right w:val="none" w:sz="0" w:space="0" w:color="auto"/>
          </w:divBdr>
        </w:div>
        <w:div w:id="1331985824">
          <w:marLeft w:val="0"/>
          <w:marRight w:val="0"/>
          <w:marTop w:val="0"/>
          <w:marBottom w:val="0"/>
          <w:divBdr>
            <w:top w:val="none" w:sz="0" w:space="0" w:color="auto"/>
            <w:left w:val="none" w:sz="0" w:space="0" w:color="auto"/>
            <w:bottom w:val="none" w:sz="0" w:space="0" w:color="auto"/>
            <w:right w:val="none" w:sz="0" w:space="0" w:color="auto"/>
          </w:divBdr>
        </w:div>
      </w:divsChild>
    </w:div>
    <w:div w:id="727260979">
      <w:bodyDiv w:val="1"/>
      <w:marLeft w:val="0"/>
      <w:marRight w:val="0"/>
      <w:marTop w:val="0"/>
      <w:marBottom w:val="0"/>
      <w:divBdr>
        <w:top w:val="none" w:sz="0" w:space="0" w:color="auto"/>
        <w:left w:val="none" w:sz="0" w:space="0" w:color="auto"/>
        <w:bottom w:val="none" w:sz="0" w:space="0" w:color="auto"/>
        <w:right w:val="none" w:sz="0" w:space="0" w:color="auto"/>
      </w:divBdr>
    </w:div>
    <w:div w:id="738669783">
      <w:bodyDiv w:val="1"/>
      <w:marLeft w:val="0"/>
      <w:marRight w:val="0"/>
      <w:marTop w:val="0"/>
      <w:marBottom w:val="0"/>
      <w:divBdr>
        <w:top w:val="none" w:sz="0" w:space="0" w:color="auto"/>
        <w:left w:val="none" w:sz="0" w:space="0" w:color="auto"/>
        <w:bottom w:val="none" w:sz="0" w:space="0" w:color="auto"/>
        <w:right w:val="none" w:sz="0" w:space="0" w:color="auto"/>
      </w:divBdr>
    </w:div>
    <w:div w:id="756175088">
      <w:bodyDiv w:val="1"/>
      <w:marLeft w:val="0"/>
      <w:marRight w:val="0"/>
      <w:marTop w:val="0"/>
      <w:marBottom w:val="0"/>
      <w:divBdr>
        <w:top w:val="none" w:sz="0" w:space="0" w:color="auto"/>
        <w:left w:val="none" w:sz="0" w:space="0" w:color="auto"/>
        <w:bottom w:val="none" w:sz="0" w:space="0" w:color="auto"/>
        <w:right w:val="none" w:sz="0" w:space="0" w:color="auto"/>
      </w:divBdr>
    </w:div>
    <w:div w:id="776872521">
      <w:bodyDiv w:val="1"/>
      <w:marLeft w:val="0"/>
      <w:marRight w:val="0"/>
      <w:marTop w:val="0"/>
      <w:marBottom w:val="0"/>
      <w:divBdr>
        <w:top w:val="none" w:sz="0" w:space="0" w:color="auto"/>
        <w:left w:val="none" w:sz="0" w:space="0" w:color="auto"/>
        <w:bottom w:val="none" w:sz="0" w:space="0" w:color="auto"/>
        <w:right w:val="none" w:sz="0" w:space="0" w:color="auto"/>
      </w:divBdr>
    </w:div>
    <w:div w:id="778836229">
      <w:bodyDiv w:val="1"/>
      <w:marLeft w:val="0"/>
      <w:marRight w:val="0"/>
      <w:marTop w:val="0"/>
      <w:marBottom w:val="0"/>
      <w:divBdr>
        <w:top w:val="none" w:sz="0" w:space="0" w:color="auto"/>
        <w:left w:val="none" w:sz="0" w:space="0" w:color="auto"/>
        <w:bottom w:val="none" w:sz="0" w:space="0" w:color="auto"/>
        <w:right w:val="none" w:sz="0" w:space="0" w:color="auto"/>
      </w:divBdr>
    </w:div>
    <w:div w:id="779254263">
      <w:bodyDiv w:val="1"/>
      <w:marLeft w:val="0"/>
      <w:marRight w:val="0"/>
      <w:marTop w:val="0"/>
      <w:marBottom w:val="0"/>
      <w:divBdr>
        <w:top w:val="none" w:sz="0" w:space="0" w:color="auto"/>
        <w:left w:val="none" w:sz="0" w:space="0" w:color="auto"/>
        <w:bottom w:val="none" w:sz="0" w:space="0" w:color="auto"/>
        <w:right w:val="none" w:sz="0" w:space="0" w:color="auto"/>
      </w:divBdr>
    </w:div>
    <w:div w:id="802843762">
      <w:bodyDiv w:val="1"/>
      <w:marLeft w:val="0"/>
      <w:marRight w:val="0"/>
      <w:marTop w:val="0"/>
      <w:marBottom w:val="0"/>
      <w:divBdr>
        <w:top w:val="none" w:sz="0" w:space="0" w:color="auto"/>
        <w:left w:val="none" w:sz="0" w:space="0" w:color="auto"/>
        <w:bottom w:val="none" w:sz="0" w:space="0" w:color="auto"/>
        <w:right w:val="none" w:sz="0" w:space="0" w:color="auto"/>
      </w:divBdr>
      <w:divsChild>
        <w:div w:id="11230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287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6711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78073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616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831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495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48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660578">
      <w:bodyDiv w:val="1"/>
      <w:marLeft w:val="0"/>
      <w:marRight w:val="0"/>
      <w:marTop w:val="0"/>
      <w:marBottom w:val="0"/>
      <w:divBdr>
        <w:top w:val="none" w:sz="0" w:space="0" w:color="auto"/>
        <w:left w:val="none" w:sz="0" w:space="0" w:color="auto"/>
        <w:bottom w:val="none" w:sz="0" w:space="0" w:color="auto"/>
        <w:right w:val="none" w:sz="0" w:space="0" w:color="auto"/>
      </w:divBdr>
    </w:div>
    <w:div w:id="855844194">
      <w:bodyDiv w:val="1"/>
      <w:marLeft w:val="0"/>
      <w:marRight w:val="0"/>
      <w:marTop w:val="0"/>
      <w:marBottom w:val="0"/>
      <w:divBdr>
        <w:top w:val="none" w:sz="0" w:space="0" w:color="auto"/>
        <w:left w:val="none" w:sz="0" w:space="0" w:color="auto"/>
        <w:bottom w:val="none" w:sz="0" w:space="0" w:color="auto"/>
        <w:right w:val="none" w:sz="0" w:space="0" w:color="auto"/>
      </w:divBdr>
    </w:div>
    <w:div w:id="857505205">
      <w:bodyDiv w:val="1"/>
      <w:marLeft w:val="0"/>
      <w:marRight w:val="0"/>
      <w:marTop w:val="0"/>
      <w:marBottom w:val="0"/>
      <w:divBdr>
        <w:top w:val="none" w:sz="0" w:space="0" w:color="auto"/>
        <w:left w:val="none" w:sz="0" w:space="0" w:color="auto"/>
        <w:bottom w:val="none" w:sz="0" w:space="0" w:color="auto"/>
        <w:right w:val="none" w:sz="0" w:space="0" w:color="auto"/>
      </w:divBdr>
    </w:div>
    <w:div w:id="868295098">
      <w:bodyDiv w:val="1"/>
      <w:marLeft w:val="0"/>
      <w:marRight w:val="0"/>
      <w:marTop w:val="0"/>
      <w:marBottom w:val="0"/>
      <w:divBdr>
        <w:top w:val="none" w:sz="0" w:space="0" w:color="auto"/>
        <w:left w:val="none" w:sz="0" w:space="0" w:color="auto"/>
        <w:bottom w:val="none" w:sz="0" w:space="0" w:color="auto"/>
        <w:right w:val="none" w:sz="0" w:space="0" w:color="auto"/>
      </w:divBdr>
    </w:div>
    <w:div w:id="928200905">
      <w:bodyDiv w:val="1"/>
      <w:marLeft w:val="0"/>
      <w:marRight w:val="0"/>
      <w:marTop w:val="0"/>
      <w:marBottom w:val="0"/>
      <w:divBdr>
        <w:top w:val="none" w:sz="0" w:space="0" w:color="auto"/>
        <w:left w:val="none" w:sz="0" w:space="0" w:color="auto"/>
        <w:bottom w:val="none" w:sz="0" w:space="0" w:color="auto"/>
        <w:right w:val="none" w:sz="0" w:space="0" w:color="auto"/>
      </w:divBdr>
    </w:div>
    <w:div w:id="972365733">
      <w:bodyDiv w:val="1"/>
      <w:marLeft w:val="0"/>
      <w:marRight w:val="0"/>
      <w:marTop w:val="0"/>
      <w:marBottom w:val="0"/>
      <w:divBdr>
        <w:top w:val="none" w:sz="0" w:space="0" w:color="auto"/>
        <w:left w:val="none" w:sz="0" w:space="0" w:color="auto"/>
        <w:bottom w:val="none" w:sz="0" w:space="0" w:color="auto"/>
        <w:right w:val="none" w:sz="0" w:space="0" w:color="auto"/>
      </w:divBdr>
    </w:div>
    <w:div w:id="1068117979">
      <w:bodyDiv w:val="1"/>
      <w:marLeft w:val="0"/>
      <w:marRight w:val="0"/>
      <w:marTop w:val="0"/>
      <w:marBottom w:val="0"/>
      <w:divBdr>
        <w:top w:val="none" w:sz="0" w:space="0" w:color="auto"/>
        <w:left w:val="none" w:sz="0" w:space="0" w:color="auto"/>
        <w:bottom w:val="none" w:sz="0" w:space="0" w:color="auto"/>
        <w:right w:val="none" w:sz="0" w:space="0" w:color="auto"/>
      </w:divBdr>
    </w:div>
    <w:div w:id="1075129932">
      <w:bodyDiv w:val="1"/>
      <w:marLeft w:val="0"/>
      <w:marRight w:val="0"/>
      <w:marTop w:val="0"/>
      <w:marBottom w:val="0"/>
      <w:divBdr>
        <w:top w:val="none" w:sz="0" w:space="0" w:color="auto"/>
        <w:left w:val="none" w:sz="0" w:space="0" w:color="auto"/>
        <w:bottom w:val="none" w:sz="0" w:space="0" w:color="auto"/>
        <w:right w:val="none" w:sz="0" w:space="0" w:color="auto"/>
      </w:divBdr>
    </w:div>
    <w:div w:id="1118796181">
      <w:bodyDiv w:val="1"/>
      <w:marLeft w:val="0"/>
      <w:marRight w:val="0"/>
      <w:marTop w:val="0"/>
      <w:marBottom w:val="0"/>
      <w:divBdr>
        <w:top w:val="none" w:sz="0" w:space="0" w:color="auto"/>
        <w:left w:val="none" w:sz="0" w:space="0" w:color="auto"/>
        <w:bottom w:val="none" w:sz="0" w:space="0" w:color="auto"/>
        <w:right w:val="none" w:sz="0" w:space="0" w:color="auto"/>
      </w:divBdr>
      <w:divsChild>
        <w:div w:id="125686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234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331373">
      <w:bodyDiv w:val="1"/>
      <w:marLeft w:val="0"/>
      <w:marRight w:val="0"/>
      <w:marTop w:val="0"/>
      <w:marBottom w:val="0"/>
      <w:divBdr>
        <w:top w:val="none" w:sz="0" w:space="0" w:color="auto"/>
        <w:left w:val="none" w:sz="0" w:space="0" w:color="auto"/>
        <w:bottom w:val="none" w:sz="0" w:space="0" w:color="auto"/>
        <w:right w:val="none" w:sz="0" w:space="0" w:color="auto"/>
      </w:divBdr>
    </w:div>
    <w:div w:id="1141196860">
      <w:bodyDiv w:val="1"/>
      <w:marLeft w:val="0"/>
      <w:marRight w:val="0"/>
      <w:marTop w:val="0"/>
      <w:marBottom w:val="0"/>
      <w:divBdr>
        <w:top w:val="none" w:sz="0" w:space="0" w:color="auto"/>
        <w:left w:val="none" w:sz="0" w:space="0" w:color="auto"/>
        <w:bottom w:val="none" w:sz="0" w:space="0" w:color="auto"/>
        <w:right w:val="none" w:sz="0" w:space="0" w:color="auto"/>
      </w:divBdr>
    </w:div>
    <w:div w:id="1192258189">
      <w:bodyDiv w:val="1"/>
      <w:marLeft w:val="0"/>
      <w:marRight w:val="0"/>
      <w:marTop w:val="0"/>
      <w:marBottom w:val="0"/>
      <w:divBdr>
        <w:top w:val="none" w:sz="0" w:space="0" w:color="auto"/>
        <w:left w:val="none" w:sz="0" w:space="0" w:color="auto"/>
        <w:bottom w:val="none" w:sz="0" w:space="0" w:color="auto"/>
        <w:right w:val="none" w:sz="0" w:space="0" w:color="auto"/>
      </w:divBdr>
      <w:divsChild>
        <w:div w:id="177700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265982">
      <w:bodyDiv w:val="1"/>
      <w:marLeft w:val="0"/>
      <w:marRight w:val="0"/>
      <w:marTop w:val="0"/>
      <w:marBottom w:val="0"/>
      <w:divBdr>
        <w:top w:val="none" w:sz="0" w:space="0" w:color="auto"/>
        <w:left w:val="none" w:sz="0" w:space="0" w:color="auto"/>
        <w:bottom w:val="none" w:sz="0" w:space="0" w:color="auto"/>
        <w:right w:val="none" w:sz="0" w:space="0" w:color="auto"/>
      </w:divBdr>
    </w:div>
    <w:div w:id="1359887887">
      <w:bodyDiv w:val="1"/>
      <w:marLeft w:val="0"/>
      <w:marRight w:val="0"/>
      <w:marTop w:val="0"/>
      <w:marBottom w:val="0"/>
      <w:divBdr>
        <w:top w:val="none" w:sz="0" w:space="0" w:color="auto"/>
        <w:left w:val="none" w:sz="0" w:space="0" w:color="auto"/>
        <w:bottom w:val="none" w:sz="0" w:space="0" w:color="auto"/>
        <w:right w:val="none" w:sz="0" w:space="0" w:color="auto"/>
      </w:divBdr>
    </w:div>
    <w:div w:id="1410883883">
      <w:bodyDiv w:val="1"/>
      <w:marLeft w:val="0"/>
      <w:marRight w:val="0"/>
      <w:marTop w:val="0"/>
      <w:marBottom w:val="0"/>
      <w:divBdr>
        <w:top w:val="none" w:sz="0" w:space="0" w:color="auto"/>
        <w:left w:val="none" w:sz="0" w:space="0" w:color="auto"/>
        <w:bottom w:val="none" w:sz="0" w:space="0" w:color="auto"/>
        <w:right w:val="none" w:sz="0" w:space="0" w:color="auto"/>
      </w:divBdr>
      <w:divsChild>
        <w:div w:id="1073816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49314">
      <w:bodyDiv w:val="1"/>
      <w:marLeft w:val="0"/>
      <w:marRight w:val="0"/>
      <w:marTop w:val="0"/>
      <w:marBottom w:val="0"/>
      <w:divBdr>
        <w:top w:val="none" w:sz="0" w:space="0" w:color="auto"/>
        <w:left w:val="none" w:sz="0" w:space="0" w:color="auto"/>
        <w:bottom w:val="none" w:sz="0" w:space="0" w:color="auto"/>
        <w:right w:val="none" w:sz="0" w:space="0" w:color="auto"/>
      </w:divBdr>
      <w:divsChild>
        <w:div w:id="10226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87820">
          <w:blockQuote w:val="1"/>
          <w:marLeft w:val="720"/>
          <w:marRight w:val="720"/>
          <w:marTop w:val="100"/>
          <w:marBottom w:val="100"/>
          <w:divBdr>
            <w:top w:val="none" w:sz="0" w:space="0" w:color="auto"/>
            <w:left w:val="none" w:sz="0" w:space="0" w:color="auto"/>
            <w:bottom w:val="none" w:sz="0" w:space="0" w:color="auto"/>
            <w:right w:val="none" w:sz="0" w:space="0" w:color="auto"/>
          </w:divBdr>
        </w:div>
        <w:div w:id="33149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24722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726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45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514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568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352634">
      <w:bodyDiv w:val="1"/>
      <w:marLeft w:val="0"/>
      <w:marRight w:val="0"/>
      <w:marTop w:val="0"/>
      <w:marBottom w:val="0"/>
      <w:divBdr>
        <w:top w:val="none" w:sz="0" w:space="0" w:color="auto"/>
        <w:left w:val="none" w:sz="0" w:space="0" w:color="auto"/>
        <w:bottom w:val="none" w:sz="0" w:space="0" w:color="auto"/>
        <w:right w:val="none" w:sz="0" w:space="0" w:color="auto"/>
      </w:divBdr>
    </w:div>
    <w:div w:id="1517691185">
      <w:bodyDiv w:val="1"/>
      <w:marLeft w:val="0"/>
      <w:marRight w:val="0"/>
      <w:marTop w:val="0"/>
      <w:marBottom w:val="0"/>
      <w:divBdr>
        <w:top w:val="none" w:sz="0" w:space="0" w:color="auto"/>
        <w:left w:val="none" w:sz="0" w:space="0" w:color="auto"/>
        <w:bottom w:val="none" w:sz="0" w:space="0" w:color="auto"/>
        <w:right w:val="none" w:sz="0" w:space="0" w:color="auto"/>
      </w:divBdr>
    </w:div>
    <w:div w:id="1553469182">
      <w:bodyDiv w:val="1"/>
      <w:marLeft w:val="0"/>
      <w:marRight w:val="0"/>
      <w:marTop w:val="0"/>
      <w:marBottom w:val="0"/>
      <w:divBdr>
        <w:top w:val="none" w:sz="0" w:space="0" w:color="auto"/>
        <w:left w:val="none" w:sz="0" w:space="0" w:color="auto"/>
        <w:bottom w:val="none" w:sz="0" w:space="0" w:color="auto"/>
        <w:right w:val="none" w:sz="0" w:space="0" w:color="auto"/>
      </w:divBdr>
    </w:div>
    <w:div w:id="1658993303">
      <w:bodyDiv w:val="1"/>
      <w:marLeft w:val="0"/>
      <w:marRight w:val="0"/>
      <w:marTop w:val="0"/>
      <w:marBottom w:val="0"/>
      <w:divBdr>
        <w:top w:val="none" w:sz="0" w:space="0" w:color="auto"/>
        <w:left w:val="none" w:sz="0" w:space="0" w:color="auto"/>
        <w:bottom w:val="none" w:sz="0" w:space="0" w:color="auto"/>
        <w:right w:val="none" w:sz="0" w:space="0" w:color="auto"/>
      </w:divBdr>
      <w:divsChild>
        <w:div w:id="704212239">
          <w:marLeft w:val="0"/>
          <w:marRight w:val="0"/>
          <w:marTop w:val="0"/>
          <w:marBottom w:val="0"/>
          <w:divBdr>
            <w:top w:val="none" w:sz="0" w:space="0" w:color="auto"/>
            <w:left w:val="none" w:sz="0" w:space="0" w:color="auto"/>
            <w:bottom w:val="none" w:sz="0" w:space="0" w:color="auto"/>
            <w:right w:val="none" w:sz="0" w:space="0" w:color="auto"/>
          </w:divBdr>
          <w:divsChild>
            <w:div w:id="234557432">
              <w:marLeft w:val="1235"/>
              <w:marRight w:val="0"/>
              <w:marTop w:val="0"/>
              <w:marBottom w:val="0"/>
              <w:divBdr>
                <w:top w:val="none" w:sz="0" w:space="0" w:color="auto"/>
                <w:left w:val="none" w:sz="0" w:space="0" w:color="auto"/>
                <w:bottom w:val="none" w:sz="0" w:space="0" w:color="auto"/>
                <w:right w:val="none" w:sz="0" w:space="0" w:color="auto"/>
              </w:divBdr>
              <w:divsChild>
                <w:div w:id="13944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5770">
          <w:marLeft w:val="0"/>
          <w:marRight w:val="0"/>
          <w:marTop w:val="0"/>
          <w:marBottom w:val="0"/>
          <w:divBdr>
            <w:top w:val="none" w:sz="0" w:space="0" w:color="auto"/>
            <w:left w:val="none" w:sz="0" w:space="0" w:color="auto"/>
            <w:bottom w:val="none" w:sz="0" w:space="0" w:color="auto"/>
            <w:right w:val="none" w:sz="0" w:space="0" w:color="auto"/>
          </w:divBdr>
          <w:divsChild>
            <w:div w:id="1308435416">
              <w:marLeft w:val="1235"/>
              <w:marRight w:val="0"/>
              <w:marTop w:val="0"/>
              <w:marBottom w:val="480"/>
              <w:divBdr>
                <w:top w:val="none" w:sz="0" w:space="0" w:color="auto"/>
                <w:left w:val="none" w:sz="0" w:space="0" w:color="auto"/>
                <w:bottom w:val="none" w:sz="0" w:space="0" w:color="auto"/>
                <w:right w:val="none" w:sz="0" w:space="0" w:color="auto"/>
              </w:divBdr>
              <w:divsChild>
                <w:div w:id="132455972">
                  <w:marLeft w:val="0"/>
                  <w:marRight w:val="0"/>
                  <w:marTop w:val="0"/>
                  <w:marBottom w:val="0"/>
                  <w:divBdr>
                    <w:top w:val="none" w:sz="0" w:space="0" w:color="auto"/>
                    <w:left w:val="none" w:sz="0" w:space="0" w:color="auto"/>
                    <w:bottom w:val="none" w:sz="0" w:space="0" w:color="auto"/>
                    <w:right w:val="none" w:sz="0" w:space="0" w:color="auto"/>
                  </w:divBdr>
                  <w:divsChild>
                    <w:div w:id="1333606080">
                      <w:marLeft w:val="0"/>
                      <w:marRight w:val="0"/>
                      <w:marTop w:val="0"/>
                      <w:marBottom w:val="0"/>
                      <w:divBdr>
                        <w:top w:val="none" w:sz="0" w:space="0" w:color="auto"/>
                        <w:left w:val="none" w:sz="0" w:space="0" w:color="auto"/>
                        <w:bottom w:val="none" w:sz="0" w:space="0" w:color="auto"/>
                        <w:right w:val="none" w:sz="0" w:space="0" w:color="auto"/>
                      </w:divBdr>
                      <w:divsChild>
                        <w:div w:id="1845587671">
                          <w:marLeft w:val="-1235"/>
                          <w:marRight w:val="0"/>
                          <w:marTop w:val="0"/>
                          <w:marBottom w:val="0"/>
                          <w:divBdr>
                            <w:top w:val="none" w:sz="0" w:space="0" w:color="auto"/>
                            <w:left w:val="none" w:sz="0" w:space="0" w:color="auto"/>
                            <w:bottom w:val="none" w:sz="0" w:space="0" w:color="auto"/>
                            <w:right w:val="none" w:sz="0" w:space="0" w:color="auto"/>
                          </w:divBdr>
                          <w:divsChild>
                            <w:div w:id="1930850178">
                              <w:marLeft w:val="0"/>
                              <w:marRight w:val="24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68410230">
          <w:marLeft w:val="0"/>
          <w:marRight w:val="0"/>
          <w:marTop w:val="0"/>
          <w:marBottom w:val="0"/>
          <w:divBdr>
            <w:top w:val="none" w:sz="0" w:space="0" w:color="auto"/>
            <w:left w:val="none" w:sz="0" w:space="0" w:color="auto"/>
            <w:bottom w:val="none" w:sz="0" w:space="0" w:color="auto"/>
            <w:right w:val="none" w:sz="0" w:space="0" w:color="auto"/>
          </w:divBdr>
          <w:divsChild>
            <w:div w:id="305550647">
              <w:marLeft w:val="1235"/>
              <w:marRight w:val="0"/>
              <w:marTop w:val="0"/>
              <w:marBottom w:val="0"/>
              <w:divBdr>
                <w:top w:val="none" w:sz="0" w:space="0" w:color="auto"/>
                <w:left w:val="none" w:sz="0" w:space="0" w:color="auto"/>
                <w:bottom w:val="none" w:sz="0" w:space="0" w:color="auto"/>
                <w:right w:val="none" w:sz="0" w:space="0" w:color="auto"/>
              </w:divBdr>
              <w:divsChild>
                <w:div w:id="974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5448">
      <w:bodyDiv w:val="1"/>
      <w:marLeft w:val="0"/>
      <w:marRight w:val="0"/>
      <w:marTop w:val="0"/>
      <w:marBottom w:val="0"/>
      <w:divBdr>
        <w:top w:val="none" w:sz="0" w:space="0" w:color="auto"/>
        <w:left w:val="none" w:sz="0" w:space="0" w:color="auto"/>
        <w:bottom w:val="none" w:sz="0" w:space="0" w:color="auto"/>
        <w:right w:val="none" w:sz="0" w:space="0" w:color="auto"/>
      </w:divBdr>
      <w:divsChild>
        <w:div w:id="8827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4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77564802">
          <w:blockQuote w:val="1"/>
          <w:marLeft w:val="720"/>
          <w:marRight w:val="720"/>
          <w:marTop w:val="100"/>
          <w:marBottom w:val="100"/>
          <w:divBdr>
            <w:top w:val="none" w:sz="0" w:space="0" w:color="auto"/>
            <w:left w:val="none" w:sz="0" w:space="0" w:color="auto"/>
            <w:bottom w:val="none" w:sz="0" w:space="0" w:color="auto"/>
            <w:right w:val="none" w:sz="0" w:space="0" w:color="auto"/>
          </w:divBdr>
        </w:div>
        <w:div w:id="310646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57393643">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43406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8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552618413">
          <w:blockQuote w:val="1"/>
          <w:marLeft w:val="720"/>
          <w:marRight w:val="720"/>
          <w:marTop w:val="100"/>
          <w:marBottom w:val="100"/>
          <w:divBdr>
            <w:top w:val="none" w:sz="0" w:space="0" w:color="auto"/>
            <w:left w:val="none" w:sz="0" w:space="0" w:color="auto"/>
            <w:bottom w:val="none" w:sz="0" w:space="0" w:color="auto"/>
            <w:right w:val="none" w:sz="0" w:space="0" w:color="auto"/>
          </w:divBdr>
        </w:div>
        <w:div w:id="61664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64631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72653947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93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1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7535708">
          <w:blockQuote w:val="1"/>
          <w:marLeft w:val="720"/>
          <w:marRight w:val="720"/>
          <w:marTop w:val="100"/>
          <w:marBottom w:val="100"/>
          <w:divBdr>
            <w:top w:val="none" w:sz="0" w:space="0" w:color="auto"/>
            <w:left w:val="none" w:sz="0" w:space="0" w:color="auto"/>
            <w:bottom w:val="none" w:sz="0" w:space="0" w:color="auto"/>
            <w:right w:val="none" w:sz="0" w:space="0" w:color="auto"/>
          </w:divBdr>
        </w:div>
        <w:div w:id="988635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97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735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175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283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846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244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01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699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612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325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2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611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5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861983">
      <w:bodyDiv w:val="1"/>
      <w:marLeft w:val="0"/>
      <w:marRight w:val="0"/>
      <w:marTop w:val="0"/>
      <w:marBottom w:val="0"/>
      <w:divBdr>
        <w:top w:val="none" w:sz="0" w:space="0" w:color="auto"/>
        <w:left w:val="none" w:sz="0" w:space="0" w:color="auto"/>
        <w:bottom w:val="none" w:sz="0" w:space="0" w:color="auto"/>
        <w:right w:val="none" w:sz="0" w:space="0" w:color="auto"/>
      </w:divBdr>
    </w:div>
    <w:div w:id="1673336286">
      <w:bodyDiv w:val="1"/>
      <w:marLeft w:val="0"/>
      <w:marRight w:val="0"/>
      <w:marTop w:val="0"/>
      <w:marBottom w:val="0"/>
      <w:divBdr>
        <w:top w:val="none" w:sz="0" w:space="0" w:color="auto"/>
        <w:left w:val="none" w:sz="0" w:space="0" w:color="auto"/>
        <w:bottom w:val="none" w:sz="0" w:space="0" w:color="auto"/>
        <w:right w:val="none" w:sz="0" w:space="0" w:color="auto"/>
      </w:divBdr>
    </w:div>
    <w:div w:id="1697541509">
      <w:bodyDiv w:val="1"/>
      <w:marLeft w:val="0"/>
      <w:marRight w:val="0"/>
      <w:marTop w:val="0"/>
      <w:marBottom w:val="0"/>
      <w:divBdr>
        <w:top w:val="none" w:sz="0" w:space="0" w:color="auto"/>
        <w:left w:val="none" w:sz="0" w:space="0" w:color="auto"/>
        <w:bottom w:val="none" w:sz="0" w:space="0" w:color="auto"/>
        <w:right w:val="none" w:sz="0" w:space="0" w:color="auto"/>
      </w:divBdr>
      <w:divsChild>
        <w:div w:id="1889681281">
          <w:marLeft w:val="600"/>
          <w:marRight w:val="600"/>
          <w:marTop w:val="300"/>
          <w:marBottom w:val="300"/>
          <w:divBdr>
            <w:top w:val="none" w:sz="0" w:space="0" w:color="auto"/>
            <w:left w:val="none" w:sz="0" w:space="0" w:color="auto"/>
            <w:bottom w:val="single" w:sz="6" w:space="0" w:color="CCCCCC"/>
            <w:right w:val="none" w:sz="0" w:space="0" w:color="auto"/>
          </w:divBdr>
        </w:div>
        <w:div w:id="2045054552">
          <w:marLeft w:val="0"/>
          <w:marRight w:val="0"/>
          <w:marTop w:val="0"/>
          <w:marBottom w:val="0"/>
          <w:divBdr>
            <w:top w:val="none" w:sz="0" w:space="0" w:color="auto"/>
            <w:left w:val="none" w:sz="0" w:space="0" w:color="auto"/>
            <w:bottom w:val="none" w:sz="0" w:space="0" w:color="auto"/>
            <w:right w:val="none" w:sz="0" w:space="0" w:color="auto"/>
          </w:divBdr>
          <w:divsChild>
            <w:div w:id="255291706">
              <w:marLeft w:val="600"/>
              <w:marRight w:val="600"/>
              <w:marTop w:val="0"/>
              <w:marBottom w:val="300"/>
              <w:divBdr>
                <w:top w:val="none" w:sz="0" w:space="0" w:color="auto"/>
                <w:left w:val="none" w:sz="0" w:space="0" w:color="auto"/>
                <w:bottom w:val="none" w:sz="0" w:space="0" w:color="auto"/>
                <w:right w:val="none" w:sz="0" w:space="0" w:color="auto"/>
              </w:divBdr>
              <w:divsChild>
                <w:div w:id="1645544045">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sChild>
    </w:div>
    <w:div w:id="1701590342">
      <w:bodyDiv w:val="1"/>
      <w:marLeft w:val="0"/>
      <w:marRight w:val="0"/>
      <w:marTop w:val="0"/>
      <w:marBottom w:val="0"/>
      <w:divBdr>
        <w:top w:val="none" w:sz="0" w:space="0" w:color="auto"/>
        <w:left w:val="none" w:sz="0" w:space="0" w:color="auto"/>
        <w:bottom w:val="none" w:sz="0" w:space="0" w:color="auto"/>
        <w:right w:val="none" w:sz="0" w:space="0" w:color="auto"/>
      </w:divBdr>
      <w:divsChild>
        <w:div w:id="2130541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641325">
      <w:bodyDiv w:val="1"/>
      <w:marLeft w:val="0"/>
      <w:marRight w:val="0"/>
      <w:marTop w:val="0"/>
      <w:marBottom w:val="0"/>
      <w:divBdr>
        <w:top w:val="none" w:sz="0" w:space="0" w:color="auto"/>
        <w:left w:val="none" w:sz="0" w:space="0" w:color="auto"/>
        <w:bottom w:val="none" w:sz="0" w:space="0" w:color="auto"/>
        <w:right w:val="none" w:sz="0" w:space="0" w:color="auto"/>
      </w:divBdr>
    </w:div>
    <w:div w:id="1766532153">
      <w:bodyDiv w:val="1"/>
      <w:marLeft w:val="0"/>
      <w:marRight w:val="0"/>
      <w:marTop w:val="0"/>
      <w:marBottom w:val="0"/>
      <w:divBdr>
        <w:top w:val="none" w:sz="0" w:space="0" w:color="auto"/>
        <w:left w:val="none" w:sz="0" w:space="0" w:color="auto"/>
        <w:bottom w:val="none" w:sz="0" w:space="0" w:color="auto"/>
        <w:right w:val="none" w:sz="0" w:space="0" w:color="auto"/>
      </w:divBdr>
    </w:div>
    <w:div w:id="1772428214">
      <w:bodyDiv w:val="1"/>
      <w:marLeft w:val="0"/>
      <w:marRight w:val="0"/>
      <w:marTop w:val="0"/>
      <w:marBottom w:val="0"/>
      <w:divBdr>
        <w:top w:val="none" w:sz="0" w:space="0" w:color="auto"/>
        <w:left w:val="none" w:sz="0" w:space="0" w:color="auto"/>
        <w:bottom w:val="none" w:sz="0" w:space="0" w:color="auto"/>
        <w:right w:val="none" w:sz="0" w:space="0" w:color="auto"/>
      </w:divBdr>
    </w:div>
    <w:div w:id="1775202627">
      <w:bodyDiv w:val="1"/>
      <w:marLeft w:val="0"/>
      <w:marRight w:val="0"/>
      <w:marTop w:val="0"/>
      <w:marBottom w:val="0"/>
      <w:divBdr>
        <w:top w:val="none" w:sz="0" w:space="0" w:color="auto"/>
        <w:left w:val="none" w:sz="0" w:space="0" w:color="auto"/>
        <w:bottom w:val="none" w:sz="0" w:space="0" w:color="auto"/>
        <w:right w:val="none" w:sz="0" w:space="0" w:color="auto"/>
      </w:divBdr>
    </w:div>
    <w:div w:id="1785075150">
      <w:bodyDiv w:val="1"/>
      <w:marLeft w:val="0"/>
      <w:marRight w:val="0"/>
      <w:marTop w:val="0"/>
      <w:marBottom w:val="0"/>
      <w:divBdr>
        <w:top w:val="none" w:sz="0" w:space="0" w:color="auto"/>
        <w:left w:val="none" w:sz="0" w:space="0" w:color="auto"/>
        <w:bottom w:val="none" w:sz="0" w:space="0" w:color="auto"/>
        <w:right w:val="none" w:sz="0" w:space="0" w:color="auto"/>
      </w:divBdr>
    </w:div>
    <w:div w:id="1785493564">
      <w:bodyDiv w:val="1"/>
      <w:marLeft w:val="0"/>
      <w:marRight w:val="0"/>
      <w:marTop w:val="0"/>
      <w:marBottom w:val="0"/>
      <w:divBdr>
        <w:top w:val="none" w:sz="0" w:space="0" w:color="auto"/>
        <w:left w:val="none" w:sz="0" w:space="0" w:color="auto"/>
        <w:bottom w:val="none" w:sz="0" w:space="0" w:color="auto"/>
        <w:right w:val="none" w:sz="0" w:space="0" w:color="auto"/>
      </w:divBdr>
    </w:div>
    <w:div w:id="1796097406">
      <w:bodyDiv w:val="1"/>
      <w:marLeft w:val="0"/>
      <w:marRight w:val="0"/>
      <w:marTop w:val="0"/>
      <w:marBottom w:val="0"/>
      <w:divBdr>
        <w:top w:val="none" w:sz="0" w:space="0" w:color="auto"/>
        <w:left w:val="none" w:sz="0" w:space="0" w:color="auto"/>
        <w:bottom w:val="none" w:sz="0" w:space="0" w:color="auto"/>
        <w:right w:val="none" w:sz="0" w:space="0" w:color="auto"/>
      </w:divBdr>
    </w:div>
    <w:div w:id="1820880780">
      <w:bodyDiv w:val="1"/>
      <w:marLeft w:val="0"/>
      <w:marRight w:val="0"/>
      <w:marTop w:val="0"/>
      <w:marBottom w:val="0"/>
      <w:divBdr>
        <w:top w:val="none" w:sz="0" w:space="0" w:color="auto"/>
        <w:left w:val="none" w:sz="0" w:space="0" w:color="auto"/>
        <w:bottom w:val="none" w:sz="0" w:space="0" w:color="auto"/>
        <w:right w:val="none" w:sz="0" w:space="0" w:color="auto"/>
      </w:divBdr>
    </w:div>
    <w:div w:id="1828856432">
      <w:bodyDiv w:val="1"/>
      <w:marLeft w:val="0"/>
      <w:marRight w:val="0"/>
      <w:marTop w:val="0"/>
      <w:marBottom w:val="0"/>
      <w:divBdr>
        <w:top w:val="none" w:sz="0" w:space="0" w:color="auto"/>
        <w:left w:val="none" w:sz="0" w:space="0" w:color="auto"/>
        <w:bottom w:val="none" w:sz="0" w:space="0" w:color="auto"/>
        <w:right w:val="none" w:sz="0" w:space="0" w:color="auto"/>
      </w:divBdr>
    </w:div>
    <w:div w:id="1832328950">
      <w:bodyDiv w:val="1"/>
      <w:marLeft w:val="0"/>
      <w:marRight w:val="0"/>
      <w:marTop w:val="0"/>
      <w:marBottom w:val="0"/>
      <w:divBdr>
        <w:top w:val="none" w:sz="0" w:space="0" w:color="auto"/>
        <w:left w:val="none" w:sz="0" w:space="0" w:color="auto"/>
        <w:bottom w:val="none" w:sz="0" w:space="0" w:color="auto"/>
        <w:right w:val="none" w:sz="0" w:space="0" w:color="auto"/>
      </w:divBdr>
    </w:div>
    <w:div w:id="1858230362">
      <w:bodyDiv w:val="1"/>
      <w:marLeft w:val="0"/>
      <w:marRight w:val="0"/>
      <w:marTop w:val="0"/>
      <w:marBottom w:val="0"/>
      <w:divBdr>
        <w:top w:val="none" w:sz="0" w:space="0" w:color="auto"/>
        <w:left w:val="none" w:sz="0" w:space="0" w:color="auto"/>
        <w:bottom w:val="none" w:sz="0" w:space="0" w:color="auto"/>
        <w:right w:val="none" w:sz="0" w:space="0" w:color="auto"/>
      </w:divBdr>
    </w:div>
    <w:div w:id="1869680880">
      <w:bodyDiv w:val="1"/>
      <w:marLeft w:val="0"/>
      <w:marRight w:val="0"/>
      <w:marTop w:val="0"/>
      <w:marBottom w:val="0"/>
      <w:divBdr>
        <w:top w:val="none" w:sz="0" w:space="0" w:color="auto"/>
        <w:left w:val="none" w:sz="0" w:space="0" w:color="auto"/>
        <w:bottom w:val="none" w:sz="0" w:space="0" w:color="auto"/>
        <w:right w:val="none" w:sz="0" w:space="0" w:color="auto"/>
      </w:divBdr>
    </w:div>
    <w:div w:id="1898473678">
      <w:bodyDiv w:val="1"/>
      <w:marLeft w:val="0"/>
      <w:marRight w:val="0"/>
      <w:marTop w:val="0"/>
      <w:marBottom w:val="0"/>
      <w:divBdr>
        <w:top w:val="none" w:sz="0" w:space="0" w:color="auto"/>
        <w:left w:val="none" w:sz="0" w:space="0" w:color="auto"/>
        <w:bottom w:val="none" w:sz="0" w:space="0" w:color="auto"/>
        <w:right w:val="none" w:sz="0" w:space="0" w:color="auto"/>
      </w:divBdr>
    </w:div>
    <w:div w:id="1947275351">
      <w:bodyDiv w:val="1"/>
      <w:marLeft w:val="0"/>
      <w:marRight w:val="0"/>
      <w:marTop w:val="0"/>
      <w:marBottom w:val="0"/>
      <w:divBdr>
        <w:top w:val="none" w:sz="0" w:space="0" w:color="auto"/>
        <w:left w:val="none" w:sz="0" w:space="0" w:color="auto"/>
        <w:bottom w:val="none" w:sz="0" w:space="0" w:color="auto"/>
        <w:right w:val="none" w:sz="0" w:space="0" w:color="auto"/>
      </w:divBdr>
    </w:div>
    <w:div w:id="1979913110">
      <w:bodyDiv w:val="1"/>
      <w:marLeft w:val="0"/>
      <w:marRight w:val="0"/>
      <w:marTop w:val="0"/>
      <w:marBottom w:val="0"/>
      <w:divBdr>
        <w:top w:val="none" w:sz="0" w:space="0" w:color="auto"/>
        <w:left w:val="none" w:sz="0" w:space="0" w:color="auto"/>
        <w:bottom w:val="none" w:sz="0" w:space="0" w:color="auto"/>
        <w:right w:val="none" w:sz="0" w:space="0" w:color="auto"/>
      </w:divBdr>
    </w:div>
    <w:div w:id="2059430681">
      <w:bodyDiv w:val="1"/>
      <w:marLeft w:val="0"/>
      <w:marRight w:val="0"/>
      <w:marTop w:val="0"/>
      <w:marBottom w:val="0"/>
      <w:divBdr>
        <w:top w:val="none" w:sz="0" w:space="0" w:color="auto"/>
        <w:left w:val="none" w:sz="0" w:space="0" w:color="auto"/>
        <w:bottom w:val="none" w:sz="0" w:space="0" w:color="auto"/>
        <w:right w:val="none" w:sz="0" w:space="0" w:color="auto"/>
      </w:divBdr>
    </w:div>
    <w:div w:id="2076466939">
      <w:bodyDiv w:val="1"/>
      <w:marLeft w:val="0"/>
      <w:marRight w:val="0"/>
      <w:marTop w:val="0"/>
      <w:marBottom w:val="0"/>
      <w:divBdr>
        <w:top w:val="none" w:sz="0" w:space="0" w:color="auto"/>
        <w:left w:val="none" w:sz="0" w:space="0" w:color="auto"/>
        <w:bottom w:val="none" w:sz="0" w:space="0" w:color="auto"/>
        <w:right w:val="none" w:sz="0" w:space="0" w:color="auto"/>
      </w:divBdr>
    </w:div>
    <w:div w:id="2119258135">
      <w:bodyDiv w:val="1"/>
      <w:marLeft w:val="0"/>
      <w:marRight w:val="0"/>
      <w:marTop w:val="0"/>
      <w:marBottom w:val="0"/>
      <w:divBdr>
        <w:top w:val="none" w:sz="0" w:space="0" w:color="auto"/>
        <w:left w:val="none" w:sz="0" w:space="0" w:color="auto"/>
        <w:bottom w:val="none" w:sz="0" w:space="0" w:color="auto"/>
        <w:right w:val="none" w:sz="0" w:space="0" w:color="auto"/>
      </w:divBdr>
    </w:div>
    <w:div w:id="214665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homes@cma.gsi.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D7970-B402-4B62-B99B-22AE743B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 TWO ACCOUNT</dc:creator>
  <cp:keywords/>
  <dc:description/>
  <cp:lastModifiedBy>Caroline Bielanska</cp:lastModifiedBy>
  <cp:revision>96</cp:revision>
  <cp:lastPrinted>2018-12-04T17:46:00Z</cp:lastPrinted>
  <dcterms:created xsi:type="dcterms:W3CDTF">2019-02-20T09:35:00Z</dcterms:created>
  <dcterms:modified xsi:type="dcterms:W3CDTF">2019-05-21T13:34:00Z</dcterms:modified>
</cp:coreProperties>
</file>