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77" w:rsidRPr="00487777" w:rsidRDefault="00487777" w:rsidP="00487777">
      <w:pPr>
        <w:shd w:val="clear" w:color="auto" w:fill="EEF0F1"/>
        <w:spacing w:after="225" w:line="240" w:lineRule="auto"/>
        <w:outlineLvl w:val="2"/>
        <w:rPr>
          <w:rFonts w:ascii="Arial" w:eastAsia="Times New Roman" w:hAnsi="Arial" w:cs="Arial"/>
          <w:color w:val="AF2546"/>
          <w:sz w:val="32"/>
          <w:szCs w:val="32"/>
          <w:lang w:eastAsia="en-GB"/>
        </w:rPr>
      </w:pPr>
      <w:r w:rsidRPr="00487777">
        <w:rPr>
          <w:rFonts w:ascii="Arial" w:eastAsia="Times New Roman" w:hAnsi="Arial" w:cs="Arial"/>
          <w:color w:val="AF2546"/>
          <w:sz w:val="32"/>
          <w:szCs w:val="32"/>
          <w:lang w:eastAsia="en-GB"/>
        </w:rPr>
        <w:t>Coronavirus is creating a jobs crisis. While headline unemployment has remained stable, it has been shielded by the furlough scheme. Many will find themselves out of work as it inevitably winds down.</w:t>
      </w:r>
    </w:p>
    <w:p w:rsidR="00487777" w:rsidRPr="00487777" w:rsidRDefault="00487777" w:rsidP="00487777">
      <w:pPr>
        <w:shd w:val="clear" w:color="auto" w:fill="EEF0F1"/>
        <w:spacing w:after="225" w:line="408" w:lineRule="atLeast"/>
        <w:rPr>
          <w:rFonts w:ascii="Arial" w:eastAsia="Times New Roman" w:hAnsi="Arial" w:cs="Arial"/>
          <w:color w:val="555F69"/>
          <w:sz w:val="25"/>
          <w:szCs w:val="25"/>
          <w:lang w:eastAsia="en-GB"/>
        </w:rPr>
      </w:pPr>
      <w:r w:rsidRPr="00487777">
        <w:rPr>
          <w:rFonts w:ascii="Arial" w:eastAsia="Times New Roman" w:hAnsi="Arial" w:cs="Arial"/>
          <w:color w:val="555F69"/>
          <w:sz w:val="25"/>
          <w:szCs w:val="25"/>
          <w:lang w:eastAsia="en-GB"/>
        </w:rPr>
        <w:t>Look more closely and welfare claims have more than doubled, soaring to over 6 million – the highest level since the financial crisis. Last year saw more redundancies than since records began, there are still far more people looking for work than available jobs, and older and younger workers have been hit hardest. Regional inequality has increased.</w:t>
      </w:r>
    </w:p>
    <w:p w:rsidR="00487777" w:rsidRPr="00487777" w:rsidRDefault="00487777" w:rsidP="00487777">
      <w:pPr>
        <w:shd w:val="clear" w:color="auto" w:fill="EEF0F1"/>
        <w:spacing w:after="225" w:line="408" w:lineRule="atLeast"/>
        <w:rPr>
          <w:rFonts w:ascii="Arial" w:eastAsia="Times New Roman" w:hAnsi="Arial" w:cs="Arial"/>
          <w:color w:val="555F69"/>
          <w:sz w:val="25"/>
          <w:szCs w:val="25"/>
          <w:lang w:eastAsia="en-GB"/>
        </w:rPr>
      </w:pPr>
      <w:r w:rsidRPr="00487777">
        <w:rPr>
          <w:rFonts w:ascii="Arial" w:eastAsia="Times New Roman" w:hAnsi="Arial" w:cs="Arial"/>
          <w:color w:val="555F69"/>
          <w:sz w:val="25"/>
          <w:szCs w:val="25"/>
          <w:lang w:eastAsia="en-GB"/>
        </w:rPr>
        <w:t>Covid-19 is accelerating the pace of change in the UK labour market, throwing a spotlight on pre-existing weaknesses in our society. The lower skilled and poorest are the least likely to be able to work from home and the most likely to be affected by job instability, increasing uncertainty and insecurity for Britain’s families.</w:t>
      </w:r>
    </w:p>
    <w:p w:rsidR="00487777" w:rsidRPr="00487777" w:rsidRDefault="00487777" w:rsidP="00487777">
      <w:pPr>
        <w:shd w:val="clear" w:color="auto" w:fill="EEF0F1"/>
        <w:spacing w:after="225" w:line="408" w:lineRule="atLeast"/>
        <w:rPr>
          <w:rFonts w:ascii="Arial" w:eastAsia="Times New Roman" w:hAnsi="Arial" w:cs="Arial"/>
          <w:color w:val="555F69"/>
          <w:sz w:val="25"/>
          <w:szCs w:val="25"/>
          <w:lang w:eastAsia="en-GB"/>
        </w:rPr>
      </w:pPr>
      <w:r w:rsidRPr="00487777">
        <w:rPr>
          <w:rFonts w:ascii="Arial" w:eastAsia="Times New Roman" w:hAnsi="Arial" w:cs="Arial"/>
          <w:color w:val="555F69"/>
          <w:sz w:val="25"/>
          <w:szCs w:val="25"/>
          <w:lang w:eastAsia="en-GB"/>
        </w:rPr>
        <w:t>The Centre for Social Justice is at the forefront of the debate on restoring the dignity of work – the most vital route out of poverty – to all of the UK as the government seeks to “build back better”.</w:t>
      </w:r>
    </w:p>
    <w:p w:rsidR="00487777" w:rsidRPr="00487777" w:rsidRDefault="00487777" w:rsidP="00487777">
      <w:pPr>
        <w:shd w:val="clear" w:color="auto" w:fill="EEF0F1"/>
        <w:spacing w:after="0" w:line="408" w:lineRule="atLeast"/>
        <w:rPr>
          <w:rFonts w:ascii="Arial" w:eastAsia="Times New Roman" w:hAnsi="Arial" w:cs="Arial"/>
          <w:color w:val="555F69"/>
          <w:sz w:val="25"/>
          <w:szCs w:val="25"/>
          <w:lang w:eastAsia="en-GB"/>
        </w:rPr>
      </w:pPr>
      <w:r w:rsidRPr="00487777">
        <w:rPr>
          <w:rFonts w:ascii="Arial" w:eastAsia="Times New Roman" w:hAnsi="Arial" w:cs="Arial"/>
          <w:b/>
          <w:bCs/>
          <w:color w:val="555F69"/>
          <w:sz w:val="25"/>
          <w:szCs w:val="25"/>
          <w:lang w:eastAsia="en-GB"/>
        </w:rPr>
        <w:t>Partnered charities: </w:t>
      </w:r>
    </w:p>
    <w:p w:rsidR="00487777" w:rsidRPr="00487777" w:rsidRDefault="00487777" w:rsidP="00487777">
      <w:pPr>
        <w:shd w:val="clear" w:color="auto" w:fill="EEF0F1"/>
        <w:spacing w:line="408" w:lineRule="atLeast"/>
        <w:rPr>
          <w:rFonts w:ascii="Arial" w:eastAsia="Times New Roman" w:hAnsi="Arial" w:cs="Arial"/>
          <w:color w:val="555F69"/>
          <w:sz w:val="25"/>
          <w:szCs w:val="25"/>
          <w:lang w:eastAsia="en-GB"/>
        </w:rPr>
      </w:pPr>
      <w:r w:rsidRPr="00487777">
        <w:rPr>
          <w:rFonts w:ascii="Arial" w:eastAsia="Times New Roman" w:hAnsi="Arial" w:cs="Arial"/>
          <w:noProof/>
          <w:color w:val="AF2546"/>
          <w:sz w:val="25"/>
          <w:szCs w:val="25"/>
          <w:lang w:eastAsia="en-GB"/>
        </w:rPr>
        <w:drawing>
          <wp:inline distT="0" distB="0" distL="0" distR="0" wp14:anchorId="2181E8AE" wp14:editId="0FC82791">
            <wp:extent cx="2626995" cy="716280"/>
            <wp:effectExtent l="0" t="0" r="1905" b="7620"/>
            <wp:docPr id="1" name="Picture 1" descr="https://www.centreforsocialjustice.org.uk/wp-content/uploads/2020/06/Team-Domenica-Work-Welfare-730x199.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eforsocialjustice.org.uk/wp-content/uploads/2020/06/Team-Domenica-Work-Welfare-730x199.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716280"/>
                    </a:xfrm>
                    <a:prstGeom prst="rect">
                      <a:avLst/>
                    </a:prstGeom>
                    <a:noFill/>
                    <a:ln>
                      <a:noFill/>
                    </a:ln>
                  </pic:spPr>
                </pic:pic>
              </a:graphicData>
            </a:graphic>
          </wp:inline>
        </w:drawing>
      </w:r>
      <w:r w:rsidRPr="00487777">
        <w:rPr>
          <w:rFonts w:ascii="Arial" w:eastAsia="Times New Roman" w:hAnsi="Arial" w:cs="Arial"/>
          <w:color w:val="555F69"/>
          <w:sz w:val="25"/>
          <w:szCs w:val="25"/>
          <w:lang w:eastAsia="en-GB"/>
        </w:rPr>
        <w:t>                      </w:t>
      </w:r>
      <w:r w:rsidRPr="00487777">
        <w:rPr>
          <w:rFonts w:ascii="Arial" w:eastAsia="Times New Roman" w:hAnsi="Arial" w:cs="Arial"/>
          <w:noProof/>
          <w:color w:val="AF2546"/>
          <w:sz w:val="25"/>
          <w:szCs w:val="25"/>
          <w:lang w:eastAsia="en-GB"/>
        </w:rPr>
        <w:drawing>
          <wp:inline distT="0" distB="0" distL="0" distR="0" wp14:anchorId="0CA29CAD" wp14:editId="556158C3">
            <wp:extent cx="1214755" cy="866775"/>
            <wp:effectExtent l="0" t="0" r="4445" b="9525"/>
            <wp:docPr id="2" name="Picture 2" descr="https://www.centreforsocialjustice.org.uk/wp-content/uploads/2020/06/Jericho-Logo-White-424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forsocialjustice.org.uk/wp-content/uploads/2020/06/Jericho-Logo-White-424x30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755" cy="866775"/>
                    </a:xfrm>
                    <a:prstGeom prst="rect">
                      <a:avLst/>
                    </a:prstGeom>
                    <a:noFill/>
                    <a:ln>
                      <a:noFill/>
                    </a:ln>
                  </pic:spPr>
                </pic:pic>
              </a:graphicData>
            </a:graphic>
          </wp:inline>
        </w:drawing>
      </w:r>
    </w:p>
    <w:p w:rsidR="00487777" w:rsidRPr="00487777" w:rsidRDefault="00487777" w:rsidP="00487777">
      <w:pPr>
        <w:shd w:val="clear" w:color="auto" w:fill="EEF0F1"/>
        <w:spacing w:line="240" w:lineRule="auto"/>
        <w:jc w:val="center"/>
        <w:textAlignment w:val="top"/>
        <w:rPr>
          <w:rFonts w:ascii="Arial" w:eastAsia="Times New Roman" w:hAnsi="Arial" w:cs="Arial"/>
          <w:color w:val="555F69"/>
          <w:sz w:val="21"/>
          <w:szCs w:val="21"/>
          <w:lang w:eastAsia="en-GB"/>
        </w:rPr>
      </w:pPr>
      <w:r w:rsidRPr="00487777">
        <w:rPr>
          <w:rFonts w:ascii="Arial" w:eastAsia="Times New Roman" w:hAnsi="Arial" w:cs="Arial"/>
          <w:noProof/>
          <w:color w:val="555F69"/>
          <w:sz w:val="21"/>
          <w:szCs w:val="21"/>
          <w:lang w:eastAsia="en-GB"/>
        </w:rPr>
        <w:lastRenderedPageBreak/>
        <w:drawing>
          <wp:inline distT="0" distB="0" distL="0" distR="0" wp14:anchorId="47286AE4" wp14:editId="749992E1">
            <wp:extent cx="3562350" cy="4763135"/>
            <wp:effectExtent l="0" t="0" r="0" b="0"/>
            <wp:docPr id="3" name="Picture 3" descr="https://www.centreforsocialjustice.org.uk/wp-content/uploads/2018/11/p-work-374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entreforsocialjustice.org.uk/wp-content/uploads/2018/11/p-work-374x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4763135"/>
                    </a:xfrm>
                    <a:prstGeom prst="rect">
                      <a:avLst/>
                    </a:prstGeom>
                    <a:noFill/>
                    <a:ln>
                      <a:noFill/>
                    </a:ln>
                  </pic:spPr>
                </pic:pic>
              </a:graphicData>
            </a:graphic>
          </wp:inline>
        </w:drawing>
      </w:r>
    </w:p>
    <w:p w:rsidR="00487777" w:rsidRPr="00487777" w:rsidRDefault="00487777" w:rsidP="00487777">
      <w:pPr>
        <w:shd w:val="clear" w:color="auto" w:fill="FFFFFF"/>
        <w:spacing w:after="225" w:line="240" w:lineRule="auto"/>
        <w:outlineLvl w:val="2"/>
        <w:rPr>
          <w:rFonts w:ascii="Arial" w:eastAsia="Times New Roman" w:hAnsi="Arial" w:cs="Arial"/>
          <w:color w:val="AF2546"/>
          <w:sz w:val="32"/>
          <w:szCs w:val="32"/>
          <w:lang w:eastAsia="en-GB"/>
        </w:rPr>
      </w:pPr>
      <w:r w:rsidRPr="00487777">
        <w:rPr>
          <w:rFonts w:ascii="Arial" w:eastAsia="Times New Roman" w:hAnsi="Arial" w:cs="Arial"/>
          <w:color w:val="AF2546"/>
          <w:sz w:val="32"/>
          <w:szCs w:val="32"/>
          <w:lang w:eastAsia="en-GB"/>
        </w:rPr>
        <w:t>Top Stats for Work &amp; Welfare</w:t>
      </w:r>
    </w:p>
    <w:p w:rsidR="00487777" w:rsidRPr="00487777" w:rsidRDefault="00487777" w:rsidP="00487777">
      <w:pPr>
        <w:numPr>
          <w:ilvl w:val="0"/>
          <w:numId w:val="1"/>
        </w:numPr>
        <w:shd w:val="clear" w:color="auto" w:fill="FFFFFF"/>
        <w:spacing w:after="225" w:line="408" w:lineRule="atLeast"/>
        <w:ind w:left="-225"/>
        <w:rPr>
          <w:rFonts w:ascii="Arial" w:eastAsia="Times New Roman" w:hAnsi="Arial" w:cs="Arial"/>
          <w:color w:val="555F69"/>
          <w:sz w:val="25"/>
          <w:szCs w:val="25"/>
          <w:lang w:eastAsia="en-GB"/>
        </w:rPr>
      </w:pPr>
      <w:r w:rsidRPr="00487777">
        <w:rPr>
          <w:rFonts w:ascii="Arial" w:eastAsia="Times New Roman" w:hAnsi="Arial" w:cs="Arial"/>
          <w:color w:val="555F69"/>
          <w:sz w:val="25"/>
          <w:szCs w:val="25"/>
          <w:lang w:eastAsia="en-GB"/>
        </w:rPr>
        <w:t>If a parent is employed, this raises the chance of leaving financial poverty in that household by around 40% and reduces the chance of re-entering financial poverty by around 50%.</w:t>
      </w:r>
    </w:p>
    <w:p w:rsidR="00487777" w:rsidRPr="00487777" w:rsidRDefault="00487777" w:rsidP="00487777">
      <w:pPr>
        <w:numPr>
          <w:ilvl w:val="0"/>
          <w:numId w:val="1"/>
        </w:numPr>
        <w:shd w:val="clear" w:color="auto" w:fill="FFFFFF"/>
        <w:spacing w:after="225" w:line="408" w:lineRule="atLeast"/>
        <w:ind w:left="-225"/>
        <w:rPr>
          <w:rFonts w:ascii="Arial" w:eastAsia="Times New Roman" w:hAnsi="Arial" w:cs="Arial"/>
          <w:color w:val="555F69"/>
          <w:sz w:val="25"/>
          <w:szCs w:val="25"/>
          <w:lang w:eastAsia="en-GB"/>
        </w:rPr>
      </w:pPr>
      <w:r w:rsidRPr="00487777">
        <w:rPr>
          <w:rFonts w:ascii="Arial" w:eastAsia="Times New Roman" w:hAnsi="Arial" w:cs="Arial"/>
          <w:color w:val="555F69"/>
          <w:sz w:val="25"/>
          <w:szCs w:val="25"/>
          <w:lang w:eastAsia="en-GB"/>
        </w:rPr>
        <w:t>Children in households where two adults are in full-time work only have a 1% chance of being in financial poverty compared with more than a 64% chance for children in two-parent households where no adult works.</w:t>
      </w:r>
    </w:p>
    <w:p w:rsidR="00487777" w:rsidRPr="00487777" w:rsidRDefault="00487777" w:rsidP="00487777">
      <w:pPr>
        <w:numPr>
          <w:ilvl w:val="0"/>
          <w:numId w:val="1"/>
        </w:numPr>
        <w:shd w:val="clear" w:color="auto" w:fill="FFFFFF"/>
        <w:spacing w:after="225" w:line="408" w:lineRule="atLeast"/>
        <w:ind w:left="-225"/>
        <w:rPr>
          <w:rFonts w:ascii="Arial" w:eastAsia="Times New Roman" w:hAnsi="Arial" w:cs="Arial"/>
          <w:color w:val="555F69"/>
          <w:sz w:val="25"/>
          <w:szCs w:val="25"/>
          <w:lang w:eastAsia="en-GB"/>
        </w:rPr>
      </w:pPr>
      <w:r w:rsidRPr="00487777">
        <w:rPr>
          <w:rFonts w:ascii="Arial" w:eastAsia="Times New Roman" w:hAnsi="Arial" w:cs="Arial"/>
          <w:color w:val="555F69"/>
          <w:sz w:val="25"/>
          <w:szCs w:val="25"/>
          <w:lang w:eastAsia="en-GB"/>
        </w:rPr>
        <w:t>Of the 3.2 million new jobs created since 2010, 31% of them have been in London and 15% of them in the South East.</w:t>
      </w:r>
    </w:p>
    <w:p w:rsidR="00487777" w:rsidRPr="00487777" w:rsidRDefault="00487777" w:rsidP="00487777">
      <w:pPr>
        <w:shd w:val="clear" w:color="auto" w:fill="FFFFFF"/>
        <w:spacing w:after="225" w:line="240" w:lineRule="auto"/>
        <w:outlineLvl w:val="2"/>
        <w:rPr>
          <w:rFonts w:ascii="Arial" w:eastAsia="Times New Roman" w:hAnsi="Arial" w:cs="Arial"/>
          <w:color w:val="AF2546"/>
          <w:sz w:val="32"/>
          <w:szCs w:val="32"/>
          <w:lang w:eastAsia="en-GB"/>
        </w:rPr>
      </w:pPr>
      <w:r w:rsidRPr="00487777">
        <w:rPr>
          <w:rFonts w:ascii="Arial" w:eastAsia="Times New Roman" w:hAnsi="Arial" w:cs="Arial"/>
          <w:color w:val="AF2546"/>
          <w:sz w:val="32"/>
          <w:szCs w:val="32"/>
          <w:lang w:eastAsia="en-GB"/>
        </w:rPr>
        <w:t>Work &amp; Welfare Team:</w:t>
      </w:r>
    </w:p>
    <w:p w:rsidR="00487777" w:rsidRPr="00487777" w:rsidRDefault="00487777" w:rsidP="00487777">
      <w:pPr>
        <w:shd w:val="clear" w:color="auto" w:fill="FFFFFF"/>
        <w:spacing w:after="0" w:line="240" w:lineRule="auto"/>
        <w:rPr>
          <w:rFonts w:ascii="Times New Roman" w:eastAsia="Times New Roman" w:hAnsi="Times New Roman" w:cs="Times New Roman"/>
          <w:color w:val="69737D"/>
          <w:sz w:val="21"/>
          <w:szCs w:val="21"/>
          <w:lang w:eastAsia="en-GB"/>
        </w:rPr>
      </w:pPr>
      <w:r w:rsidRPr="00487777">
        <w:rPr>
          <w:rFonts w:ascii="Arial" w:eastAsia="Times New Roman" w:hAnsi="Arial" w:cs="Arial"/>
          <w:color w:val="555F69"/>
          <w:sz w:val="21"/>
          <w:szCs w:val="21"/>
          <w:lang w:eastAsia="en-GB"/>
        </w:rPr>
        <w:fldChar w:fldCharType="begin"/>
      </w:r>
      <w:r w:rsidRPr="00487777">
        <w:rPr>
          <w:rFonts w:ascii="Arial" w:eastAsia="Times New Roman" w:hAnsi="Arial" w:cs="Arial"/>
          <w:color w:val="555F69"/>
          <w:sz w:val="21"/>
          <w:szCs w:val="21"/>
          <w:lang w:eastAsia="en-GB"/>
        </w:rPr>
        <w:instrText xml:space="preserve"> HYPERLINK "https://www.centreforsocialjustice.org.uk/about/csj-staff/gavin-rice" </w:instrText>
      </w:r>
      <w:r w:rsidRPr="00487777">
        <w:rPr>
          <w:rFonts w:ascii="Arial" w:eastAsia="Times New Roman" w:hAnsi="Arial" w:cs="Arial"/>
          <w:color w:val="555F69"/>
          <w:sz w:val="21"/>
          <w:szCs w:val="21"/>
          <w:lang w:eastAsia="en-GB"/>
        </w:rPr>
        <w:fldChar w:fldCharType="separate"/>
      </w:r>
    </w:p>
    <w:p w:rsidR="00487777" w:rsidRPr="00487777" w:rsidRDefault="00487777" w:rsidP="00487777">
      <w:pPr>
        <w:shd w:val="clear" w:color="auto" w:fill="FFFFFF"/>
        <w:spacing w:after="0" w:line="240" w:lineRule="auto"/>
        <w:jc w:val="center"/>
        <w:rPr>
          <w:rFonts w:ascii="Times New Roman" w:eastAsia="Times New Roman" w:hAnsi="Times New Roman" w:cs="Times New Roman"/>
          <w:sz w:val="24"/>
          <w:szCs w:val="24"/>
          <w:lang w:eastAsia="en-GB"/>
        </w:rPr>
      </w:pPr>
      <w:bookmarkStart w:id="0" w:name="_GoBack"/>
      <w:bookmarkEnd w:id="0"/>
    </w:p>
    <w:p w:rsidR="00487777" w:rsidRPr="00487777" w:rsidRDefault="00487777" w:rsidP="00487777">
      <w:pPr>
        <w:shd w:val="clear" w:color="auto" w:fill="FFFFFF"/>
        <w:spacing w:before="150" w:after="75" w:line="240" w:lineRule="auto"/>
        <w:jc w:val="center"/>
        <w:outlineLvl w:val="3"/>
        <w:rPr>
          <w:rFonts w:ascii="Arial" w:eastAsia="Times New Roman" w:hAnsi="Arial" w:cs="Arial"/>
          <w:color w:val="AF2546"/>
          <w:sz w:val="24"/>
          <w:szCs w:val="24"/>
          <w:lang w:eastAsia="en-GB"/>
        </w:rPr>
      </w:pPr>
      <w:r w:rsidRPr="00487777">
        <w:rPr>
          <w:rFonts w:ascii="Arial" w:eastAsia="Times New Roman" w:hAnsi="Arial" w:cs="Arial"/>
          <w:color w:val="AF2546"/>
          <w:sz w:val="24"/>
          <w:szCs w:val="24"/>
          <w:lang w:eastAsia="en-GB"/>
        </w:rPr>
        <w:t>Gavin Rice</w:t>
      </w:r>
    </w:p>
    <w:p w:rsidR="00487777" w:rsidRPr="00487777" w:rsidRDefault="00487777" w:rsidP="00487777">
      <w:pPr>
        <w:shd w:val="clear" w:color="auto" w:fill="FFFFFF"/>
        <w:spacing w:after="150" w:line="240" w:lineRule="auto"/>
        <w:jc w:val="center"/>
        <w:outlineLvl w:val="4"/>
        <w:rPr>
          <w:rFonts w:ascii="Arial" w:eastAsia="Times New Roman" w:hAnsi="Arial" w:cs="Arial"/>
          <w:color w:val="555F69"/>
          <w:sz w:val="20"/>
          <w:szCs w:val="20"/>
          <w:lang w:eastAsia="en-GB"/>
        </w:rPr>
      </w:pPr>
      <w:r w:rsidRPr="00487777">
        <w:rPr>
          <w:rFonts w:ascii="Arial" w:eastAsia="Times New Roman" w:hAnsi="Arial" w:cs="Arial"/>
          <w:color w:val="555F69"/>
          <w:sz w:val="20"/>
          <w:szCs w:val="20"/>
          <w:lang w:eastAsia="en-GB"/>
        </w:rPr>
        <w:lastRenderedPageBreak/>
        <w:t>Head of the Work and Welfare Policy Unit</w:t>
      </w:r>
    </w:p>
    <w:p w:rsidR="00487777" w:rsidRPr="00487777" w:rsidRDefault="00487777" w:rsidP="00487777">
      <w:pPr>
        <w:shd w:val="clear" w:color="auto" w:fill="FFFFFF"/>
        <w:spacing w:line="240" w:lineRule="auto"/>
        <w:rPr>
          <w:rFonts w:ascii="Arial" w:eastAsia="Times New Roman" w:hAnsi="Arial" w:cs="Arial"/>
          <w:color w:val="555F69"/>
          <w:sz w:val="21"/>
          <w:szCs w:val="21"/>
          <w:lang w:eastAsia="en-GB"/>
        </w:rPr>
      </w:pPr>
      <w:r w:rsidRPr="00487777">
        <w:rPr>
          <w:rFonts w:ascii="Arial" w:eastAsia="Times New Roman" w:hAnsi="Arial" w:cs="Arial"/>
          <w:color w:val="555F69"/>
          <w:sz w:val="21"/>
          <w:szCs w:val="21"/>
          <w:lang w:eastAsia="en-GB"/>
        </w:rPr>
        <w:fldChar w:fldCharType="end"/>
      </w:r>
    </w:p>
    <w:p w:rsidR="00487777" w:rsidRPr="00487777" w:rsidRDefault="00487777" w:rsidP="00487777">
      <w:pPr>
        <w:shd w:val="clear" w:color="auto" w:fill="FFFFFF"/>
        <w:spacing w:after="0" w:line="240" w:lineRule="auto"/>
        <w:rPr>
          <w:rFonts w:ascii="Times New Roman" w:eastAsia="Times New Roman" w:hAnsi="Times New Roman" w:cs="Times New Roman"/>
          <w:color w:val="69737D"/>
          <w:sz w:val="24"/>
          <w:szCs w:val="24"/>
          <w:lang w:eastAsia="en-GB"/>
        </w:rPr>
      </w:pPr>
      <w:r w:rsidRPr="00487777">
        <w:rPr>
          <w:rFonts w:ascii="Arial" w:eastAsia="Times New Roman" w:hAnsi="Arial" w:cs="Arial"/>
          <w:color w:val="555F69"/>
          <w:sz w:val="21"/>
          <w:szCs w:val="21"/>
          <w:lang w:eastAsia="en-GB"/>
        </w:rPr>
        <w:fldChar w:fldCharType="begin"/>
      </w:r>
      <w:r w:rsidRPr="00487777">
        <w:rPr>
          <w:rFonts w:ascii="Arial" w:eastAsia="Times New Roman" w:hAnsi="Arial" w:cs="Arial"/>
          <w:color w:val="555F69"/>
          <w:sz w:val="21"/>
          <w:szCs w:val="21"/>
          <w:lang w:eastAsia="en-GB"/>
        </w:rPr>
        <w:instrText xml:space="preserve"> HYPERLINK "https://www.centreforsocialjustice.org.uk/about/csj-staff/emily-farley" </w:instrText>
      </w:r>
      <w:r w:rsidRPr="00487777">
        <w:rPr>
          <w:rFonts w:ascii="Arial" w:eastAsia="Times New Roman" w:hAnsi="Arial" w:cs="Arial"/>
          <w:color w:val="555F69"/>
          <w:sz w:val="21"/>
          <w:szCs w:val="21"/>
          <w:lang w:eastAsia="en-GB"/>
        </w:rPr>
        <w:fldChar w:fldCharType="separate"/>
      </w:r>
    </w:p>
    <w:p w:rsidR="00487777" w:rsidRPr="00487777" w:rsidRDefault="00487777" w:rsidP="00487777">
      <w:pPr>
        <w:shd w:val="clear" w:color="auto" w:fill="FFFFFF"/>
        <w:spacing w:after="0" w:line="240" w:lineRule="auto"/>
        <w:jc w:val="center"/>
        <w:rPr>
          <w:rFonts w:ascii="Times New Roman" w:eastAsia="Times New Roman" w:hAnsi="Times New Roman" w:cs="Times New Roman"/>
          <w:sz w:val="24"/>
          <w:szCs w:val="24"/>
          <w:lang w:eastAsia="en-GB"/>
        </w:rPr>
      </w:pPr>
      <w:r w:rsidRPr="00487777">
        <w:rPr>
          <w:rFonts w:ascii="Arial" w:eastAsia="Times New Roman" w:hAnsi="Arial" w:cs="Arial"/>
          <w:noProof/>
          <w:color w:val="69737D"/>
          <w:sz w:val="21"/>
          <w:szCs w:val="21"/>
          <w:lang w:eastAsia="en-GB"/>
        </w:rPr>
        <w:drawing>
          <wp:inline distT="0" distB="0" distL="0" distR="0" wp14:anchorId="17EC7494" wp14:editId="654105EA">
            <wp:extent cx="1426210" cy="1426210"/>
            <wp:effectExtent l="0" t="0" r="2540" b="2540"/>
            <wp:docPr id="5" name="Picture 5" descr="Emily Farle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ly Farle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487777" w:rsidRPr="00487777" w:rsidRDefault="00487777" w:rsidP="00487777">
      <w:pPr>
        <w:shd w:val="clear" w:color="auto" w:fill="FFFFFF"/>
        <w:spacing w:before="150" w:after="75" w:line="240" w:lineRule="auto"/>
        <w:jc w:val="center"/>
        <w:outlineLvl w:val="3"/>
        <w:rPr>
          <w:rFonts w:ascii="Arial" w:eastAsia="Times New Roman" w:hAnsi="Arial" w:cs="Arial"/>
          <w:color w:val="AF2546"/>
          <w:sz w:val="24"/>
          <w:szCs w:val="24"/>
          <w:lang w:eastAsia="en-GB"/>
        </w:rPr>
      </w:pPr>
      <w:r w:rsidRPr="00487777">
        <w:rPr>
          <w:rFonts w:ascii="Arial" w:eastAsia="Times New Roman" w:hAnsi="Arial" w:cs="Arial"/>
          <w:color w:val="AF2546"/>
          <w:sz w:val="24"/>
          <w:szCs w:val="24"/>
          <w:lang w:eastAsia="en-GB"/>
        </w:rPr>
        <w:t>Emily Farley</w:t>
      </w:r>
    </w:p>
    <w:p w:rsidR="00487777" w:rsidRPr="00487777" w:rsidRDefault="00487777" w:rsidP="00487777">
      <w:pPr>
        <w:shd w:val="clear" w:color="auto" w:fill="FFFFFF"/>
        <w:spacing w:after="150" w:line="240" w:lineRule="auto"/>
        <w:jc w:val="center"/>
        <w:outlineLvl w:val="4"/>
        <w:rPr>
          <w:rFonts w:ascii="Arial" w:eastAsia="Times New Roman" w:hAnsi="Arial" w:cs="Arial"/>
          <w:color w:val="555F69"/>
          <w:sz w:val="20"/>
          <w:szCs w:val="20"/>
          <w:lang w:eastAsia="en-GB"/>
        </w:rPr>
      </w:pPr>
      <w:r w:rsidRPr="00487777">
        <w:rPr>
          <w:rFonts w:ascii="Arial" w:eastAsia="Times New Roman" w:hAnsi="Arial" w:cs="Arial"/>
          <w:color w:val="555F69"/>
          <w:sz w:val="20"/>
          <w:szCs w:val="20"/>
          <w:lang w:eastAsia="en-GB"/>
        </w:rPr>
        <w:t>Senior Researcher</w:t>
      </w:r>
    </w:p>
    <w:p w:rsidR="00487777" w:rsidRPr="00487777" w:rsidRDefault="00487777" w:rsidP="00487777">
      <w:pPr>
        <w:shd w:val="clear" w:color="auto" w:fill="FFFFFF"/>
        <w:spacing w:line="240" w:lineRule="auto"/>
        <w:rPr>
          <w:rFonts w:ascii="Arial" w:eastAsia="Times New Roman" w:hAnsi="Arial" w:cs="Arial"/>
          <w:color w:val="555F69"/>
          <w:sz w:val="21"/>
          <w:szCs w:val="21"/>
          <w:lang w:eastAsia="en-GB"/>
        </w:rPr>
      </w:pPr>
      <w:r w:rsidRPr="00487777">
        <w:rPr>
          <w:rFonts w:ascii="Arial" w:eastAsia="Times New Roman" w:hAnsi="Arial" w:cs="Arial"/>
          <w:color w:val="555F69"/>
          <w:sz w:val="21"/>
          <w:szCs w:val="21"/>
          <w:lang w:eastAsia="en-GB"/>
        </w:rPr>
        <w:fldChar w:fldCharType="end"/>
      </w:r>
    </w:p>
    <w:p w:rsidR="00487777" w:rsidRPr="00487777" w:rsidRDefault="00487777" w:rsidP="00487777">
      <w:pPr>
        <w:shd w:val="clear" w:color="auto" w:fill="FFFFFF"/>
        <w:spacing w:after="0" w:line="240" w:lineRule="auto"/>
        <w:rPr>
          <w:rFonts w:ascii="Times New Roman" w:eastAsia="Times New Roman" w:hAnsi="Times New Roman" w:cs="Times New Roman"/>
          <w:color w:val="69737D"/>
          <w:sz w:val="24"/>
          <w:szCs w:val="24"/>
          <w:lang w:eastAsia="en-GB"/>
        </w:rPr>
      </w:pPr>
      <w:r w:rsidRPr="00487777">
        <w:rPr>
          <w:rFonts w:ascii="Arial" w:eastAsia="Times New Roman" w:hAnsi="Arial" w:cs="Arial"/>
          <w:color w:val="555F69"/>
          <w:sz w:val="21"/>
          <w:szCs w:val="21"/>
          <w:lang w:eastAsia="en-GB"/>
        </w:rPr>
        <w:fldChar w:fldCharType="begin"/>
      </w:r>
      <w:r w:rsidRPr="00487777">
        <w:rPr>
          <w:rFonts w:ascii="Arial" w:eastAsia="Times New Roman" w:hAnsi="Arial" w:cs="Arial"/>
          <w:color w:val="555F69"/>
          <w:sz w:val="21"/>
          <w:szCs w:val="21"/>
          <w:lang w:eastAsia="en-GB"/>
        </w:rPr>
        <w:instrText xml:space="preserve"> HYPERLINK "https://www.centreforsocialjustice.org.uk/?post_type=people&amp;p=25477" </w:instrText>
      </w:r>
      <w:r w:rsidRPr="00487777">
        <w:rPr>
          <w:rFonts w:ascii="Arial" w:eastAsia="Times New Roman" w:hAnsi="Arial" w:cs="Arial"/>
          <w:color w:val="555F69"/>
          <w:sz w:val="21"/>
          <w:szCs w:val="21"/>
          <w:lang w:eastAsia="en-GB"/>
        </w:rPr>
        <w:fldChar w:fldCharType="separate"/>
      </w:r>
    </w:p>
    <w:p w:rsidR="00487777" w:rsidRPr="00487777" w:rsidRDefault="00487777" w:rsidP="00487777">
      <w:pPr>
        <w:shd w:val="clear" w:color="auto" w:fill="FFFFFF"/>
        <w:spacing w:after="0" w:line="240" w:lineRule="auto"/>
        <w:jc w:val="center"/>
        <w:rPr>
          <w:rFonts w:ascii="Times New Roman" w:eastAsia="Times New Roman" w:hAnsi="Times New Roman" w:cs="Times New Roman"/>
          <w:sz w:val="24"/>
          <w:szCs w:val="24"/>
          <w:lang w:eastAsia="en-GB"/>
        </w:rPr>
      </w:pPr>
    </w:p>
    <w:p w:rsidR="00487777" w:rsidRPr="00487777" w:rsidRDefault="00487777" w:rsidP="00487777">
      <w:pPr>
        <w:shd w:val="clear" w:color="auto" w:fill="FFFFFF"/>
        <w:spacing w:line="240" w:lineRule="auto"/>
        <w:rPr>
          <w:rFonts w:ascii="Arial" w:eastAsia="Times New Roman" w:hAnsi="Arial" w:cs="Arial"/>
          <w:color w:val="555F69"/>
          <w:sz w:val="21"/>
          <w:szCs w:val="21"/>
          <w:lang w:eastAsia="en-GB"/>
        </w:rPr>
      </w:pPr>
      <w:r w:rsidRPr="00487777">
        <w:rPr>
          <w:rFonts w:ascii="Arial" w:eastAsia="Times New Roman" w:hAnsi="Arial" w:cs="Arial"/>
          <w:color w:val="555F69"/>
          <w:sz w:val="21"/>
          <w:szCs w:val="21"/>
          <w:lang w:eastAsia="en-GB"/>
        </w:rPr>
        <w:fldChar w:fldCharType="end"/>
      </w:r>
    </w:p>
    <w:p w:rsidR="00A56822" w:rsidRDefault="00487777"/>
    <w:sectPr w:rsidR="00A56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650C8"/>
    <w:multiLevelType w:val="multilevel"/>
    <w:tmpl w:val="97EA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7"/>
    <w:rsid w:val="001B028C"/>
    <w:rsid w:val="00487777"/>
    <w:rsid w:val="00F5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0403">
      <w:bodyDiv w:val="1"/>
      <w:marLeft w:val="0"/>
      <w:marRight w:val="0"/>
      <w:marTop w:val="0"/>
      <w:marBottom w:val="0"/>
      <w:divBdr>
        <w:top w:val="none" w:sz="0" w:space="0" w:color="auto"/>
        <w:left w:val="none" w:sz="0" w:space="0" w:color="auto"/>
        <w:bottom w:val="none" w:sz="0" w:space="0" w:color="auto"/>
        <w:right w:val="none" w:sz="0" w:space="0" w:color="auto"/>
      </w:divBdr>
      <w:divsChild>
        <w:div w:id="982386475">
          <w:marLeft w:val="0"/>
          <w:marRight w:val="0"/>
          <w:marTop w:val="0"/>
          <w:marBottom w:val="0"/>
          <w:divBdr>
            <w:top w:val="none" w:sz="0" w:space="0" w:color="auto"/>
            <w:left w:val="none" w:sz="0" w:space="0" w:color="auto"/>
            <w:bottom w:val="none" w:sz="0" w:space="0" w:color="auto"/>
            <w:right w:val="none" w:sz="0" w:space="0" w:color="auto"/>
          </w:divBdr>
          <w:divsChild>
            <w:div w:id="116533139">
              <w:marLeft w:val="-225"/>
              <w:marRight w:val="-225"/>
              <w:marTop w:val="0"/>
              <w:marBottom w:val="0"/>
              <w:divBdr>
                <w:top w:val="none" w:sz="0" w:space="0" w:color="auto"/>
                <w:left w:val="none" w:sz="0" w:space="0" w:color="auto"/>
                <w:bottom w:val="none" w:sz="0" w:space="0" w:color="auto"/>
                <w:right w:val="none" w:sz="0" w:space="0" w:color="auto"/>
              </w:divBdr>
              <w:divsChild>
                <w:div w:id="102648444">
                  <w:marLeft w:val="0"/>
                  <w:marRight w:val="0"/>
                  <w:marTop w:val="0"/>
                  <w:marBottom w:val="0"/>
                  <w:divBdr>
                    <w:top w:val="none" w:sz="0" w:space="0" w:color="auto"/>
                    <w:left w:val="none" w:sz="0" w:space="0" w:color="auto"/>
                    <w:bottom w:val="none" w:sz="0" w:space="0" w:color="auto"/>
                    <w:right w:val="none" w:sz="0" w:space="0" w:color="auto"/>
                  </w:divBdr>
                  <w:divsChild>
                    <w:div w:id="1619607580">
                      <w:marLeft w:val="0"/>
                      <w:marRight w:val="0"/>
                      <w:marTop w:val="0"/>
                      <w:marBottom w:val="0"/>
                      <w:divBdr>
                        <w:top w:val="none" w:sz="0" w:space="0" w:color="auto"/>
                        <w:left w:val="none" w:sz="0" w:space="0" w:color="auto"/>
                        <w:bottom w:val="none" w:sz="0" w:space="0" w:color="auto"/>
                        <w:right w:val="none" w:sz="0" w:space="0" w:color="auto"/>
                      </w:divBdr>
                      <w:divsChild>
                        <w:div w:id="1554544107">
                          <w:marLeft w:val="0"/>
                          <w:marRight w:val="0"/>
                          <w:marTop w:val="0"/>
                          <w:marBottom w:val="0"/>
                          <w:divBdr>
                            <w:top w:val="none" w:sz="0" w:space="0" w:color="auto"/>
                            <w:left w:val="none" w:sz="0" w:space="0" w:color="auto"/>
                            <w:bottom w:val="none" w:sz="0" w:space="0" w:color="auto"/>
                            <w:right w:val="none" w:sz="0" w:space="0" w:color="auto"/>
                          </w:divBdr>
                          <w:divsChild>
                            <w:div w:id="259799457">
                              <w:marLeft w:val="0"/>
                              <w:marRight w:val="0"/>
                              <w:marTop w:val="0"/>
                              <w:marBottom w:val="0"/>
                              <w:divBdr>
                                <w:top w:val="none" w:sz="0" w:space="0" w:color="auto"/>
                                <w:left w:val="none" w:sz="0" w:space="0" w:color="auto"/>
                                <w:bottom w:val="none" w:sz="0" w:space="0" w:color="auto"/>
                                <w:right w:val="none" w:sz="0" w:space="0" w:color="auto"/>
                              </w:divBdr>
                              <w:divsChild>
                                <w:div w:id="1118530955">
                                  <w:marLeft w:val="-225"/>
                                  <w:marRight w:val="-225"/>
                                  <w:marTop w:val="0"/>
                                  <w:marBottom w:val="0"/>
                                  <w:divBdr>
                                    <w:top w:val="none" w:sz="0" w:space="0" w:color="auto"/>
                                    <w:left w:val="none" w:sz="0" w:space="0" w:color="auto"/>
                                    <w:bottom w:val="none" w:sz="0" w:space="0" w:color="auto"/>
                                    <w:right w:val="none" w:sz="0" w:space="0" w:color="auto"/>
                                  </w:divBdr>
                                  <w:divsChild>
                                    <w:div w:id="896475970">
                                      <w:marLeft w:val="0"/>
                                      <w:marRight w:val="0"/>
                                      <w:marTop w:val="0"/>
                                      <w:marBottom w:val="0"/>
                                      <w:divBdr>
                                        <w:top w:val="none" w:sz="0" w:space="0" w:color="auto"/>
                                        <w:left w:val="none" w:sz="0" w:space="0" w:color="auto"/>
                                        <w:bottom w:val="none" w:sz="0" w:space="0" w:color="auto"/>
                                        <w:right w:val="none" w:sz="0" w:space="0" w:color="auto"/>
                                      </w:divBdr>
                                      <w:divsChild>
                                        <w:div w:id="1113597669">
                                          <w:marLeft w:val="0"/>
                                          <w:marRight w:val="0"/>
                                          <w:marTop w:val="0"/>
                                          <w:marBottom w:val="0"/>
                                          <w:divBdr>
                                            <w:top w:val="none" w:sz="0" w:space="0" w:color="auto"/>
                                            <w:left w:val="none" w:sz="0" w:space="0" w:color="auto"/>
                                            <w:bottom w:val="none" w:sz="0" w:space="0" w:color="auto"/>
                                            <w:right w:val="none" w:sz="0" w:space="0" w:color="auto"/>
                                          </w:divBdr>
                                          <w:divsChild>
                                            <w:div w:id="735205921">
                                              <w:marLeft w:val="0"/>
                                              <w:marRight w:val="0"/>
                                              <w:marTop w:val="0"/>
                                              <w:marBottom w:val="0"/>
                                              <w:divBdr>
                                                <w:top w:val="none" w:sz="0" w:space="0" w:color="auto"/>
                                                <w:left w:val="none" w:sz="0" w:space="0" w:color="auto"/>
                                                <w:bottom w:val="none" w:sz="0" w:space="0" w:color="auto"/>
                                                <w:right w:val="none" w:sz="0" w:space="0" w:color="auto"/>
                                              </w:divBdr>
                                              <w:divsChild>
                                                <w:div w:id="262812059">
                                                  <w:marLeft w:val="0"/>
                                                  <w:marRight w:val="0"/>
                                                  <w:marTop w:val="0"/>
                                                  <w:marBottom w:val="525"/>
                                                  <w:divBdr>
                                                    <w:top w:val="none" w:sz="0" w:space="0" w:color="auto"/>
                                                    <w:left w:val="none" w:sz="0" w:space="0" w:color="auto"/>
                                                    <w:bottom w:val="none" w:sz="0" w:space="0" w:color="auto"/>
                                                    <w:right w:val="none" w:sz="0" w:space="0" w:color="auto"/>
                                                  </w:divBdr>
                                                  <w:divsChild>
                                                    <w:div w:id="10092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0748">
                                      <w:marLeft w:val="0"/>
                                      <w:marRight w:val="0"/>
                                      <w:marTop w:val="0"/>
                                      <w:marBottom w:val="0"/>
                                      <w:divBdr>
                                        <w:top w:val="none" w:sz="0" w:space="0" w:color="auto"/>
                                        <w:left w:val="none" w:sz="0" w:space="0" w:color="auto"/>
                                        <w:bottom w:val="none" w:sz="0" w:space="0" w:color="auto"/>
                                        <w:right w:val="none" w:sz="0" w:space="0" w:color="auto"/>
                                      </w:divBdr>
                                      <w:divsChild>
                                        <w:div w:id="1087313875">
                                          <w:marLeft w:val="0"/>
                                          <w:marRight w:val="0"/>
                                          <w:marTop w:val="0"/>
                                          <w:marBottom w:val="0"/>
                                          <w:divBdr>
                                            <w:top w:val="none" w:sz="0" w:space="0" w:color="auto"/>
                                            <w:left w:val="none" w:sz="0" w:space="0" w:color="auto"/>
                                            <w:bottom w:val="none" w:sz="0" w:space="0" w:color="auto"/>
                                            <w:right w:val="none" w:sz="0" w:space="0" w:color="auto"/>
                                          </w:divBdr>
                                          <w:divsChild>
                                            <w:div w:id="1032341991">
                                              <w:marLeft w:val="0"/>
                                              <w:marRight w:val="0"/>
                                              <w:marTop w:val="0"/>
                                              <w:marBottom w:val="0"/>
                                              <w:divBdr>
                                                <w:top w:val="none" w:sz="0" w:space="0" w:color="auto"/>
                                                <w:left w:val="none" w:sz="0" w:space="0" w:color="auto"/>
                                                <w:bottom w:val="none" w:sz="0" w:space="0" w:color="auto"/>
                                                <w:right w:val="none" w:sz="0" w:space="0" w:color="auto"/>
                                              </w:divBdr>
                                              <w:divsChild>
                                                <w:div w:id="858588956">
                                                  <w:marLeft w:val="0"/>
                                                  <w:marRight w:val="0"/>
                                                  <w:marTop w:val="0"/>
                                                  <w:marBottom w:val="525"/>
                                                  <w:divBdr>
                                                    <w:top w:val="none" w:sz="0" w:space="0" w:color="auto"/>
                                                    <w:left w:val="none" w:sz="0" w:space="0" w:color="auto"/>
                                                    <w:bottom w:val="none" w:sz="0" w:space="0" w:color="auto"/>
                                                    <w:right w:val="none" w:sz="0" w:space="0" w:color="auto"/>
                                                  </w:divBdr>
                                                  <w:divsChild>
                                                    <w:div w:id="7640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516075">
          <w:marLeft w:val="0"/>
          <w:marRight w:val="0"/>
          <w:marTop w:val="750"/>
          <w:marBottom w:val="0"/>
          <w:divBdr>
            <w:top w:val="none" w:sz="0" w:space="0" w:color="auto"/>
            <w:left w:val="none" w:sz="0" w:space="0" w:color="auto"/>
            <w:bottom w:val="none" w:sz="0" w:space="0" w:color="auto"/>
            <w:right w:val="none" w:sz="0" w:space="0" w:color="auto"/>
          </w:divBdr>
          <w:divsChild>
            <w:div w:id="1432317025">
              <w:marLeft w:val="0"/>
              <w:marRight w:val="0"/>
              <w:marTop w:val="0"/>
              <w:marBottom w:val="0"/>
              <w:divBdr>
                <w:top w:val="none" w:sz="0" w:space="0" w:color="auto"/>
                <w:left w:val="none" w:sz="0" w:space="0" w:color="auto"/>
                <w:bottom w:val="none" w:sz="0" w:space="0" w:color="auto"/>
                <w:right w:val="none" w:sz="0" w:space="0" w:color="auto"/>
              </w:divBdr>
              <w:divsChild>
                <w:div w:id="964307657">
                  <w:marLeft w:val="-225"/>
                  <w:marRight w:val="-225"/>
                  <w:marTop w:val="0"/>
                  <w:marBottom w:val="0"/>
                  <w:divBdr>
                    <w:top w:val="none" w:sz="0" w:space="0" w:color="auto"/>
                    <w:left w:val="none" w:sz="0" w:space="0" w:color="auto"/>
                    <w:bottom w:val="none" w:sz="0" w:space="0" w:color="auto"/>
                    <w:right w:val="none" w:sz="0" w:space="0" w:color="auto"/>
                  </w:divBdr>
                  <w:divsChild>
                    <w:div w:id="515389145">
                      <w:marLeft w:val="0"/>
                      <w:marRight w:val="0"/>
                      <w:marTop w:val="0"/>
                      <w:marBottom w:val="0"/>
                      <w:divBdr>
                        <w:top w:val="none" w:sz="0" w:space="0" w:color="auto"/>
                        <w:left w:val="none" w:sz="0" w:space="0" w:color="auto"/>
                        <w:bottom w:val="none" w:sz="0" w:space="0" w:color="auto"/>
                        <w:right w:val="none" w:sz="0" w:space="0" w:color="auto"/>
                      </w:divBdr>
                    </w:div>
                  </w:divsChild>
                </w:div>
                <w:div w:id="1405297585">
                  <w:marLeft w:val="-225"/>
                  <w:marRight w:val="-225"/>
                  <w:marTop w:val="0"/>
                  <w:marBottom w:val="0"/>
                  <w:divBdr>
                    <w:top w:val="none" w:sz="0" w:space="0" w:color="auto"/>
                    <w:left w:val="none" w:sz="0" w:space="0" w:color="auto"/>
                    <w:bottom w:val="none" w:sz="0" w:space="0" w:color="auto"/>
                    <w:right w:val="none" w:sz="0" w:space="0" w:color="auto"/>
                  </w:divBdr>
                  <w:divsChild>
                    <w:div w:id="1893035056">
                      <w:marLeft w:val="0"/>
                      <w:marRight w:val="0"/>
                      <w:marTop w:val="0"/>
                      <w:marBottom w:val="0"/>
                      <w:divBdr>
                        <w:top w:val="none" w:sz="0" w:space="0" w:color="auto"/>
                        <w:left w:val="none" w:sz="0" w:space="0" w:color="auto"/>
                        <w:bottom w:val="none" w:sz="0" w:space="0" w:color="auto"/>
                        <w:right w:val="none" w:sz="0" w:space="0" w:color="auto"/>
                      </w:divBdr>
                    </w:div>
                    <w:div w:id="1189760546">
                      <w:marLeft w:val="0"/>
                      <w:marRight w:val="0"/>
                      <w:marTop w:val="0"/>
                      <w:marBottom w:val="450"/>
                      <w:divBdr>
                        <w:top w:val="none" w:sz="0" w:space="0" w:color="auto"/>
                        <w:left w:val="none" w:sz="0" w:space="0" w:color="auto"/>
                        <w:bottom w:val="none" w:sz="0" w:space="0" w:color="auto"/>
                        <w:right w:val="none" w:sz="0" w:space="0" w:color="auto"/>
                      </w:divBdr>
                    </w:div>
                    <w:div w:id="2067680778">
                      <w:marLeft w:val="0"/>
                      <w:marRight w:val="0"/>
                      <w:marTop w:val="0"/>
                      <w:marBottom w:val="450"/>
                      <w:divBdr>
                        <w:top w:val="none" w:sz="0" w:space="0" w:color="auto"/>
                        <w:left w:val="none" w:sz="0" w:space="0" w:color="auto"/>
                        <w:bottom w:val="none" w:sz="0" w:space="0" w:color="auto"/>
                        <w:right w:val="none" w:sz="0" w:space="0" w:color="auto"/>
                      </w:divBdr>
                    </w:div>
                    <w:div w:id="18117013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richo.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mdomenica.com/" TargetMode="External"/><Relationship Id="rId11" Type="http://schemas.openxmlformats.org/officeDocument/2006/relationships/hyperlink" Target="https://www.centreforsocialjustice.org.uk/about/csj-staff/emily-farley"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2021-05-08T12:38:00Z</dcterms:created>
  <dcterms:modified xsi:type="dcterms:W3CDTF">2021-05-08T12:39:00Z</dcterms:modified>
</cp:coreProperties>
</file>