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7128" w14:textId="3D8129E9" w:rsidR="00FA37FC" w:rsidRPr="00586440" w:rsidRDefault="008B26EB" w:rsidP="00D2780A">
      <w:pPr>
        <w:spacing w:before="120" w:after="120"/>
        <w:jc w:val="both"/>
        <w:rPr>
          <w:rFonts w:ascii="Roboto" w:hAnsi="Roboto" w:cstheme="minorHAnsi"/>
          <w:b/>
          <w:bCs/>
          <w:sz w:val="38"/>
          <w:szCs w:val="38"/>
          <w:lang w:val="en-US"/>
        </w:rPr>
      </w:pPr>
      <w:r w:rsidRPr="00586440">
        <w:rPr>
          <w:rFonts w:ascii="Roboto" w:hAnsi="Roboto" w:cstheme="minorHAnsi"/>
          <w:b/>
          <w:bCs/>
          <w:sz w:val="38"/>
          <w:szCs w:val="38"/>
          <w:lang w:val="en-US"/>
        </w:rPr>
        <w:t xml:space="preserve">Do </w:t>
      </w:r>
      <w:r w:rsidR="001B4B61" w:rsidRPr="00586440">
        <w:rPr>
          <w:rFonts w:ascii="Roboto" w:hAnsi="Roboto" w:cstheme="minorHAnsi"/>
          <w:b/>
          <w:bCs/>
          <w:sz w:val="38"/>
          <w:szCs w:val="38"/>
          <w:lang w:val="en-US"/>
        </w:rPr>
        <w:t>t</w:t>
      </w:r>
      <w:r w:rsidRPr="00586440">
        <w:rPr>
          <w:rFonts w:ascii="Roboto" w:hAnsi="Roboto" w:cstheme="minorHAnsi"/>
          <w:b/>
          <w:bCs/>
          <w:sz w:val="38"/>
          <w:szCs w:val="38"/>
          <w:lang w:val="en-US"/>
        </w:rPr>
        <w:t xml:space="preserve">he </w:t>
      </w:r>
      <w:r w:rsidR="00B07641" w:rsidRPr="00586440">
        <w:rPr>
          <w:rFonts w:ascii="Roboto" w:hAnsi="Roboto" w:cstheme="minorHAnsi"/>
          <w:b/>
          <w:bCs/>
          <w:sz w:val="38"/>
          <w:szCs w:val="38"/>
          <w:lang w:val="en-US"/>
        </w:rPr>
        <w:t xml:space="preserve">Biblical </w:t>
      </w:r>
      <w:r w:rsidRPr="00586440">
        <w:rPr>
          <w:rFonts w:ascii="Roboto" w:hAnsi="Roboto" w:cstheme="minorHAnsi"/>
          <w:b/>
          <w:bCs/>
          <w:sz w:val="38"/>
          <w:szCs w:val="38"/>
          <w:lang w:val="en-US"/>
        </w:rPr>
        <w:t xml:space="preserve">Qualifications </w:t>
      </w:r>
      <w:r w:rsidR="00074A25" w:rsidRPr="00586440">
        <w:rPr>
          <w:rFonts w:ascii="Roboto" w:hAnsi="Roboto" w:cstheme="minorHAnsi"/>
          <w:b/>
          <w:bCs/>
          <w:sz w:val="38"/>
          <w:szCs w:val="38"/>
          <w:lang w:val="en-US"/>
        </w:rPr>
        <w:t>f</w:t>
      </w:r>
      <w:r w:rsidRPr="00586440">
        <w:rPr>
          <w:rFonts w:ascii="Roboto" w:hAnsi="Roboto" w:cstheme="minorHAnsi"/>
          <w:b/>
          <w:bCs/>
          <w:sz w:val="38"/>
          <w:szCs w:val="38"/>
          <w:lang w:val="en-US"/>
        </w:rPr>
        <w:t xml:space="preserve">or Elders </w:t>
      </w:r>
      <w:r w:rsidR="005C54F1" w:rsidRPr="00586440">
        <w:rPr>
          <w:rFonts w:ascii="Roboto" w:hAnsi="Roboto" w:cstheme="minorHAnsi"/>
          <w:b/>
          <w:bCs/>
          <w:sz w:val="38"/>
          <w:szCs w:val="38"/>
          <w:lang w:val="en-US"/>
        </w:rPr>
        <w:t xml:space="preserve">Insist </w:t>
      </w:r>
      <w:r w:rsidR="00074A25" w:rsidRPr="00586440">
        <w:rPr>
          <w:rFonts w:ascii="Roboto" w:hAnsi="Roboto" w:cstheme="minorHAnsi"/>
          <w:b/>
          <w:bCs/>
          <w:sz w:val="38"/>
          <w:szCs w:val="38"/>
          <w:lang w:val="en-US"/>
        </w:rPr>
        <w:t>o</w:t>
      </w:r>
      <w:r w:rsidR="005C54F1" w:rsidRPr="00586440">
        <w:rPr>
          <w:rFonts w:ascii="Roboto" w:hAnsi="Roboto" w:cstheme="minorHAnsi"/>
          <w:b/>
          <w:bCs/>
          <w:sz w:val="38"/>
          <w:szCs w:val="38"/>
          <w:lang w:val="en-US"/>
        </w:rPr>
        <w:t xml:space="preserve">n </w:t>
      </w:r>
      <w:r w:rsidR="0078384D" w:rsidRPr="00586440">
        <w:rPr>
          <w:rFonts w:ascii="Roboto" w:hAnsi="Roboto" w:cstheme="minorHAnsi"/>
          <w:b/>
          <w:bCs/>
          <w:sz w:val="38"/>
          <w:szCs w:val="38"/>
          <w:lang w:val="en-US"/>
        </w:rPr>
        <w:t>O</w:t>
      </w:r>
      <w:r w:rsidR="005C54F1" w:rsidRPr="00586440">
        <w:rPr>
          <w:rFonts w:ascii="Roboto" w:hAnsi="Roboto" w:cstheme="minorHAnsi"/>
          <w:b/>
          <w:bCs/>
          <w:sz w:val="38"/>
          <w:szCs w:val="38"/>
          <w:lang w:val="en-US"/>
        </w:rPr>
        <w:t xml:space="preserve">nly </w:t>
      </w:r>
      <w:r w:rsidR="00884826" w:rsidRPr="00586440">
        <w:rPr>
          <w:rFonts w:ascii="Roboto" w:hAnsi="Roboto" w:cstheme="minorHAnsi"/>
          <w:b/>
          <w:bCs/>
          <w:sz w:val="38"/>
          <w:szCs w:val="38"/>
          <w:lang w:val="en-US"/>
        </w:rPr>
        <w:t>Men</w:t>
      </w:r>
      <w:r w:rsidR="005C54F1" w:rsidRPr="00586440">
        <w:rPr>
          <w:rFonts w:ascii="Roboto" w:hAnsi="Roboto" w:cstheme="minorHAnsi"/>
          <w:b/>
          <w:bCs/>
          <w:sz w:val="38"/>
          <w:szCs w:val="38"/>
          <w:lang w:val="en-US"/>
        </w:rPr>
        <w:t xml:space="preserve"> </w:t>
      </w:r>
      <w:r w:rsidR="00074A25" w:rsidRPr="00586440">
        <w:rPr>
          <w:rFonts w:ascii="Roboto" w:hAnsi="Roboto" w:cstheme="minorHAnsi"/>
          <w:b/>
          <w:bCs/>
          <w:sz w:val="38"/>
          <w:szCs w:val="38"/>
          <w:lang w:val="en-US"/>
        </w:rPr>
        <w:t>a</w:t>
      </w:r>
      <w:r w:rsidR="005C54F1" w:rsidRPr="00586440">
        <w:rPr>
          <w:rFonts w:ascii="Roboto" w:hAnsi="Roboto" w:cstheme="minorHAnsi"/>
          <w:b/>
          <w:bCs/>
          <w:sz w:val="38"/>
          <w:szCs w:val="38"/>
          <w:lang w:val="en-US"/>
        </w:rPr>
        <w:t xml:space="preserve">nd </w:t>
      </w:r>
      <w:r w:rsidR="00B07641" w:rsidRPr="00586440">
        <w:rPr>
          <w:rFonts w:ascii="Roboto" w:hAnsi="Roboto" w:cstheme="minorHAnsi"/>
          <w:b/>
          <w:bCs/>
          <w:sz w:val="38"/>
          <w:szCs w:val="38"/>
          <w:lang w:val="en-US"/>
        </w:rPr>
        <w:t>N</w:t>
      </w:r>
      <w:r w:rsidR="005C54F1" w:rsidRPr="00586440">
        <w:rPr>
          <w:rFonts w:ascii="Roboto" w:hAnsi="Roboto" w:cstheme="minorHAnsi"/>
          <w:b/>
          <w:bCs/>
          <w:sz w:val="38"/>
          <w:szCs w:val="38"/>
          <w:lang w:val="en-US"/>
        </w:rPr>
        <w:t xml:space="preserve">ot </w:t>
      </w:r>
      <w:r w:rsidR="00B07641" w:rsidRPr="00586440">
        <w:rPr>
          <w:rFonts w:ascii="Roboto" w:hAnsi="Roboto" w:cstheme="minorHAnsi"/>
          <w:b/>
          <w:bCs/>
          <w:sz w:val="38"/>
          <w:szCs w:val="38"/>
          <w:lang w:val="en-US"/>
        </w:rPr>
        <w:t>W</w:t>
      </w:r>
      <w:r w:rsidR="005C54F1" w:rsidRPr="00586440">
        <w:rPr>
          <w:rFonts w:ascii="Roboto" w:hAnsi="Roboto" w:cstheme="minorHAnsi"/>
          <w:b/>
          <w:bCs/>
          <w:sz w:val="38"/>
          <w:szCs w:val="38"/>
          <w:lang w:val="en-US"/>
        </w:rPr>
        <w:t>omen</w:t>
      </w:r>
      <w:r w:rsidR="00884826" w:rsidRPr="00586440">
        <w:rPr>
          <w:rFonts w:ascii="Roboto" w:hAnsi="Roboto" w:cstheme="minorHAnsi"/>
          <w:b/>
          <w:bCs/>
          <w:sz w:val="38"/>
          <w:szCs w:val="38"/>
          <w:lang w:val="en-US"/>
        </w:rPr>
        <w:t xml:space="preserve">? </w:t>
      </w:r>
    </w:p>
    <w:p w14:paraId="6FD0D3A9" w14:textId="12296F55" w:rsidR="00645B05" w:rsidRPr="00586440" w:rsidRDefault="00884826" w:rsidP="00D2780A">
      <w:pPr>
        <w:spacing w:before="120" w:after="120"/>
        <w:jc w:val="both"/>
        <w:rPr>
          <w:rFonts w:ascii="Roboto" w:hAnsi="Roboto" w:cstheme="minorHAnsi"/>
          <w:b/>
          <w:bCs/>
          <w:sz w:val="38"/>
          <w:szCs w:val="38"/>
          <w:lang w:val="en-US"/>
        </w:rPr>
      </w:pPr>
      <w:r w:rsidRPr="00586440">
        <w:rPr>
          <w:rFonts w:ascii="Roboto" w:hAnsi="Roboto" w:cstheme="minorHAnsi"/>
          <w:b/>
          <w:bCs/>
          <w:sz w:val="38"/>
          <w:szCs w:val="38"/>
          <w:lang w:val="en-US"/>
        </w:rPr>
        <w:t>1 Timothy 3</w:t>
      </w:r>
      <w:r w:rsidR="00FA37FC" w:rsidRPr="00586440">
        <w:rPr>
          <w:rFonts w:ascii="Roboto" w:hAnsi="Roboto" w:cstheme="minorHAnsi"/>
          <w:b/>
          <w:bCs/>
          <w:sz w:val="38"/>
          <w:szCs w:val="38"/>
          <w:lang w:val="en-US"/>
        </w:rPr>
        <w:t>:</w:t>
      </w:r>
      <w:r w:rsidRPr="00586440">
        <w:rPr>
          <w:rFonts w:ascii="Roboto" w:hAnsi="Roboto" w:cstheme="minorHAnsi"/>
          <w:b/>
          <w:bCs/>
          <w:sz w:val="38"/>
          <w:szCs w:val="38"/>
          <w:lang w:val="en-US"/>
        </w:rPr>
        <w:t>1-7</w:t>
      </w:r>
      <w:r w:rsidR="00FA37FC" w:rsidRPr="00586440">
        <w:rPr>
          <w:rFonts w:ascii="Roboto" w:hAnsi="Roboto" w:cstheme="minorHAnsi"/>
          <w:b/>
          <w:bCs/>
          <w:sz w:val="38"/>
          <w:szCs w:val="38"/>
          <w:lang w:val="en-US"/>
        </w:rPr>
        <w:t>;</w:t>
      </w:r>
      <w:r w:rsidRPr="00586440">
        <w:rPr>
          <w:rFonts w:ascii="Roboto" w:hAnsi="Roboto" w:cstheme="minorHAnsi"/>
          <w:b/>
          <w:bCs/>
          <w:sz w:val="38"/>
          <w:szCs w:val="38"/>
          <w:lang w:val="en-US"/>
        </w:rPr>
        <w:t xml:space="preserve"> Titus 1</w:t>
      </w:r>
      <w:r w:rsidR="00FA37FC" w:rsidRPr="00586440">
        <w:rPr>
          <w:rFonts w:ascii="Roboto" w:hAnsi="Roboto" w:cstheme="minorHAnsi"/>
          <w:b/>
          <w:bCs/>
          <w:sz w:val="38"/>
          <w:szCs w:val="38"/>
          <w:lang w:val="en-US"/>
        </w:rPr>
        <w:t>:</w:t>
      </w:r>
      <w:r w:rsidRPr="00586440">
        <w:rPr>
          <w:rFonts w:ascii="Roboto" w:hAnsi="Roboto" w:cstheme="minorHAnsi"/>
          <w:b/>
          <w:bCs/>
          <w:sz w:val="38"/>
          <w:szCs w:val="38"/>
          <w:lang w:val="en-US"/>
        </w:rPr>
        <w:t>5-9</w:t>
      </w:r>
    </w:p>
    <w:p w14:paraId="4CF39810" w14:textId="77777777" w:rsidR="00A24DF6" w:rsidRPr="00586440" w:rsidRDefault="00A24DF6" w:rsidP="00D2780A">
      <w:pPr>
        <w:spacing w:before="120" w:after="120"/>
        <w:jc w:val="both"/>
        <w:rPr>
          <w:rFonts w:ascii="Roboto" w:hAnsi="Roboto" w:cstheme="minorHAnsi"/>
          <w:i/>
          <w:iCs/>
          <w:sz w:val="24"/>
          <w:szCs w:val="24"/>
          <w:lang w:val="en-US"/>
        </w:rPr>
      </w:pPr>
    </w:p>
    <w:p w14:paraId="251CD052" w14:textId="5DEB8EAF" w:rsidR="00884826" w:rsidRPr="00586440" w:rsidRDefault="00A24DF6" w:rsidP="00D2780A">
      <w:pPr>
        <w:spacing w:before="120" w:after="120"/>
        <w:jc w:val="both"/>
        <w:rPr>
          <w:rFonts w:ascii="Roboto" w:hAnsi="Roboto" w:cstheme="minorHAnsi"/>
          <w:sz w:val="24"/>
          <w:szCs w:val="24"/>
          <w:lang w:val="en-US"/>
        </w:rPr>
      </w:pPr>
      <w:r w:rsidRPr="00586440">
        <w:rPr>
          <w:rFonts w:ascii="Roboto" w:hAnsi="Roboto" w:cstheme="minorHAnsi"/>
          <w:i/>
          <w:iCs/>
          <w:sz w:val="24"/>
          <w:szCs w:val="24"/>
          <w:lang w:val="en-US"/>
        </w:rPr>
        <w:t>B</w:t>
      </w:r>
      <w:r w:rsidR="00FA37FC" w:rsidRPr="00586440">
        <w:rPr>
          <w:rFonts w:ascii="Roboto" w:hAnsi="Roboto" w:cstheme="minorHAnsi"/>
          <w:i/>
          <w:iCs/>
          <w:sz w:val="24"/>
          <w:szCs w:val="24"/>
          <w:lang w:val="en-US"/>
        </w:rPr>
        <w:t>y Andrew Bartlett</w:t>
      </w:r>
    </w:p>
    <w:p w14:paraId="50F4E908" w14:textId="77777777" w:rsidR="00586440" w:rsidRPr="00586440" w:rsidRDefault="00586440" w:rsidP="00D2780A">
      <w:pPr>
        <w:spacing w:before="120" w:after="120"/>
        <w:jc w:val="both"/>
        <w:rPr>
          <w:rFonts w:cstheme="minorHAnsi"/>
          <w:sz w:val="24"/>
          <w:szCs w:val="24"/>
          <w:lang w:val="en-US"/>
        </w:rPr>
      </w:pPr>
    </w:p>
    <w:sdt>
      <w:sdtPr>
        <w:rPr>
          <w:rFonts w:asciiTheme="minorHAnsi" w:eastAsiaTheme="minorHAnsi" w:hAnsiTheme="minorHAnsi" w:cstheme="minorBidi"/>
          <w:color w:val="auto"/>
          <w:kern w:val="2"/>
          <w:sz w:val="22"/>
          <w:szCs w:val="22"/>
          <w:lang w:val="en-GB"/>
          <w14:ligatures w14:val="standardContextual"/>
        </w:rPr>
        <w:id w:val="-1373461686"/>
        <w:docPartObj>
          <w:docPartGallery w:val="Table of Contents"/>
          <w:docPartUnique/>
        </w:docPartObj>
      </w:sdtPr>
      <w:sdtEndPr>
        <w:rPr>
          <w:b/>
          <w:bCs/>
          <w:noProof/>
        </w:rPr>
      </w:sdtEndPr>
      <w:sdtContent>
        <w:p w14:paraId="3AE6415D" w14:textId="737E806A" w:rsidR="00CB012B" w:rsidRDefault="00CB012B">
          <w:pPr>
            <w:pStyle w:val="TOCHeading"/>
          </w:pPr>
          <w:r w:rsidRPr="00545A84">
            <w:rPr>
              <w:rStyle w:val="Strong"/>
            </w:rPr>
            <w:t>Contents</w:t>
          </w:r>
        </w:p>
        <w:p w14:paraId="0BFD22B1" w14:textId="3FA7F933" w:rsidR="005F6F8A" w:rsidRDefault="00CB012B">
          <w:pPr>
            <w:pStyle w:val="TOC1"/>
            <w:tabs>
              <w:tab w:val="right" w:leader="dot" w:pos="9016"/>
            </w:tabs>
            <w:rPr>
              <w:rFonts w:eastAsiaTheme="minorEastAsia"/>
              <w:noProof/>
              <w:sz w:val="24"/>
              <w:szCs w:val="24"/>
              <w:lang w:eastAsia="en-GB" w:bidi="he-IL"/>
            </w:rPr>
          </w:pPr>
          <w:r>
            <w:fldChar w:fldCharType="begin"/>
          </w:r>
          <w:r>
            <w:instrText xml:space="preserve"> TOC \o "1-3" \h \z \u </w:instrText>
          </w:r>
          <w:r>
            <w:fldChar w:fldCharType="separate"/>
          </w:r>
          <w:hyperlink w:anchor="_Toc226444807" w:history="1">
            <w:r w:rsidR="005F6F8A" w:rsidRPr="008A5052">
              <w:rPr>
                <w:rStyle w:val="Hyperlink"/>
                <w:rFonts w:ascii="Roboto" w:hAnsi="Roboto"/>
                <w:b/>
                <w:bCs/>
                <w:noProof/>
                <w:lang w:val="en-US"/>
              </w:rPr>
              <w:t>Introduction</w:t>
            </w:r>
            <w:r w:rsidR="005F6F8A">
              <w:rPr>
                <w:noProof/>
                <w:webHidden/>
              </w:rPr>
              <w:tab/>
            </w:r>
            <w:r w:rsidR="005F6F8A">
              <w:rPr>
                <w:noProof/>
                <w:webHidden/>
              </w:rPr>
              <w:fldChar w:fldCharType="begin"/>
            </w:r>
            <w:r w:rsidR="005F6F8A">
              <w:rPr>
                <w:noProof/>
                <w:webHidden/>
              </w:rPr>
              <w:instrText xml:space="preserve"> PAGEREF _Toc226444807 \h </w:instrText>
            </w:r>
            <w:r w:rsidR="005F6F8A">
              <w:rPr>
                <w:noProof/>
                <w:webHidden/>
              </w:rPr>
            </w:r>
            <w:r w:rsidR="005F6F8A">
              <w:rPr>
                <w:noProof/>
                <w:webHidden/>
              </w:rPr>
              <w:fldChar w:fldCharType="separate"/>
            </w:r>
            <w:r w:rsidR="005F6F8A">
              <w:rPr>
                <w:noProof/>
                <w:webHidden/>
              </w:rPr>
              <w:t>1</w:t>
            </w:r>
            <w:r w:rsidR="005F6F8A">
              <w:rPr>
                <w:noProof/>
                <w:webHidden/>
              </w:rPr>
              <w:fldChar w:fldCharType="end"/>
            </w:r>
          </w:hyperlink>
        </w:p>
        <w:p w14:paraId="0928A59D" w14:textId="3FE43B3C" w:rsidR="005F6F8A" w:rsidRDefault="005F6F8A">
          <w:pPr>
            <w:pStyle w:val="TOC1"/>
            <w:tabs>
              <w:tab w:val="right" w:leader="dot" w:pos="9016"/>
            </w:tabs>
            <w:rPr>
              <w:rFonts w:eastAsiaTheme="minorEastAsia"/>
              <w:noProof/>
              <w:sz w:val="24"/>
              <w:szCs w:val="24"/>
              <w:lang w:eastAsia="en-GB" w:bidi="he-IL"/>
            </w:rPr>
          </w:pPr>
          <w:hyperlink w:anchor="_Toc226444808" w:history="1">
            <w:r w:rsidRPr="008A5052">
              <w:rPr>
                <w:rStyle w:val="Hyperlink"/>
                <w:rFonts w:ascii="Roboto" w:hAnsi="Roboto"/>
                <w:b/>
                <w:bCs/>
                <w:noProof/>
                <w:lang w:val="en-US"/>
              </w:rPr>
              <w:t>The landscape of interpretation</w:t>
            </w:r>
            <w:r>
              <w:rPr>
                <w:noProof/>
                <w:webHidden/>
              </w:rPr>
              <w:tab/>
            </w:r>
            <w:r>
              <w:rPr>
                <w:noProof/>
                <w:webHidden/>
              </w:rPr>
              <w:fldChar w:fldCharType="begin"/>
            </w:r>
            <w:r>
              <w:rPr>
                <w:noProof/>
                <w:webHidden/>
              </w:rPr>
              <w:instrText xml:space="preserve"> PAGEREF _Toc226444808 \h </w:instrText>
            </w:r>
            <w:r>
              <w:rPr>
                <w:noProof/>
                <w:webHidden/>
              </w:rPr>
            </w:r>
            <w:r>
              <w:rPr>
                <w:noProof/>
                <w:webHidden/>
              </w:rPr>
              <w:fldChar w:fldCharType="separate"/>
            </w:r>
            <w:r>
              <w:rPr>
                <w:noProof/>
                <w:webHidden/>
              </w:rPr>
              <w:t>2</w:t>
            </w:r>
            <w:r>
              <w:rPr>
                <w:noProof/>
                <w:webHidden/>
              </w:rPr>
              <w:fldChar w:fldCharType="end"/>
            </w:r>
          </w:hyperlink>
        </w:p>
        <w:p w14:paraId="77662C2F" w14:textId="607A58F8" w:rsidR="005F6F8A" w:rsidRDefault="005F6F8A">
          <w:pPr>
            <w:pStyle w:val="TOC1"/>
            <w:tabs>
              <w:tab w:val="right" w:leader="dot" w:pos="9016"/>
            </w:tabs>
            <w:rPr>
              <w:rFonts w:eastAsiaTheme="minorEastAsia"/>
              <w:noProof/>
              <w:sz w:val="24"/>
              <w:szCs w:val="24"/>
              <w:lang w:eastAsia="en-GB" w:bidi="he-IL"/>
            </w:rPr>
          </w:pPr>
          <w:hyperlink w:anchor="_Toc226444809" w:history="1">
            <w:r w:rsidRPr="008A5052">
              <w:rPr>
                <w:rStyle w:val="Hyperlink"/>
                <w:rFonts w:ascii="Roboto" w:hAnsi="Roboto"/>
                <w:b/>
                <w:bCs/>
                <w:noProof/>
                <w:lang w:val="en-US"/>
              </w:rPr>
              <w:t>The different kinds of qualifications</w:t>
            </w:r>
            <w:r>
              <w:rPr>
                <w:noProof/>
                <w:webHidden/>
              </w:rPr>
              <w:tab/>
            </w:r>
            <w:r>
              <w:rPr>
                <w:noProof/>
                <w:webHidden/>
              </w:rPr>
              <w:fldChar w:fldCharType="begin"/>
            </w:r>
            <w:r>
              <w:rPr>
                <w:noProof/>
                <w:webHidden/>
              </w:rPr>
              <w:instrText xml:space="preserve"> PAGEREF _Toc226444809 \h </w:instrText>
            </w:r>
            <w:r>
              <w:rPr>
                <w:noProof/>
                <w:webHidden/>
              </w:rPr>
            </w:r>
            <w:r>
              <w:rPr>
                <w:noProof/>
                <w:webHidden/>
              </w:rPr>
              <w:fldChar w:fldCharType="separate"/>
            </w:r>
            <w:r>
              <w:rPr>
                <w:noProof/>
                <w:webHidden/>
              </w:rPr>
              <w:t>4</w:t>
            </w:r>
            <w:r>
              <w:rPr>
                <w:noProof/>
                <w:webHidden/>
              </w:rPr>
              <w:fldChar w:fldCharType="end"/>
            </w:r>
          </w:hyperlink>
        </w:p>
        <w:p w14:paraId="25B9F11A" w14:textId="26643403" w:rsidR="005F6F8A" w:rsidRDefault="005F6F8A">
          <w:pPr>
            <w:pStyle w:val="TOC1"/>
            <w:tabs>
              <w:tab w:val="right" w:leader="dot" w:pos="9016"/>
            </w:tabs>
            <w:rPr>
              <w:rFonts w:eastAsiaTheme="minorEastAsia"/>
              <w:noProof/>
              <w:sz w:val="24"/>
              <w:szCs w:val="24"/>
              <w:lang w:eastAsia="en-GB" w:bidi="he-IL"/>
            </w:rPr>
          </w:pPr>
          <w:hyperlink w:anchor="_Toc226444810" w:history="1">
            <w:r w:rsidRPr="008A5052">
              <w:rPr>
                <w:rStyle w:val="Hyperlink"/>
                <w:rFonts w:ascii="Roboto" w:hAnsi="Roboto"/>
                <w:b/>
                <w:bCs/>
                <w:noProof/>
                <w:lang w:val="en-US"/>
              </w:rPr>
              <w:t>Age</w:t>
            </w:r>
            <w:r>
              <w:rPr>
                <w:noProof/>
                <w:webHidden/>
              </w:rPr>
              <w:tab/>
            </w:r>
            <w:r>
              <w:rPr>
                <w:noProof/>
                <w:webHidden/>
              </w:rPr>
              <w:fldChar w:fldCharType="begin"/>
            </w:r>
            <w:r>
              <w:rPr>
                <w:noProof/>
                <w:webHidden/>
              </w:rPr>
              <w:instrText xml:space="preserve"> PAGEREF _Toc226444810 \h </w:instrText>
            </w:r>
            <w:r>
              <w:rPr>
                <w:noProof/>
                <w:webHidden/>
              </w:rPr>
            </w:r>
            <w:r>
              <w:rPr>
                <w:noProof/>
                <w:webHidden/>
              </w:rPr>
              <w:fldChar w:fldCharType="separate"/>
            </w:r>
            <w:r>
              <w:rPr>
                <w:noProof/>
                <w:webHidden/>
              </w:rPr>
              <w:t>4</w:t>
            </w:r>
            <w:r>
              <w:rPr>
                <w:noProof/>
                <w:webHidden/>
              </w:rPr>
              <w:fldChar w:fldCharType="end"/>
            </w:r>
          </w:hyperlink>
        </w:p>
        <w:p w14:paraId="696326D1" w14:textId="50784D80" w:rsidR="005F6F8A" w:rsidRDefault="005F6F8A">
          <w:pPr>
            <w:pStyle w:val="TOC1"/>
            <w:tabs>
              <w:tab w:val="right" w:leader="dot" w:pos="9016"/>
            </w:tabs>
            <w:rPr>
              <w:rFonts w:eastAsiaTheme="minorEastAsia"/>
              <w:noProof/>
              <w:sz w:val="24"/>
              <w:szCs w:val="24"/>
              <w:lang w:eastAsia="en-GB" w:bidi="he-IL"/>
            </w:rPr>
          </w:pPr>
          <w:hyperlink w:anchor="_Toc226444811" w:history="1">
            <w:r w:rsidRPr="008A5052">
              <w:rPr>
                <w:rStyle w:val="Hyperlink"/>
                <w:rFonts w:ascii="Roboto" w:hAnsi="Roboto"/>
                <w:b/>
                <w:bCs/>
                <w:noProof/>
                <w:lang w:val="en-US"/>
              </w:rPr>
              <w:t>Gifting</w:t>
            </w:r>
            <w:r>
              <w:rPr>
                <w:noProof/>
                <w:webHidden/>
              </w:rPr>
              <w:tab/>
            </w:r>
            <w:r>
              <w:rPr>
                <w:noProof/>
                <w:webHidden/>
              </w:rPr>
              <w:fldChar w:fldCharType="begin"/>
            </w:r>
            <w:r>
              <w:rPr>
                <w:noProof/>
                <w:webHidden/>
              </w:rPr>
              <w:instrText xml:space="preserve"> PAGEREF _Toc226444811 \h </w:instrText>
            </w:r>
            <w:r>
              <w:rPr>
                <w:noProof/>
                <w:webHidden/>
              </w:rPr>
            </w:r>
            <w:r>
              <w:rPr>
                <w:noProof/>
                <w:webHidden/>
              </w:rPr>
              <w:fldChar w:fldCharType="separate"/>
            </w:r>
            <w:r>
              <w:rPr>
                <w:noProof/>
                <w:webHidden/>
              </w:rPr>
              <w:t>4</w:t>
            </w:r>
            <w:r>
              <w:rPr>
                <w:noProof/>
                <w:webHidden/>
              </w:rPr>
              <w:fldChar w:fldCharType="end"/>
            </w:r>
          </w:hyperlink>
        </w:p>
        <w:p w14:paraId="1BD51EDB" w14:textId="27854BF0" w:rsidR="005F6F8A" w:rsidRDefault="005F6F8A">
          <w:pPr>
            <w:pStyle w:val="TOC1"/>
            <w:tabs>
              <w:tab w:val="right" w:leader="dot" w:pos="9016"/>
            </w:tabs>
            <w:rPr>
              <w:rFonts w:eastAsiaTheme="minorEastAsia"/>
              <w:noProof/>
              <w:sz w:val="24"/>
              <w:szCs w:val="24"/>
              <w:lang w:eastAsia="en-GB" w:bidi="he-IL"/>
            </w:rPr>
          </w:pPr>
          <w:hyperlink w:anchor="_Toc226444812" w:history="1">
            <w:r w:rsidRPr="008A5052">
              <w:rPr>
                <w:rStyle w:val="Hyperlink"/>
                <w:rFonts w:ascii="Roboto" w:hAnsi="Roboto"/>
                <w:b/>
                <w:bCs/>
                <w:noProof/>
                <w:lang w:val="en-US"/>
              </w:rPr>
              <w:t>Godliness</w:t>
            </w:r>
            <w:r>
              <w:rPr>
                <w:noProof/>
                <w:webHidden/>
              </w:rPr>
              <w:tab/>
            </w:r>
            <w:r>
              <w:rPr>
                <w:noProof/>
                <w:webHidden/>
              </w:rPr>
              <w:fldChar w:fldCharType="begin"/>
            </w:r>
            <w:r>
              <w:rPr>
                <w:noProof/>
                <w:webHidden/>
              </w:rPr>
              <w:instrText xml:space="preserve"> PAGEREF _Toc226444812 \h </w:instrText>
            </w:r>
            <w:r>
              <w:rPr>
                <w:noProof/>
                <w:webHidden/>
              </w:rPr>
            </w:r>
            <w:r>
              <w:rPr>
                <w:noProof/>
                <w:webHidden/>
              </w:rPr>
              <w:fldChar w:fldCharType="separate"/>
            </w:r>
            <w:r>
              <w:rPr>
                <w:noProof/>
                <w:webHidden/>
              </w:rPr>
              <w:t>5</w:t>
            </w:r>
            <w:r>
              <w:rPr>
                <w:noProof/>
                <w:webHidden/>
              </w:rPr>
              <w:fldChar w:fldCharType="end"/>
            </w:r>
          </w:hyperlink>
        </w:p>
        <w:p w14:paraId="5A0D85DB" w14:textId="1BE89B7B" w:rsidR="005F6F8A" w:rsidRDefault="005F6F8A">
          <w:pPr>
            <w:pStyle w:val="TOC1"/>
            <w:tabs>
              <w:tab w:val="right" w:leader="dot" w:pos="9016"/>
            </w:tabs>
            <w:rPr>
              <w:rFonts w:eastAsiaTheme="minorEastAsia"/>
              <w:noProof/>
              <w:sz w:val="24"/>
              <w:szCs w:val="24"/>
              <w:lang w:eastAsia="en-GB" w:bidi="he-IL"/>
            </w:rPr>
          </w:pPr>
          <w:hyperlink w:anchor="_Toc226444813" w:history="1">
            <w:r w:rsidRPr="008A5052">
              <w:rPr>
                <w:rStyle w:val="Hyperlink"/>
                <w:rFonts w:ascii="Roboto" w:hAnsi="Roboto"/>
                <w:b/>
                <w:bCs/>
                <w:noProof/>
                <w:lang w:val="en-US"/>
              </w:rPr>
              <w:t>Reputation, and length of time since conversion</w:t>
            </w:r>
            <w:r>
              <w:rPr>
                <w:noProof/>
                <w:webHidden/>
              </w:rPr>
              <w:tab/>
            </w:r>
            <w:r>
              <w:rPr>
                <w:noProof/>
                <w:webHidden/>
              </w:rPr>
              <w:fldChar w:fldCharType="begin"/>
            </w:r>
            <w:r>
              <w:rPr>
                <w:noProof/>
                <w:webHidden/>
              </w:rPr>
              <w:instrText xml:space="preserve"> PAGEREF _Toc226444813 \h </w:instrText>
            </w:r>
            <w:r>
              <w:rPr>
                <w:noProof/>
                <w:webHidden/>
              </w:rPr>
            </w:r>
            <w:r>
              <w:rPr>
                <w:noProof/>
                <w:webHidden/>
              </w:rPr>
              <w:fldChar w:fldCharType="separate"/>
            </w:r>
            <w:r>
              <w:rPr>
                <w:noProof/>
                <w:webHidden/>
              </w:rPr>
              <w:t>6</w:t>
            </w:r>
            <w:r>
              <w:rPr>
                <w:noProof/>
                <w:webHidden/>
              </w:rPr>
              <w:fldChar w:fldCharType="end"/>
            </w:r>
          </w:hyperlink>
        </w:p>
        <w:p w14:paraId="53D51BA4" w14:textId="60DD5CC4" w:rsidR="005F6F8A" w:rsidRDefault="005F6F8A">
          <w:pPr>
            <w:pStyle w:val="TOC1"/>
            <w:tabs>
              <w:tab w:val="right" w:leader="dot" w:pos="9016"/>
            </w:tabs>
            <w:rPr>
              <w:rFonts w:eastAsiaTheme="minorEastAsia"/>
              <w:noProof/>
              <w:sz w:val="24"/>
              <w:szCs w:val="24"/>
              <w:lang w:eastAsia="en-GB" w:bidi="he-IL"/>
            </w:rPr>
          </w:pPr>
          <w:hyperlink w:anchor="_Toc226444814" w:history="1">
            <w:r w:rsidRPr="008A5052">
              <w:rPr>
                <w:rStyle w:val="Hyperlink"/>
                <w:rFonts w:ascii="Roboto" w:hAnsi="Roboto"/>
                <w:b/>
                <w:bCs/>
                <w:noProof/>
                <w:lang w:val="en-US"/>
              </w:rPr>
              <w:t xml:space="preserve">The nature of the lists and Paul’s use of </w:t>
            </w:r>
            <w:r w:rsidRPr="008A5052">
              <w:rPr>
                <w:rStyle w:val="Hyperlink"/>
                <w:rFonts w:ascii="Roboto" w:hAnsi="Roboto"/>
                <w:b/>
                <w:bCs/>
                <w:i/>
                <w:iCs/>
                <w:noProof/>
                <w:lang w:val="en-US"/>
              </w:rPr>
              <w:t>dei</w:t>
            </w:r>
            <w:r>
              <w:rPr>
                <w:noProof/>
                <w:webHidden/>
              </w:rPr>
              <w:tab/>
            </w:r>
            <w:r>
              <w:rPr>
                <w:noProof/>
                <w:webHidden/>
              </w:rPr>
              <w:fldChar w:fldCharType="begin"/>
            </w:r>
            <w:r>
              <w:rPr>
                <w:noProof/>
                <w:webHidden/>
              </w:rPr>
              <w:instrText xml:space="preserve"> PAGEREF _Toc226444814 \h </w:instrText>
            </w:r>
            <w:r>
              <w:rPr>
                <w:noProof/>
                <w:webHidden/>
              </w:rPr>
            </w:r>
            <w:r>
              <w:rPr>
                <w:noProof/>
                <w:webHidden/>
              </w:rPr>
              <w:fldChar w:fldCharType="separate"/>
            </w:r>
            <w:r>
              <w:rPr>
                <w:noProof/>
                <w:webHidden/>
              </w:rPr>
              <w:t>7</w:t>
            </w:r>
            <w:r>
              <w:rPr>
                <w:noProof/>
                <w:webHidden/>
              </w:rPr>
              <w:fldChar w:fldCharType="end"/>
            </w:r>
          </w:hyperlink>
        </w:p>
        <w:p w14:paraId="319250CD" w14:textId="60F5763B" w:rsidR="005F6F8A" w:rsidRDefault="005F6F8A">
          <w:pPr>
            <w:pStyle w:val="TOC1"/>
            <w:tabs>
              <w:tab w:val="right" w:leader="dot" w:pos="9016"/>
            </w:tabs>
            <w:rPr>
              <w:rFonts w:eastAsiaTheme="minorEastAsia"/>
              <w:noProof/>
              <w:sz w:val="24"/>
              <w:szCs w:val="24"/>
              <w:lang w:eastAsia="en-GB" w:bidi="he-IL"/>
            </w:rPr>
          </w:pPr>
          <w:hyperlink w:anchor="_Toc226444815" w:history="1">
            <w:r w:rsidRPr="008A5052">
              <w:rPr>
                <w:rStyle w:val="Hyperlink"/>
                <w:rFonts w:ascii="Roboto" w:hAnsi="Roboto"/>
                <w:b/>
                <w:bCs/>
                <w:noProof/>
                <w:lang w:val="en-US"/>
              </w:rPr>
              <w:t>Household leadership</w:t>
            </w:r>
            <w:r>
              <w:rPr>
                <w:noProof/>
                <w:webHidden/>
              </w:rPr>
              <w:tab/>
            </w:r>
            <w:r>
              <w:rPr>
                <w:noProof/>
                <w:webHidden/>
              </w:rPr>
              <w:fldChar w:fldCharType="begin"/>
            </w:r>
            <w:r>
              <w:rPr>
                <w:noProof/>
                <w:webHidden/>
              </w:rPr>
              <w:instrText xml:space="preserve"> PAGEREF _Toc226444815 \h </w:instrText>
            </w:r>
            <w:r>
              <w:rPr>
                <w:noProof/>
                <w:webHidden/>
              </w:rPr>
            </w:r>
            <w:r>
              <w:rPr>
                <w:noProof/>
                <w:webHidden/>
              </w:rPr>
              <w:fldChar w:fldCharType="separate"/>
            </w:r>
            <w:r>
              <w:rPr>
                <w:noProof/>
                <w:webHidden/>
              </w:rPr>
              <w:t>8</w:t>
            </w:r>
            <w:r>
              <w:rPr>
                <w:noProof/>
                <w:webHidden/>
              </w:rPr>
              <w:fldChar w:fldCharType="end"/>
            </w:r>
          </w:hyperlink>
        </w:p>
        <w:p w14:paraId="5532835E" w14:textId="0DA03BE6" w:rsidR="005F6F8A" w:rsidRDefault="005F6F8A">
          <w:pPr>
            <w:pStyle w:val="TOC1"/>
            <w:tabs>
              <w:tab w:val="right" w:leader="dot" w:pos="9016"/>
            </w:tabs>
            <w:rPr>
              <w:rFonts w:eastAsiaTheme="minorEastAsia"/>
              <w:noProof/>
              <w:sz w:val="24"/>
              <w:szCs w:val="24"/>
              <w:lang w:eastAsia="en-GB" w:bidi="he-IL"/>
            </w:rPr>
          </w:pPr>
          <w:hyperlink w:anchor="_Toc226444816" w:history="1">
            <w:r w:rsidRPr="008A5052">
              <w:rPr>
                <w:rStyle w:val="Hyperlink"/>
                <w:rFonts w:ascii="Roboto" w:hAnsi="Roboto"/>
                <w:b/>
                <w:bCs/>
                <w:noProof/>
                <w:lang w:val="en-US"/>
              </w:rPr>
              <w:t>Marital status</w:t>
            </w:r>
            <w:r>
              <w:rPr>
                <w:noProof/>
                <w:webHidden/>
              </w:rPr>
              <w:tab/>
            </w:r>
            <w:r>
              <w:rPr>
                <w:noProof/>
                <w:webHidden/>
              </w:rPr>
              <w:fldChar w:fldCharType="begin"/>
            </w:r>
            <w:r>
              <w:rPr>
                <w:noProof/>
                <w:webHidden/>
              </w:rPr>
              <w:instrText xml:space="preserve"> PAGEREF _Toc226444816 \h </w:instrText>
            </w:r>
            <w:r>
              <w:rPr>
                <w:noProof/>
                <w:webHidden/>
              </w:rPr>
            </w:r>
            <w:r>
              <w:rPr>
                <w:noProof/>
                <w:webHidden/>
              </w:rPr>
              <w:fldChar w:fldCharType="separate"/>
            </w:r>
            <w:r>
              <w:rPr>
                <w:noProof/>
                <w:webHidden/>
              </w:rPr>
              <w:t>9</w:t>
            </w:r>
            <w:r>
              <w:rPr>
                <w:noProof/>
                <w:webHidden/>
              </w:rPr>
              <w:fldChar w:fldCharType="end"/>
            </w:r>
          </w:hyperlink>
        </w:p>
        <w:p w14:paraId="0DE67E26" w14:textId="7DF8C1B2" w:rsidR="005F6F8A" w:rsidRDefault="005F6F8A">
          <w:pPr>
            <w:pStyle w:val="TOC1"/>
            <w:tabs>
              <w:tab w:val="right" w:leader="dot" w:pos="9016"/>
            </w:tabs>
            <w:rPr>
              <w:rFonts w:eastAsiaTheme="minorEastAsia"/>
              <w:noProof/>
              <w:sz w:val="24"/>
              <w:szCs w:val="24"/>
              <w:lang w:eastAsia="en-GB" w:bidi="he-IL"/>
            </w:rPr>
          </w:pPr>
          <w:hyperlink w:anchor="_Toc226444817" w:history="1">
            <w:r w:rsidRPr="008A5052">
              <w:rPr>
                <w:rStyle w:val="Hyperlink"/>
                <w:rFonts w:ascii="Roboto" w:hAnsi="Roboto"/>
                <w:b/>
                <w:bCs/>
                <w:noProof/>
                <w:lang w:val="en-US"/>
              </w:rPr>
              <w:t>Sex</w:t>
            </w:r>
            <w:r>
              <w:rPr>
                <w:noProof/>
                <w:webHidden/>
              </w:rPr>
              <w:tab/>
            </w:r>
            <w:r>
              <w:rPr>
                <w:noProof/>
                <w:webHidden/>
              </w:rPr>
              <w:fldChar w:fldCharType="begin"/>
            </w:r>
            <w:r>
              <w:rPr>
                <w:noProof/>
                <w:webHidden/>
              </w:rPr>
              <w:instrText xml:space="preserve"> PAGEREF _Toc226444817 \h </w:instrText>
            </w:r>
            <w:r>
              <w:rPr>
                <w:noProof/>
                <w:webHidden/>
              </w:rPr>
            </w:r>
            <w:r>
              <w:rPr>
                <w:noProof/>
                <w:webHidden/>
              </w:rPr>
              <w:fldChar w:fldCharType="separate"/>
            </w:r>
            <w:r>
              <w:rPr>
                <w:noProof/>
                <w:webHidden/>
              </w:rPr>
              <w:t>11</w:t>
            </w:r>
            <w:r>
              <w:rPr>
                <w:noProof/>
                <w:webHidden/>
              </w:rPr>
              <w:fldChar w:fldCharType="end"/>
            </w:r>
          </w:hyperlink>
        </w:p>
        <w:p w14:paraId="5E8238D7" w14:textId="6B398C64" w:rsidR="005F6F8A" w:rsidRDefault="005F6F8A">
          <w:pPr>
            <w:pStyle w:val="TOC1"/>
            <w:tabs>
              <w:tab w:val="right" w:leader="dot" w:pos="9016"/>
            </w:tabs>
            <w:rPr>
              <w:rFonts w:eastAsiaTheme="minorEastAsia"/>
              <w:noProof/>
              <w:sz w:val="24"/>
              <w:szCs w:val="24"/>
              <w:lang w:eastAsia="en-GB" w:bidi="he-IL"/>
            </w:rPr>
          </w:pPr>
          <w:hyperlink w:anchor="_Toc226444818" w:history="1">
            <w:r w:rsidRPr="008A5052">
              <w:rPr>
                <w:rStyle w:val="Hyperlink"/>
                <w:rFonts w:ascii="Roboto" w:hAnsi="Roboto"/>
                <w:b/>
                <w:bCs/>
                <w:noProof/>
                <w:lang w:val="en-US"/>
              </w:rPr>
              <w:t>Gender-neutrality in Paul’s lists</w:t>
            </w:r>
            <w:r>
              <w:rPr>
                <w:noProof/>
                <w:webHidden/>
              </w:rPr>
              <w:tab/>
            </w:r>
            <w:r>
              <w:rPr>
                <w:noProof/>
                <w:webHidden/>
              </w:rPr>
              <w:fldChar w:fldCharType="begin"/>
            </w:r>
            <w:r>
              <w:rPr>
                <w:noProof/>
                <w:webHidden/>
              </w:rPr>
              <w:instrText xml:space="preserve"> PAGEREF _Toc226444818 \h </w:instrText>
            </w:r>
            <w:r>
              <w:rPr>
                <w:noProof/>
                <w:webHidden/>
              </w:rPr>
            </w:r>
            <w:r>
              <w:rPr>
                <w:noProof/>
                <w:webHidden/>
              </w:rPr>
              <w:fldChar w:fldCharType="separate"/>
            </w:r>
            <w:r>
              <w:rPr>
                <w:noProof/>
                <w:webHidden/>
              </w:rPr>
              <w:t>12</w:t>
            </w:r>
            <w:r>
              <w:rPr>
                <w:noProof/>
                <w:webHidden/>
              </w:rPr>
              <w:fldChar w:fldCharType="end"/>
            </w:r>
          </w:hyperlink>
        </w:p>
        <w:p w14:paraId="44CB836C" w14:textId="3A925E80" w:rsidR="005F6F8A" w:rsidRDefault="005F6F8A">
          <w:pPr>
            <w:pStyle w:val="TOC2"/>
            <w:tabs>
              <w:tab w:val="right" w:leader="dot" w:pos="9016"/>
            </w:tabs>
            <w:rPr>
              <w:rFonts w:eastAsiaTheme="minorEastAsia"/>
              <w:noProof/>
              <w:sz w:val="24"/>
              <w:szCs w:val="24"/>
              <w:lang w:eastAsia="en-GB" w:bidi="he-IL"/>
            </w:rPr>
          </w:pPr>
          <w:hyperlink w:anchor="_Toc226444819" w:history="1">
            <w:r w:rsidRPr="008A5052">
              <w:rPr>
                <w:rStyle w:val="Hyperlink"/>
                <w:rFonts w:ascii="Roboto" w:hAnsi="Roboto"/>
                <w:noProof/>
                <w:lang w:val="en-US"/>
              </w:rPr>
              <w:t xml:space="preserve">Feature 1 – Paul’s chosen pronoun: </w:t>
            </w:r>
            <w:r w:rsidRPr="008A5052">
              <w:rPr>
                <w:rStyle w:val="Hyperlink"/>
                <w:rFonts w:ascii="Roboto" w:hAnsi="Roboto"/>
                <w:i/>
                <w:iCs/>
                <w:noProof/>
                <w:lang w:val="en-US"/>
              </w:rPr>
              <w:t>tis</w:t>
            </w:r>
            <w:r>
              <w:rPr>
                <w:noProof/>
                <w:webHidden/>
              </w:rPr>
              <w:tab/>
            </w:r>
            <w:r>
              <w:rPr>
                <w:noProof/>
                <w:webHidden/>
              </w:rPr>
              <w:fldChar w:fldCharType="begin"/>
            </w:r>
            <w:r>
              <w:rPr>
                <w:noProof/>
                <w:webHidden/>
              </w:rPr>
              <w:instrText xml:space="preserve"> PAGEREF _Toc226444819 \h </w:instrText>
            </w:r>
            <w:r>
              <w:rPr>
                <w:noProof/>
                <w:webHidden/>
              </w:rPr>
            </w:r>
            <w:r>
              <w:rPr>
                <w:noProof/>
                <w:webHidden/>
              </w:rPr>
              <w:fldChar w:fldCharType="separate"/>
            </w:r>
            <w:r>
              <w:rPr>
                <w:noProof/>
                <w:webHidden/>
              </w:rPr>
              <w:t>12</w:t>
            </w:r>
            <w:r>
              <w:rPr>
                <w:noProof/>
                <w:webHidden/>
              </w:rPr>
              <w:fldChar w:fldCharType="end"/>
            </w:r>
          </w:hyperlink>
        </w:p>
        <w:p w14:paraId="4E7D8E9D" w14:textId="618CDBD3" w:rsidR="005F6F8A" w:rsidRDefault="005F6F8A">
          <w:pPr>
            <w:pStyle w:val="TOC2"/>
            <w:tabs>
              <w:tab w:val="right" w:leader="dot" w:pos="9016"/>
            </w:tabs>
            <w:rPr>
              <w:rFonts w:eastAsiaTheme="minorEastAsia"/>
              <w:noProof/>
              <w:sz w:val="24"/>
              <w:szCs w:val="24"/>
              <w:lang w:eastAsia="en-GB" w:bidi="he-IL"/>
            </w:rPr>
          </w:pPr>
          <w:hyperlink w:anchor="_Toc226444820" w:history="1">
            <w:r w:rsidRPr="008A5052">
              <w:rPr>
                <w:rStyle w:val="Hyperlink"/>
                <w:rFonts w:ascii="Roboto" w:hAnsi="Roboto"/>
                <w:noProof/>
                <w:lang w:val="en-US"/>
              </w:rPr>
              <w:t>Feature 2 – the convention of using male terms for both sexes, so that the meaning must be determined from the context</w:t>
            </w:r>
            <w:r>
              <w:rPr>
                <w:noProof/>
                <w:webHidden/>
              </w:rPr>
              <w:tab/>
            </w:r>
            <w:r>
              <w:rPr>
                <w:noProof/>
                <w:webHidden/>
              </w:rPr>
              <w:fldChar w:fldCharType="begin"/>
            </w:r>
            <w:r>
              <w:rPr>
                <w:noProof/>
                <w:webHidden/>
              </w:rPr>
              <w:instrText xml:space="preserve"> PAGEREF _Toc226444820 \h </w:instrText>
            </w:r>
            <w:r>
              <w:rPr>
                <w:noProof/>
                <w:webHidden/>
              </w:rPr>
            </w:r>
            <w:r>
              <w:rPr>
                <w:noProof/>
                <w:webHidden/>
              </w:rPr>
              <w:fldChar w:fldCharType="separate"/>
            </w:r>
            <w:r>
              <w:rPr>
                <w:noProof/>
                <w:webHidden/>
              </w:rPr>
              <w:t>13</w:t>
            </w:r>
            <w:r>
              <w:rPr>
                <w:noProof/>
                <w:webHidden/>
              </w:rPr>
              <w:fldChar w:fldCharType="end"/>
            </w:r>
          </w:hyperlink>
        </w:p>
        <w:p w14:paraId="41D508B5" w14:textId="10440898" w:rsidR="005F6F8A" w:rsidRDefault="005F6F8A">
          <w:pPr>
            <w:pStyle w:val="TOC2"/>
            <w:tabs>
              <w:tab w:val="right" w:leader="dot" w:pos="9016"/>
            </w:tabs>
            <w:rPr>
              <w:rFonts w:eastAsiaTheme="minorEastAsia"/>
              <w:noProof/>
              <w:sz w:val="24"/>
              <w:szCs w:val="24"/>
              <w:lang w:eastAsia="en-GB" w:bidi="he-IL"/>
            </w:rPr>
          </w:pPr>
          <w:hyperlink w:anchor="_Toc226444821" w:history="1">
            <w:r w:rsidRPr="008A5052">
              <w:rPr>
                <w:rStyle w:val="Hyperlink"/>
                <w:rFonts w:ascii="Roboto" w:hAnsi="Roboto"/>
                <w:noProof/>
                <w:lang w:val="en-US"/>
              </w:rPr>
              <w:t>Feature 3 – the context</w:t>
            </w:r>
            <w:r>
              <w:rPr>
                <w:noProof/>
                <w:webHidden/>
              </w:rPr>
              <w:tab/>
            </w:r>
            <w:r>
              <w:rPr>
                <w:noProof/>
                <w:webHidden/>
              </w:rPr>
              <w:fldChar w:fldCharType="begin"/>
            </w:r>
            <w:r>
              <w:rPr>
                <w:noProof/>
                <w:webHidden/>
              </w:rPr>
              <w:instrText xml:space="preserve"> PAGEREF _Toc226444821 \h </w:instrText>
            </w:r>
            <w:r>
              <w:rPr>
                <w:noProof/>
                <w:webHidden/>
              </w:rPr>
            </w:r>
            <w:r>
              <w:rPr>
                <w:noProof/>
                <w:webHidden/>
              </w:rPr>
              <w:fldChar w:fldCharType="separate"/>
            </w:r>
            <w:r>
              <w:rPr>
                <w:noProof/>
                <w:webHidden/>
              </w:rPr>
              <w:t>14</w:t>
            </w:r>
            <w:r>
              <w:rPr>
                <w:noProof/>
                <w:webHidden/>
              </w:rPr>
              <w:fldChar w:fldCharType="end"/>
            </w:r>
          </w:hyperlink>
        </w:p>
        <w:p w14:paraId="24BBE245" w14:textId="3187A333" w:rsidR="005F6F8A" w:rsidRDefault="005F6F8A">
          <w:pPr>
            <w:pStyle w:val="TOC2"/>
            <w:tabs>
              <w:tab w:val="right" w:leader="dot" w:pos="9016"/>
            </w:tabs>
            <w:rPr>
              <w:rFonts w:eastAsiaTheme="minorEastAsia"/>
              <w:noProof/>
              <w:sz w:val="24"/>
              <w:szCs w:val="24"/>
              <w:lang w:eastAsia="en-GB" w:bidi="he-IL"/>
            </w:rPr>
          </w:pPr>
          <w:hyperlink w:anchor="_Toc226444822" w:history="1">
            <w:r w:rsidRPr="008A5052">
              <w:rPr>
                <w:rStyle w:val="Hyperlink"/>
                <w:rFonts w:ascii="Roboto" w:hAnsi="Roboto"/>
                <w:noProof/>
                <w:lang w:val="en-US"/>
              </w:rPr>
              <w:t>Feature 4 – the absence of male pronouns and possessives</w:t>
            </w:r>
            <w:r>
              <w:rPr>
                <w:noProof/>
                <w:webHidden/>
              </w:rPr>
              <w:tab/>
            </w:r>
            <w:r>
              <w:rPr>
                <w:noProof/>
                <w:webHidden/>
              </w:rPr>
              <w:fldChar w:fldCharType="begin"/>
            </w:r>
            <w:r>
              <w:rPr>
                <w:noProof/>
                <w:webHidden/>
              </w:rPr>
              <w:instrText xml:space="preserve"> PAGEREF _Toc226444822 \h </w:instrText>
            </w:r>
            <w:r>
              <w:rPr>
                <w:noProof/>
                <w:webHidden/>
              </w:rPr>
            </w:r>
            <w:r>
              <w:rPr>
                <w:noProof/>
                <w:webHidden/>
              </w:rPr>
              <w:fldChar w:fldCharType="separate"/>
            </w:r>
            <w:r>
              <w:rPr>
                <w:noProof/>
                <w:webHidden/>
              </w:rPr>
              <w:t>16</w:t>
            </w:r>
            <w:r>
              <w:rPr>
                <w:noProof/>
                <w:webHidden/>
              </w:rPr>
              <w:fldChar w:fldCharType="end"/>
            </w:r>
          </w:hyperlink>
        </w:p>
        <w:p w14:paraId="56E434BA" w14:textId="2027E80C" w:rsidR="005F6F8A" w:rsidRDefault="005F6F8A">
          <w:pPr>
            <w:pStyle w:val="TOC1"/>
            <w:tabs>
              <w:tab w:val="right" w:leader="dot" w:pos="9016"/>
            </w:tabs>
            <w:rPr>
              <w:rFonts w:eastAsiaTheme="minorEastAsia"/>
              <w:noProof/>
              <w:sz w:val="24"/>
              <w:szCs w:val="24"/>
              <w:lang w:eastAsia="en-GB" w:bidi="he-IL"/>
            </w:rPr>
          </w:pPr>
          <w:hyperlink w:anchor="_Toc226444823" w:history="1">
            <w:r w:rsidRPr="008A5052">
              <w:rPr>
                <w:rStyle w:val="Hyperlink"/>
                <w:rFonts w:ascii="Roboto" w:hAnsi="Roboto"/>
                <w:b/>
                <w:bCs/>
                <w:noProof/>
                <w:lang w:val="en-US"/>
              </w:rPr>
              <w:t>More on the meaning of “a one-woman man”</w:t>
            </w:r>
            <w:r>
              <w:rPr>
                <w:noProof/>
                <w:webHidden/>
              </w:rPr>
              <w:tab/>
            </w:r>
            <w:r>
              <w:rPr>
                <w:noProof/>
                <w:webHidden/>
              </w:rPr>
              <w:fldChar w:fldCharType="begin"/>
            </w:r>
            <w:r>
              <w:rPr>
                <w:noProof/>
                <w:webHidden/>
              </w:rPr>
              <w:instrText xml:space="preserve"> PAGEREF _Toc226444823 \h </w:instrText>
            </w:r>
            <w:r>
              <w:rPr>
                <w:noProof/>
                <w:webHidden/>
              </w:rPr>
            </w:r>
            <w:r>
              <w:rPr>
                <w:noProof/>
                <w:webHidden/>
              </w:rPr>
              <w:fldChar w:fldCharType="separate"/>
            </w:r>
            <w:r>
              <w:rPr>
                <w:noProof/>
                <w:webHidden/>
              </w:rPr>
              <w:t>17</w:t>
            </w:r>
            <w:r>
              <w:rPr>
                <w:noProof/>
                <w:webHidden/>
              </w:rPr>
              <w:fldChar w:fldCharType="end"/>
            </w:r>
          </w:hyperlink>
        </w:p>
        <w:p w14:paraId="0BC79E3D" w14:textId="65E217A7" w:rsidR="005F6F8A" w:rsidRDefault="005F6F8A">
          <w:pPr>
            <w:pStyle w:val="TOC1"/>
            <w:tabs>
              <w:tab w:val="right" w:leader="dot" w:pos="9016"/>
            </w:tabs>
            <w:rPr>
              <w:rFonts w:eastAsiaTheme="minorEastAsia"/>
              <w:noProof/>
              <w:sz w:val="24"/>
              <w:szCs w:val="24"/>
              <w:lang w:eastAsia="en-GB" w:bidi="he-IL"/>
            </w:rPr>
          </w:pPr>
          <w:hyperlink w:anchor="_Toc226444824" w:history="1">
            <w:r w:rsidRPr="008A5052">
              <w:rPr>
                <w:rStyle w:val="Hyperlink"/>
                <w:rFonts w:ascii="Roboto" w:hAnsi="Roboto"/>
                <w:b/>
                <w:bCs/>
                <w:noProof/>
                <w:lang w:val="en-US"/>
              </w:rPr>
              <w:t>Conclusion</w:t>
            </w:r>
            <w:r>
              <w:rPr>
                <w:noProof/>
                <w:webHidden/>
              </w:rPr>
              <w:tab/>
            </w:r>
            <w:r>
              <w:rPr>
                <w:noProof/>
                <w:webHidden/>
              </w:rPr>
              <w:fldChar w:fldCharType="begin"/>
            </w:r>
            <w:r>
              <w:rPr>
                <w:noProof/>
                <w:webHidden/>
              </w:rPr>
              <w:instrText xml:space="preserve"> PAGEREF _Toc226444824 \h </w:instrText>
            </w:r>
            <w:r>
              <w:rPr>
                <w:noProof/>
                <w:webHidden/>
              </w:rPr>
            </w:r>
            <w:r>
              <w:rPr>
                <w:noProof/>
                <w:webHidden/>
              </w:rPr>
              <w:fldChar w:fldCharType="separate"/>
            </w:r>
            <w:r>
              <w:rPr>
                <w:noProof/>
                <w:webHidden/>
              </w:rPr>
              <w:t>18</w:t>
            </w:r>
            <w:r>
              <w:rPr>
                <w:noProof/>
                <w:webHidden/>
              </w:rPr>
              <w:fldChar w:fldCharType="end"/>
            </w:r>
          </w:hyperlink>
        </w:p>
        <w:p w14:paraId="040E3566" w14:textId="2A1A7678" w:rsidR="005F6F8A" w:rsidRDefault="005F6F8A">
          <w:pPr>
            <w:pStyle w:val="TOC1"/>
            <w:tabs>
              <w:tab w:val="right" w:leader="dot" w:pos="9016"/>
            </w:tabs>
            <w:rPr>
              <w:rFonts w:eastAsiaTheme="minorEastAsia"/>
              <w:noProof/>
              <w:sz w:val="24"/>
              <w:szCs w:val="24"/>
              <w:lang w:eastAsia="en-GB" w:bidi="he-IL"/>
            </w:rPr>
          </w:pPr>
          <w:hyperlink w:anchor="_Toc226444825" w:history="1">
            <w:r w:rsidRPr="008A5052">
              <w:rPr>
                <w:rStyle w:val="Hyperlink"/>
                <w:rFonts w:ascii="Roboto" w:hAnsi="Roboto"/>
                <w:b/>
                <w:bCs/>
                <w:noProof/>
                <w:lang w:val="en-US"/>
              </w:rPr>
              <w:t>Fundamental weakness in the men-only position</w:t>
            </w:r>
            <w:r>
              <w:rPr>
                <w:noProof/>
                <w:webHidden/>
              </w:rPr>
              <w:tab/>
            </w:r>
            <w:r>
              <w:rPr>
                <w:noProof/>
                <w:webHidden/>
              </w:rPr>
              <w:fldChar w:fldCharType="begin"/>
            </w:r>
            <w:r>
              <w:rPr>
                <w:noProof/>
                <w:webHidden/>
              </w:rPr>
              <w:instrText xml:space="preserve"> PAGEREF _Toc226444825 \h </w:instrText>
            </w:r>
            <w:r>
              <w:rPr>
                <w:noProof/>
                <w:webHidden/>
              </w:rPr>
            </w:r>
            <w:r>
              <w:rPr>
                <w:noProof/>
                <w:webHidden/>
              </w:rPr>
              <w:fldChar w:fldCharType="separate"/>
            </w:r>
            <w:r>
              <w:rPr>
                <w:noProof/>
                <w:webHidden/>
              </w:rPr>
              <w:t>18</w:t>
            </w:r>
            <w:r>
              <w:rPr>
                <w:noProof/>
                <w:webHidden/>
              </w:rPr>
              <w:fldChar w:fldCharType="end"/>
            </w:r>
          </w:hyperlink>
        </w:p>
        <w:p w14:paraId="2E666401" w14:textId="3023361D" w:rsidR="00CB012B" w:rsidRPr="006E44E0" w:rsidRDefault="00CB012B">
          <w:pPr>
            <w:rPr>
              <w:rFonts w:ascii="Georgia" w:hAnsi="Georgia"/>
              <w:sz w:val="24"/>
              <w:szCs w:val="24"/>
            </w:rPr>
          </w:pPr>
          <w:r>
            <w:rPr>
              <w:b/>
              <w:bCs/>
              <w:noProof/>
            </w:rPr>
            <w:fldChar w:fldCharType="end"/>
          </w:r>
        </w:p>
      </w:sdtContent>
    </w:sdt>
    <w:p w14:paraId="1C445B2D" w14:textId="77777777" w:rsidR="00166EF7" w:rsidRDefault="00166EF7" w:rsidP="00D2780A">
      <w:pPr>
        <w:pStyle w:val="Heading1"/>
        <w:spacing w:before="120" w:after="120"/>
        <w:rPr>
          <w:rStyle w:val="Strong"/>
          <w:rFonts w:ascii="Roboto" w:hAnsi="Roboto"/>
          <w:sz w:val="24"/>
          <w:szCs w:val="24"/>
          <w:lang w:val="en-US"/>
        </w:rPr>
      </w:pPr>
    </w:p>
    <w:p w14:paraId="085626F9" w14:textId="4B23175E" w:rsidR="00CA3D68" w:rsidRPr="006E44E0" w:rsidRDefault="0091706C" w:rsidP="00D2780A">
      <w:pPr>
        <w:pStyle w:val="Heading1"/>
        <w:spacing w:before="120" w:after="120"/>
        <w:rPr>
          <w:rFonts w:ascii="Roboto" w:hAnsi="Roboto"/>
          <w:sz w:val="24"/>
          <w:szCs w:val="24"/>
          <w:lang w:val="en-US"/>
        </w:rPr>
      </w:pPr>
      <w:bookmarkStart w:id="0" w:name="_Toc226444807"/>
      <w:r w:rsidRPr="006E44E0">
        <w:rPr>
          <w:rStyle w:val="Strong"/>
          <w:rFonts w:ascii="Roboto" w:hAnsi="Roboto"/>
          <w:sz w:val="24"/>
          <w:szCs w:val="24"/>
          <w:lang w:val="en-US"/>
        </w:rPr>
        <w:t>Introduction</w:t>
      </w:r>
      <w:bookmarkEnd w:id="0"/>
    </w:p>
    <w:p w14:paraId="7AC69ECC" w14:textId="2B066527" w:rsidR="00EC2A37" w:rsidRPr="006E44E0" w:rsidRDefault="00A9796B"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Does the </w:t>
      </w:r>
      <w:r w:rsidR="0079476B" w:rsidRPr="006E44E0">
        <w:rPr>
          <w:rFonts w:ascii="Georgia" w:hAnsi="Georgia" w:cstheme="minorHAnsi"/>
          <w:kern w:val="0"/>
          <w:sz w:val="24"/>
          <w:szCs w:val="24"/>
          <w:lang w:val="en-US"/>
          <w14:ligatures w14:val="none"/>
        </w:rPr>
        <w:t>New Testament</w:t>
      </w:r>
      <w:r w:rsidRPr="006E44E0">
        <w:rPr>
          <w:rFonts w:ascii="Georgia" w:hAnsi="Georgia" w:cstheme="minorHAnsi"/>
          <w:kern w:val="0"/>
          <w:sz w:val="24"/>
          <w:szCs w:val="24"/>
          <w:lang w:val="en-US"/>
          <w14:ligatures w14:val="none"/>
        </w:rPr>
        <w:t xml:space="preserve"> really teach that church elders must always and only be men?</w:t>
      </w:r>
    </w:p>
    <w:p w14:paraId="03ACD7C0" w14:textId="7A8689B8" w:rsidR="008528BB" w:rsidRPr="006E44E0" w:rsidRDefault="009D754E"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To set the scene for this question, we need some context.</w:t>
      </w:r>
    </w:p>
    <w:p w14:paraId="3DD0FD6A" w14:textId="0DC2033A" w:rsidR="007339A8" w:rsidRPr="006E44E0" w:rsidRDefault="0098528C"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lastRenderedPageBreak/>
        <w:t xml:space="preserve">In first-century </w:t>
      </w:r>
      <w:r w:rsidR="008344BD" w:rsidRPr="006E44E0">
        <w:rPr>
          <w:rFonts w:ascii="Georgia" w:hAnsi="Georgia" w:cstheme="minorHAnsi"/>
          <w:kern w:val="0"/>
          <w:sz w:val="24"/>
          <w:szCs w:val="24"/>
          <w:lang w:val="en-US"/>
          <w14:ligatures w14:val="none"/>
        </w:rPr>
        <w:t>culture</w:t>
      </w:r>
      <w:r w:rsidRPr="006E44E0">
        <w:rPr>
          <w:rFonts w:ascii="Georgia" w:hAnsi="Georgia" w:cstheme="minorHAnsi"/>
          <w:kern w:val="0"/>
          <w:sz w:val="24"/>
          <w:szCs w:val="24"/>
          <w:lang w:val="en-US"/>
          <w14:ligatures w14:val="none"/>
        </w:rPr>
        <w:t xml:space="preserve">, women were not secluded in the way that some moralists thought they ought to be. There were women magistrates, priestesses, </w:t>
      </w:r>
      <w:r w:rsidR="007F3477" w:rsidRPr="006E44E0">
        <w:rPr>
          <w:rFonts w:ascii="Georgia" w:hAnsi="Georgia" w:cstheme="minorHAnsi"/>
          <w:kern w:val="0"/>
          <w:sz w:val="24"/>
          <w:szCs w:val="24"/>
          <w:lang w:val="en-US"/>
          <w14:ligatures w14:val="none"/>
        </w:rPr>
        <w:t xml:space="preserve">and </w:t>
      </w:r>
      <w:r w:rsidRPr="006E44E0">
        <w:rPr>
          <w:rFonts w:ascii="Georgia" w:hAnsi="Georgia" w:cstheme="minorHAnsi"/>
          <w:kern w:val="0"/>
          <w:sz w:val="24"/>
          <w:szCs w:val="24"/>
          <w:lang w:val="en-US"/>
          <w14:ligatures w14:val="none"/>
        </w:rPr>
        <w:t xml:space="preserve">business-owners. </w:t>
      </w:r>
      <w:r w:rsidR="001E5C8A" w:rsidRPr="006E44E0">
        <w:rPr>
          <w:rFonts w:ascii="Georgia" w:hAnsi="Georgia" w:cstheme="minorHAnsi"/>
          <w:kern w:val="0"/>
          <w:sz w:val="24"/>
          <w:szCs w:val="24"/>
          <w:lang w:val="en-US"/>
          <w14:ligatures w14:val="none"/>
        </w:rPr>
        <w:t xml:space="preserve">Women had already been leaders </w:t>
      </w:r>
      <w:r w:rsidR="009973E1" w:rsidRPr="006E44E0">
        <w:rPr>
          <w:rFonts w:ascii="Georgia" w:hAnsi="Georgia" w:cstheme="minorHAnsi"/>
          <w:kern w:val="0"/>
          <w:sz w:val="24"/>
          <w:szCs w:val="24"/>
          <w:lang w:val="en-US"/>
          <w14:ligatures w14:val="none"/>
        </w:rPr>
        <w:t>among</w:t>
      </w:r>
      <w:r w:rsidR="001E5C8A" w:rsidRPr="006E44E0">
        <w:rPr>
          <w:rFonts w:ascii="Georgia" w:hAnsi="Georgia" w:cstheme="minorHAnsi"/>
          <w:kern w:val="0"/>
          <w:sz w:val="24"/>
          <w:szCs w:val="24"/>
          <w:lang w:val="en-US"/>
          <w14:ligatures w14:val="none"/>
        </w:rPr>
        <w:t xml:space="preserve"> God’s people in Old Testament times (think of Deborah and Huldah).</w:t>
      </w:r>
      <w:r w:rsidR="00641C82" w:rsidRPr="006E44E0">
        <w:rPr>
          <w:rFonts w:ascii="Georgia" w:hAnsi="Georgia" w:cstheme="minorHAnsi"/>
          <w:kern w:val="0"/>
          <w:sz w:val="24"/>
          <w:szCs w:val="24"/>
          <w:lang w:val="en-US"/>
          <w14:ligatures w14:val="none"/>
        </w:rPr>
        <w:t xml:space="preserve"> </w:t>
      </w:r>
      <w:r w:rsidR="003C087E" w:rsidRPr="006E44E0">
        <w:rPr>
          <w:rFonts w:ascii="Georgia" w:hAnsi="Georgia" w:cstheme="minorHAnsi"/>
          <w:kern w:val="0"/>
          <w:sz w:val="24"/>
          <w:szCs w:val="24"/>
          <w:lang w:val="en-US"/>
          <w14:ligatures w14:val="none"/>
        </w:rPr>
        <w:t>And i</w:t>
      </w:r>
      <w:r w:rsidR="00802357" w:rsidRPr="006E44E0">
        <w:rPr>
          <w:rFonts w:ascii="Georgia" w:hAnsi="Georgia" w:cstheme="minorHAnsi"/>
          <w:kern w:val="0"/>
          <w:sz w:val="24"/>
          <w:szCs w:val="24"/>
          <w:lang w:val="en-US"/>
          <w14:ligatures w14:val="none"/>
        </w:rPr>
        <w:t xml:space="preserve">n the </w:t>
      </w:r>
      <w:r w:rsidR="00814A82" w:rsidRPr="006E44E0">
        <w:rPr>
          <w:rFonts w:ascii="Georgia" w:hAnsi="Georgia" w:cstheme="minorHAnsi"/>
          <w:kern w:val="0"/>
          <w:sz w:val="24"/>
          <w:szCs w:val="24"/>
          <w:lang w:val="en-US"/>
          <w14:ligatures w14:val="none"/>
        </w:rPr>
        <w:t xml:space="preserve">new </w:t>
      </w:r>
      <w:r w:rsidR="00481738" w:rsidRPr="006E44E0">
        <w:rPr>
          <w:rFonts w:ascii="Georgia" w:hAnsi="Georgia" w:cstheme="minorHAnsi"/>
          <w:kern w:val="0"/>
          <w:sz w:val="24"/>
          <w:szCs w:val="24"/>
          <w:lang w:val="en-US"/>
          <w14:ligatures w14:val="none"/>
        </w:rPr>
        <w:t xml:space="preserve">gatherings of believers in Jesus, </w:t>
      </w:r>
      <w:r w:rsidR="00CF1B8A" w:rsidRPr="006E44E0">
        <w:rPr>
          <w:rFonts w:ascii="Georgia" w:hAnsi="Georgia" w:cstheme="minorHAnsi"/>
          <w:kern w:val="0"/>
          <w:sz w:val="24"/>
          <w:szCs w:val="24"/>
          <w:lang w:val="en-US"/>
          <w14:ligatures w14:val="none"/>
        </w:rPr>
        <w:t xml:space="preserve">there was a </w:t>
      </w:r>
      <w:r w:rsidR="0040030E" w:rsidRPr="006E44E0">
        <w:rPr>
          <w:rFonts w:ascii="Georgia" w:hAnsi="Georgia" w:cstheme="minorHAnsi"/>
          <w:kern w:val="0"/>
          <w:sz w:val="24"/>
          <w:szCs w:val="24"/>
          <w:lang w:val="en-US"/>
          <w14:ligatures w14:val="none"/>
        </w:rPr>
        <w:t xml:space="preserve">new </w:t>
      </w:r>
      <w:r w:rsidR="00CA31B1" w:rsidRPr="006E44E0">
        <w:rPr>
          <w:rFonts w:ascii="Georgia" w:hAnsi="Georgia" w:cstheme="minorHAnsi"/>
          <w:kern w:val="0"/>
          <w:sz w:val="24"/>
          <w:szCs w:val="24"/>
          <w:lang w:val="en-US"/>
          <w14:ligatures w14:val="none"/>
        </w:rPr>
        <w:t>status for women.</w:t>
      </w:r>
      <w:r w:rsidR="00CF1B8A" w:rsidRPr="006E44E0">
        <w:rPr>
          <w:rFonts w:ascii="Georgia" w:hAnsi="Georgia" w:cstheme="minorHAnsi"/>
          <w:kern w:val="0"/>
          <w:sz w:val="24"/>
          <w:szCs w:val="24"/>
          <w:lang w:val="en-US"/>
          <w14:ligatures w14:val="none"/>
        </w:rPr>
        <w:t xml:space="preserve"> In Galatians 3:28, Paul </w:t>
      </w:r>
      <w:r w:rsidR="0040030E" w:rsidRPr="006E44E0">
        <w:rPr>
          <w:rFonts w:ascii="Georgia" w:hAnsi="Georgia" w:cstheme="minorHAnsi"/>
          <w:kern w:val="0"/>
          <w:sz w:val="24"/>
          <w:szCs w:val="24"/>
          <w:lang w:val="en-US"/>
          <w14:ligatures w14:val="none"/>
        </w:rPr>
        <w:t>taught</w:t>
      </w:r>
      <w:r w:rsidR="00B86BCE" w:rsidRPr="006E44E0">
        <w:rPr>
          <w:rFonts w:ascii="Georgia" w:hAnsi="Georgia" w:cstheme="minorHAnsi"/>
          <w:kern w:val="0"/>
          <w:sz w:val="24"/>
          <w:szCs w:val="24"/>
          <w:lang w:val="en-US"/>
          <w14:ligatures w14:val="none"/>
        </w:rPr>
        <w:t xml:space="preserve"> there was </w:t>
      </w:r>
      <w:r w:rsidR="00D43764" w:rsidRPr="006E44E0">
        <w:rPr>
          <w:rFonts w:ascii="Georgia" w:hAnsi="Georgia" w:cstheme="minorHAnsi"/>
          <w:kern w:val="0"/>
          <w:sz w:val="24"/>
          <w:szCs w:val="24"/>
          <w:lang w:val="en-US"/>
          <w14:ligatures w14:val="none"/>
        </w:rPr>
        <w:t xml:space="preserve">no longer </w:t>
      </w:r>
      <w:r w:rsidR="00EA4A6B" w:rsidRPr="006E44E0">
        <w:rPr>
          <w:rFonts w:ascii="Georgia" w:hAnsi="Georgia" w:cstheme="minorHAnsi"/>
          <w:kern w:val="0"/>
          <w:sz w:val="24"/>
          <w:szCs w:val="24"/>
          <w:lang w:val="en-US"/>
          <w14:ligatures w14:val="none"/>
        </w:rPr>
        <w:t>male and female, because all</w:t>
      </w:r>
      <w:r w:rsidR="007339A8" w:rsidRPr="006E44E0">
        <w:rPr>
          <w:rFonts w:ascii="Georgia" w:hAnsi="Georgia" w:cstheme="minorHAnsi"/>
          <w:kern w:val="0"/>
          <w:sz w:val="24"/>
          <w:szCs w:val="24"/>
          <w:lang w:val="en-US"/>
          <w14:ligatures w14:val="none"/>
        </w:rPr>
        <w:t xml:space="preserve"> became one in Christ.</w:t>
      </w:r>
      <w:r w:rsidR="00802357" w:rsidRPr="006E44E0">
        <w:rPr>
          <w:rFonts w:ascii="Georgia" w:hAnsi="Georgia" w:cstheme="minorHAnsi"/>
          <w:kern w:val="0"/>
          <w:sz w:val="24"/>
          <w:szCs w:val="24"/>
          <w:lang w:val="en-US"/>
          <w14:ligatures w14:val="none"/>
        </w:rPr>
        <w:t xml:space="preserve"> </w:t>
      </w:r>
      <w:r w:rsidR="00A817B2" w:rsidRPr="006E44E0">
        <w:rPr>
          <w:rFonts w:ascii="Georgia" w:hAnsi="Georgia" w:cstheme="minorHAnsi"/>
          <w:kern w:val="0"/>
          <w:sz w:val="24"/>
          <w:szCs w:val="24"/>
          <w:lang w:val="en-US"/>
          <w14:ligatures w14:val="none"/>
        </w:rPr>
        <w:t>In 1 Corinthians 12:27-31 Paul urge</w:t>
      </w:r>
      <w:r w:rsidR="008B6761" w:rsidRPr="006E44E0">
        <w:rPr>
          <w:rFonts w:ascii="Georgia" w:hAnsi="Georgia" w:cstheme="minorHAnsi"/>
          <w:kern w:val="0"/>
          <w:sz w:val="24"/>
          <w:szCs w:val="24"/>
          <w:lang w:val="en-US"/>
          <w14:ligatures w14:val="none"/>
        </w:rPr>
        <w:t>d</w:t>
      </w:r>
      <w:r w:rsidR="00A817B2" w:rsidRPr="006E44E0">
        <w:rPr>
          <w:rFonts w:ascii="Georgia" w:hAnsi="Georgia" w:cstheme="minorHAnsi"/>
          <w:kern w:val="0"/>
          <w:sz w:val="24"/>
          <w:szCs w:val="24"/>
          <w:lang w:val="en-US"/>
          <w14:ligatures w14:val="none"/>
        </w:rPr>
        <w:t xml:space="preserve"> his readers, who </w:t>
      </w:r>
      <w:r w:rsidR="008B6761" w:rsidRPr="006E44E0">
        <w:rPr>
          <w:rFonts w:ascii="Georgia" w:hAnsi="Georgia" w:cstheme="minorHAnsi"/>
          <w:kern w:val="0"/>
          <w:sz w:val="24"/>
          <w:szCs w:val="24"/>
          <w:lang w:val="en-US"/>
          <w14:ligatures w14:val="none"/>
        </w:rPr>
        <w:t>we</w:t>
      </w:r>
      <w:r w:rsidR="00A817B2" w:rsidRPr="006E44E0">
        <w:rPr>
          <w:rFonts w:ascii="Georgia" w:hAnsi="Georgia" w:cstheme="minorHAnsi"/>
          <w:kern w:val="0"/>
          <w:sz w:val="24"/>
          <w:szCs w:val="24"/>
          <w:lang w:val="en-US"/>
          <w14:ligatures w14:val="none"/>
        </w:rPr>
        <w:t xml:space="preserve">re both men and women, to earnestly desire the higher gifts of being apostles, prophets and teachers. </w:t>
      </w:r>
    </w:p>
    <w:p w14:paraId="48AF5271" w14:textId="11B504DD" w:rsidR="00316A50" w:rsidRPr="006E44E0" w:rsidRDefault="00B63F04"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In this real-life context, </w:t>
      </w:r>
      <w:r w:rsidR="00ED1BA4" w:rsidRPr="006E44E0">
        <w:rPr>
          <w:rFonts w:ascii="Georgia" w:hAnsi="Georgia" w:cstheme="minorHAnsi"/>
          <w:kern w:val="0"/>
          <w:sz w:val="24"/>
          <w:szCs w:val="24"/>
          <w:lang w:val="en-US"/>
          <w14:ligatures w14:val="none"/>
        </w:rPr>
        <w:t xml:space="preserve">it could not be assumed that </w:t>
      </w:r>
      <w:r w:rsidRPr="006E44E0">
        <w:rPr>
          <w:rFonts w:ascii="Georgia" w:hAnsi="Georgia" w:cstheme="minorHAnsi"/>
          <w:kern w:val="0"/>
          <w:sz w:val="24"/>
          <w:szCs w:val="24"/>
          <w:lang w:val="en-US"/>
          <w14:ligatures w14:val="none"/>
        </w:rPr>
        <w:t>only men should be elders.</w:t>
      </w:r>
      <w:r w:rsidR="00ED1BA4" w:rsidRPr="006E44E0">
        <w:rPr>
          <w:rFonts w:ascii="Georgia" w:hAnsi="Georgia" w:cstheme="minorHAnsi"/>
          <w:kern w:val="0"/>
          <w:sz w:val="24"/>
          <w:szCs w:val="24"/>
          <w:lang w:val="en-US"/>
          <w14:ligatures w14:val="none"/>
        </w:rPr>
        <w:t xml:space="preserve"> I</w:t>
      </w:r>
      <w:r w:rsidR="00EC2A37" w:rsidRPr="006E44E0">
        <w:rPr>
          <w:rFonts w:ascii="Georgia" w:hAnsi="Georgia" w:cstheme="minorHAnsi"/>
          <w:kern w:val="0"/>
          <w:sz w:val="24"/>
          <w:szCs w:val="24"/>
          <w:lang w:val="en-US"/>
          <w14:ligatures w14:val="none"/>
        </w:rPr>
        <w:t xml:space="preserve">f there was to be </w:t>
      </w:r>
      <w:r w:rsidR="00C05709" w:rsidRPr="006E44E0">
        <w:rPr>
          <w:rFonts w:ascii="Georgia" w:hAnsi="Georgia" w:cstheme="minorHAnsi"/>
          <w:kern w:val="0"/>
          <w:sz w:val="24"/>
          <w:szCs w:val="24"/>
          <w:lang w:val="en-US"/>
          <w14:ligatures w14:val="none"/>
        </w:rPr>
        <w:t>a</w:t>
      </w:r>
      <w:r w:rsidR="00EC2A37" w:rsidRPr="006E44E0">
        <w:rPr>
          <w:rFonts w:ascii="Georgia" w:hAnsi="Georgia" w:cstheme="minorHAnsi"/>
          <w:kern w:val="0"/>
          <w:sz w:val="24"/>
          <w:szCs w:val="24"/>
          <w:lang w:val="en-US"/>
          <w14:ligatures w14:val="none"/>
        </w:rPr>
        <w:t xml:space="preserve"> rule </w:t>
      </w:r>
      <w:r w:rsidR="0039114D" w:rsidRPr="006E44E0">
        <w:rPr>
          <w:rFonts w:ascii="Georgia" w:hAnsi="Georgia" w:cstheme="minorHAnsi"/>
          <w:kern w:val="0"/>
          <w:sz w:val="24"/>
          <w:szCs w:val="24"/>
          <w:lang w:val="en-US"/>
          <w14:ligatures w14:val="none"/>
        </w:rPr>
        <w:t>excluding all women from eldership</w:t>
      </w:r>
      <w:r w:rsidR="00231BF2" w:rsidRPr="006E44E0">
        <w:rPr>
          <w:rFonts w:ascii="Georgia" w:hAnsi="Georgia" w:cstheme="minorHAnsi"/>
          <w:kern w:val="0"/>
          <w:sz w:val="24"/>
          <w:szCs w:val="24"/>
          <w:lang w:val="en-US"/>
          <w14:ligatures w14:val="none"/>
        </w:rPr>
        <w:t xml:space="preserve">, it needed to </w:t>
      </w:r>
      <w:r w:rsidR="00BE6584" w:rsidRPr="006E44E0">
        <w:rPr>
          <w:rFonts w:ascii="Georgia" w:hAnsi="Georgia" w:cstheme="minorHAnsi"/>
          <w:kern w:val="0"/>
          <w:sz w:val="24"/>
          <w:szCs w:val="24"/>
          <w:lang w:val="en-US"/>
          <w14:ligatures w14:val="none"/>
        </w:rPr>
        <w:t xml:space="preserve">be </w:t>
      </w:r>
      <w:r w:rsidR="000A73D0" w:rsidRPr="006E44E0">
        <w:rPr>
          <w:rFonts w:ascii="Georgia" w:hAnsi="Georgia" w:cstheme="minorHAnsi"/>
          <w:kern w:val="0"/>
          <w:sz w:val="24"/>
          <w:szCs w:val="24"/>
          <w:lang w:val="en-US"/>
          <w14:ligatures w14:val="none"/>
        </w:rPr>
        <w:t xml:space="preserve">said </w:t>
      </w:r>
      <w:r w:rsidR="00231BF2" w:rsidRPr="006E44E0">
        <w:rPr>
          <w:rFonts w:ascii="Georgia" w:hAnsi="Georgia" w:cstheme="minorHAnsi"/>
          <w:kern w:val="0"/>
          <w:sz w:val="24"/>
          <w:szCs w:val="24"/>
          <w:lang w:val="en-US"/>
          <w14:ligatures w14:val="none"/>
        </w:rPr>
        <w:t>with explicit clarity.</w:t>
      </w:r>
    </w:p>
    <w:p w14:paraId="7E7CFAEF" w14:textId="1D8935CB" w:rsidR="00D0502D" w:rsidRPr="006E44E0" w:rsidRDefault="0064331A"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In two of his letters, t</w:t>
      </w:r>
      <w:r w:rsidR="009B38CA" w:rsidRPr="006E44E0">
        <w:rPr>
          <w:rFonts w:ascii="Georgia" w:hAnsi="Georgia" w:cstheme="minorHAnsi"/>
          <w:kern w:val="0"/>
          <w:sz w:val="24"/>
          <w:szCs w:val="24"/>
          <w:lang w:val="en-US"/>
          <w14:ligatures w14:val="none"/>
        </w:rPr>
        <w:t xml:space="preserve">he apostle Paul </w:t>
      </w:r>
      <w:r w:rsidR="00552190" w:rsidRPr="006E44E0">
        <w:rPr>
          <w:rFonts w:ascii="Georgia" w:hAnsi="Georgia" w:cstheme="minorHAnsi"/>
          <w:kern w:val="0"/>
          <w:sz w:val="24"/>
          <w:szCs w:val="24"/>
          <w:lang w:val="en-US"/>
          <w14:ligatures w14:val="none"/>
        </w:rPr>
        <w:t xml:space="preserve">wrote about </w:t>
      </w:r>
      <w:r w:rsidR="00FD6564" w:rsidRPr="006E44E0">
        <w:rPr>
          <w:rFonts w:ascii="Georgia" w:hAnsi="Georgia" w:cstheme="minorHAnsi"/>
          <w:kern w:val="0"/>
          <w:sz w:val="24"/>
          <w:szCs w:val="24"/>
          <w:lang w:val="en-US"/>
          <w14:ligatures w14:val="none"/>
        </w:rPr>
        <w:t xml:space="preserve">qualifications </w:t>
      </w:r>
      <w:r w:rsidR="00552190" w:rsidRPr="006E44E0">
        <w:rPr>
          <w:rFonts w:ascii="Georgia" w:hAnsi="Georgia" w:cstheme="minorHAnsi"/>
          <w:kern w:val="0"/>
          <w:sz w:val="24"/>
          <w:szCs w:val="24"/>
          <w:lang w:val="en-US"/>
          <w14:ligatures w14:val="none"/>
        </w:rPr>
        <w:t xml:space="preserve">for appointment as </w:t>
      </w:r>
      <w:r w:rsidR="005C6DB0" w:rsidRPr="006E44E0">
        <w:rPr>
          <w:rFonts w:ascii="Georgia" w:hAnsi="Georgia" w:cstheme="minorHAnsi"/>
          <w:kern w:val="0"/>
          <w:sz w:val="24"/>
          <w:szCs w:val="24"/>
          <w:lang w:val="en-US"/>
          <w14:ligatures w14:val="none"/>
        </w:rPr>
        <w:t xml:space="preserve">elders or </w:t>
      </w:r>
      <w:r w:rsidR="001D7975" w:rsidRPr="006E44E0">
        <w:rPr>
          <w:rFonts w:ascii="Georgia" w:hAnsi="Georgia" w:cstheme="minorHAnsi"/>
          <w:kern w:val="0"/>
          <w:sz w:val="24"/>
          <w:szCs w:val="24"/>
          <w:lang w:val="en-US"/>
          <w14:ligatures w14:val="none"/>
        </w:rPr>
        <w:t>overseers</w:t>
      </w:r>
      <w:r w:rsidR="00FB12C7" w:rsidRPr="006E44E0">
        <w:rPr>
          <w:rFonts w:ascii="Georgia" w:hAnsi="Georgia" w:cstheme="minorHAnsi"/>
          <w:kern w:val="0"/>
          <w:sz w:val="24"/>
          <w:szCs w:val="24"/>
          <w:lang w:val="en-US"/>
          <w14:ligatures w14:val="none"/>
        </w:rPr>
        <w:t xml:space="preserve">. One </w:t>
      </w:r>
      <w:r w:rsidR="0014553B" w:rsidRPr="006E44E0">
        <w:rPr>
          <w:rFonts w:ascii="Georgia" w:hAnsi="Georgia" w:cstheme="minorHAnsi"/>
          <w:kern w:val="0"/>
          <w:sz w:val="24"/>
          <w:szCs w:val="24"/>
          <w:lang w:val="en-US"/>
          <w14:ligatures w14:val="none"/>
        </w:rPr>
        <w:t xml:space="preserve">letter </w:t>
      </w:r>
      <w:r w:rsidR="00FB12C7" w:rsidRPr="006E44E0">
        <w:rPr>
          <w:rFonts w:ascii="Georgia" w:hAnsi="Georgia" w:cstheme="minorHAnsi"/>
          <w:kern w:val="0"/>
          <w:sz w:val="24"/>
          <w:szCs w:val="24"/>
          <w:lang w:val="en-US"/>
          <w14:ligatures w14:val="none"/>
        </w:rPr>
        <w:t xml:space="preserve">was </w:t>
      </w:r>
      <w:r w:rsidR="005146EB" w:rsidRPr="006E44E0">
        <w:rPr>
          <w:rFonts w:ascii="Georgia" w:hAnsi="Georgia" w:cstheme="minorHAnsi"/>
          <w:kern w:val="0"/>
          <w:sz w:val="24"/>
          <w:szCs w:val="24"/>
          <w:lang w:val="en-US"/>
          <w14:ligatures w14:val="none"/>
        </w:rPr>
        <w:t xml:space="preserve">to Timothy </w:t>
      </w:r>
      <w:r w:rsidR="00055D4E" w:rsidRPr="006E44E0">
        <w:rPr>
          <w:rFonts w:ascii="Georgia" w:hAnsi="Georgia" w:cstheme="minorHAnsi"/>
          <w:kern w:val="0"/>
          <w:sz w:val="24"/>
          <w:szCs w:val="24"/>
          <w:lang w:val="en-US"/>
          <w14:ligatures w14:val="none"/>
        </w:rPr>
        <w:t>in Ephesus</w:t>
      </w:r>
      <w:r w:rsidR="00FB12C7" w:rsidRPr="006E44E0">
        <w:rPr>
          <w:rFonts w:ascii="Georgia" w:hAnsi="Georgia" w:cstheme="minorHAnsi"/>
          <w:kern w:val="0"/>
          <w:sz w:val="24"/>
          <w:szCs w:val="24"/>
          <w:lang w:val="en-US"/>
          <w14:ligatures w14:val="none"/>
        </w:rPr>
        <w:t xml:space="preserve">. The other was to </w:t>
      </w:r>
      <w:r w:rsidR="00D06E0C" w:rsidRPr="006E44E0">
        <w:rPr>
          <w:rFonts w:ascii="Georgia" w:hAnsi="Georgia" w:cstheme="minorHAnsi"/>
          <w:kern w:val="0"/>
          <w:sz w:val="24"/>
          <w:szCs w:val="24"/>
          <w:lang w:val="en-US"/>
          <w14:ligatures w14:val="none"/>
        </w:rPr>
        <w:t>Titus in Cre</w:t>
      </w:r>
      <w:r w:rsidR="005146EB" w:rsidRPr="006E44E0">
        <w:rPr>
          <w:rFonts w:ascii="Georgia" w:hAnsi="Georgia" w:cstheme="minorHAnsi"/>
          <w:kern w:val="0"/>
          <w:sz w:val="24"/>
          <w:szCs w:val="24"/>
          <w:lang w:val="en-US"/>
          <w14:ligatures w14:val="none"/>
        </w:rPr>
        <w:t>te.</w:t>
      </w:r>
      <w:r w:rsidR="00D0502D" w:rsidRPr="006E44E0">
        <w:rPr>
          <w:rFonts w:ascii="Georgia" w:hAnsi="Georgia" w:cstheme="minorHAnsi"/>
          <w:kern w:val="0"/>
          <w:sz w:val="24"/>
          <w:szCs w:val="24"/>
          <w:vertAlign w:val="superscript"/>
          <w:lang w:val="en-US"/>
          <w14:ligatures w14:val="none"/>
        </w:rPr>
        <w:endnoteReference w:id="1"/>
      </w:r>
      <w:r w:rsidR="00D0502D" w:rsidRPr="006E44E0">
        <w:rPr>
          <w:rFonts w:ascii="Georgia" w:hAnsi="Georgia" w:cstheme="minorHAnsi"/>
          <w:kern w:val="0"/>
          <w:sz w:val="24"/>
          <w:szCs w:val="24"/>
          <w:lang w:val="en-US"/>
          <w14:ligatures w14:val="none"/>
        </w:rPr>
        <w:t xml:space="preserve"> First Timothy 3:1-7 and Titus 1:5-9 are the only two passages in the Bible which give guidance on who may be appointed. Our task is to see whether these passages lay down with explicit clarity a rule which excludes all women.</w:t>
      </w:r>
    </w:p>
    <w:p w14:paraId="7D0C6AB7" w14:textId="01DF6D85" w:rsidR="00D0502D" w:rsidRDefault="00D0502D" w:rsidP="00D91F56">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I proceed on the basis of treating the terms ‘elders’ and ‘overseers’ as meaning the same thing. They are people tasked with overseeing and shepherding a particular local community of believers (compare 1 Peter 5:1-5; Acts 20:17, 28). While some scholars argue that not every elder was an overseer, the identification seems right and is sufficient for the purpose of this article.</w:t>
      </w:r>
    </w:p>
    <w:p w14:paraId="3E9258AC" w14:textId="77777777" w:rsidR="0094386E" w:rsidRPr="006E44E0" w:rsidRDefault="0094386E" w:rsidP="00D91F56">
      <w:pPr>
        <w:spacing w:before="120" w:after="120"/>
        <w:jc w:val="both"/>
        <w:rPr>
          <w:rFonts w:ascii="Georgia" w:hAnsi="Georgia" w:cstheme="minorHAnsi"/>
          <w:kern w:val="0"/>
          <w:sz w:val="24"/>
          <w:szCs w:val="24"/>
          <w:lang w:val="en-US"/>
          <w14:ligatures w14:val="none"/>
        </w:rPr>
      </w:pPr>
    </w:p>
    <w:p w14:paraId="387104D8" w14:textId="69A9F01D" w:rsidR="00D0502D" w:rsidRPr="00550AFF" w:rsidRDefault="00D0502D" w:rsidP="00D2780A">
      <w:pPr>
        <w:pStyle w:val="Heading1"/>
        <w:spacing w:before="120" w:after="120"/>
        <w:rPr>
          <w:rStyle w:val="Strong"/>
          <w:rFonts w:ascii="Roboto" w:hAnsi="Roboto"/>
          <w:sz w:val="24"/>
          <w:szCs w:val="24"/>
          <w:lang w:val="en-US"/>
        </w:rPr>
      </w:pPr>
      <w:bookmarkStart w:id="1" w:name="_Toc226444808"/>
      <w:r w:rsidRPr="00550AFF">
        <w:rPr>
          <w:rStyle w:val="Strong"/>
          <w:rFonts w:ascii="Roboto" w:hAnsi="Roboto"/>
          <w:sz w:val="24"/>
          <w:szCs w:val="24"/>
          <w:lang w:val="en-US"/>
        </w:rPr>
        <w:t>The landscape of interpretation</w:t>
      </w:r>
      <w:bookmarkEnd w:id="1"/>
    </w:p>
    <w:p w14:paraId="2C5E97D7" w14:textId="25BF62BB"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While English versions vary in their presentation, many of them give the impression that an elder or overseer must be a married man. For example, the ESV of 1 Timothy 3:2 and Titus 1:6 says that such a person must be “the husband of one wife”.  That is a translation of the Greek phrase </w:t>
      </w:r>
      <w:r w:rsidRPr="006E44E0">
        <w:rPr>
          <w:rFonts w:ascii="Georgia" w:hAnsi="Georgia" w:cstheme="minorHAnsi"/>
          <w:i/>
          <w:iCs/>
          <w:kern w:val="0"/>
          <w:sz w:val="24"/>
          <w:szCs w:val="24"/>
          <w:lang w:val="en-US"/>
          <w14:ligatures w14:val="none"/>
        </w:rPr>
        <w:t>mias gunaikos andra</w:t>
      </w:r>
      <w:r w:rsidRPr="006E44E0">
        <w:rPr>
          <w:rFonts w:ascii="Georgia" w:hAnsi="Georgia" w:cstheme="minorHAnsi"/>
          <w:kern w:val="0"/>
          <w:sz w:val="24"/>
          <w:szCs w:val="24"/>
          <w:lang w:val="en-US"/>
          <w14:ligatures w14:val="none"/>
        </w:rPr>
        <w:t>.</w:t>
      </w:r>
    </w:p>
    <w:p w14:paraId="7DD068DC" w14:textId="3A5286CA"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But in a footnote, ESV offers the alternative: “a man of one woman”, and that is how it is translated in DLNT and in Mounce. </w:t>
      </w:r>
    </w:p>
    <w:p w14:paraId="7271D59C" w14:textId="40422D65"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So as not to prejudge the intent of this contested phrase, I will render it with a clunky word-for-word translation as “a one-woman man”. (</w:t>
      </w:r>
      <w:r w:rsidRPr="006E44E0">
        <w:rPr>
          <w:rFonts w:ascii="Georgia" w:hAnsi="Georgia" w:cstheme="minorHAnsi"/>
          <w:i/>
          <w:iCs/>
          <w:kern w:val="0"/>
          <w:sz w:val="24"/>
          <w:szCs w:val="24"/>
          <w:lang w:val="en-US"/>
          <w14:ligatures w14:val="none"/>
        </w:rPr>
        <w:t>mias</w:t>
      </w:r>
      <w:r w:rsidRPr="006E44E0">
        <w:rPr>
          <w:rFonts w:ascii="Georgia" w:hAnsi="Georgia" w:cstheme="minorHAnsi"/>
          <w:kern w:val="0"/>
          <w:sz w:val="24"/>
          <w:szCs w:val="24"/>
          <w:lang w:val="en-US"/>
          <w14:ligatures w14:val="none"/>
        </w:rPr>
        <w:t xml:space="preserve"> </w:t>
      </w:r>
      <w:r w:rsidRPr="006E44E0">
        <w:rPr>
          <w:rFonts w:ascii="Georgia" w:hAnsi="Georgia" w:cstheme="minorHAnsi"/>
          <w:i/>
          <w:iCs/>
          <w:kern w:val="0"/>
          <w:sz w:val="24"/>
          <w:szCs w:val="24"/>
          <w:lang w:val="en-US"/>
          <w14:ligatures w14:val="none"/>
        </w:rPr>
        <w:t xml:space="preserve">gunaikos </w:t>
      </w:r>
      <w:r w:rsidRPr="006E44E0">
        <w:rPr>
          <w:rFonts w:ascii="Georgia" w:hAnsi="Georgia" w:cstheme="minorHAnsi"/>
          <w:kern w:val="0"/>
          <w:sz w:val="24"/>
          <w:szCs w:val="24"/>
          <w:lang w:val="en-US"/>
          <w14:ligatures w14:val="none"/>
        </w:rPr>
        <w:t xml:space="preserve">means “of one woman” or “of one wife”; </w:t>
      </w:r>
      <w:r w:rsidRPr="006E44E0">
        <w:rPr>
          <w:rFonts w:ascii="Georgia" w:hAnsi="Georgia" w:cstheme="minorHAnsi"/>
          <w:i/>
          <w:iCs/>
          <w:kern w:val="0"/>
          <w:sz w:val="24"/>
          <w:szCs w:val="24"/>
          <w:lang w:val="en-US"/>
          <w14:ligatures w14:val="none"/>
        </w:rPr>
        <w:t>andra</w:t>
      </w:r>
      <w:r w:rsidRPr="006E44E0">
        <w:rPr>
          <w:rFonts w:ascii="Georgia" w:hAnsi="Georgia" w:cstheme="minorHAnsi"/>
          <w:kern w:val="0"/>
          <w:sz w:val="24"/>
          <w:szCs w:val="24"/>
          <w:lang w:val="en-US"/>
          <w14:ligatures w14:val="none"/>
        </w:rPr>
        <w:t xml:space="preserve"> means “a man” or “a husband”.) </w:t>
      </w:r>
    </w:p>
    <w:p w14:paraId="66850C33" w14:textId="2DAAED82"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Other translations include:</w:t>
      </w:r>
    </w:p>
    <w:p w14:paraId="1931FC63" w14:textId="17699197"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ab/>
        <w:t>“faithful to his wife” (NIV and at least six other versions)</w:t>
      </w:r>
    </w:p>
    <w:p w14:paraId="2DAC1F1C" w14:textId="66E7DD56"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ab/>
        <w:t>“married only once” (NABRE, NRSVUE)</w:t>
      </w:r>
      <w:r w:rsidRPr="006E44E0">
        <w:rPr>
          <w:rFonts w:ascii="Georgia" w:hAnsi="Georgia" w:cstheme="minorHAnsi"/>
          <w:kern w:val="0"/>
          <w:sz w:val="24"/>
          <w:szCs w:val="24"/>
          <w:lang w:val="en-US"/>
          <w14:ligatures w14:val="none"/>
        </w:rPr>
        <w:tab/>
      </w:r>
    </w:p>
    <w:p w14:paraId="3F32310A" w14:textId="30B06014" w:rsidR="00D0502D" w:rsidRPr="006E44E0" w:rsidRDefault="00D0502D" w:rsidP="00D2780A">
      <w:pPr>
        <w:spacing w:before="120" w:after="120"/>
        <w:ind w:firstLine="7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“the husband of only one wife” (EHV, JUB, NCB)</w:t>
      </w:r>
    </w:p>
    <w:p w14:paraId="03902B7F" w14:textId="7DC61764"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ab/>
        <w:t>“faithful to their spouse” (CEB)</w:t>
      </w:r>
    </w:p>
    <w:p w14:paraId="4CE158F7" w14:textId="6E1B2B54"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ab/>
        <w:t>“faithful in marriage” (CEV).</w:t>
      </w:r>
    </w:p>
    <w:p w14:paraId="6E0DFE2D" w14:textId="3AE47ED1"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There is no agreement on what it is that Paul is concerned to avoid. Is it singleness? Remarriage after a spouse’s death? Remarriage after divorce? Adultery? Polygamy? </w:t>
      </w:r>
      <w:r w:rsidRPr="006E44E0">
        <w:rPr>
          <w:rFonts w:ascii="Georgia" w:hAnsi="Georgia" w:cstheme="minorHAnsi"/>
          <w:kern w:val="0"/>
          <w:sz w:val="24"/>
          <w:szCs w:val="24"/>
          <w:lang w:val="en-US"/>
          <w14:ligatures w14:val="none"/>
        </w:rPr>
        <w:lastRenderedPageBreak/>
        <w:t>Sexual immorality? Along with these issues, there is also disagreement on whether Paul’s words indicate that every candidate must be a man and not a woman.</w:t>
      </w:r>
    </w:p>
    <w:p w14:paraId="7A0CBFC9" w14:textId="04288F9E"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Mutualist scholars consider that the Bible permits and encourages both men and women to serve as leaders in God’s church and that, when carefully read, the two passages do not mandate that elders must in all cases be only men.</w:t>
      </w:r>
    </w:p>
    <w:p w14:paraId="1D2A230A" w14:textId="7246089B"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Some prominent scholars who take a men-only position agree that the stated qualifications do not in themselves exclude women from being church elders. Their men-only position is therefore derived from their reading of </w:t>
      </w:r>
      <w:r w:rsidRPr="006E44E0">
        <w:rPr>
          <w:rFonts w:ascii="Georgia" w:hAnsi="Georgia" w:cstheme="minorHAnsi"/>
          <w:i/>
          <w:iCs/>
          <w:kern w:val="0"/>
          <w:sz w:val="24"/>
          <w:szCs w:val="24"/>
          <w:lang w:val="en-US"/>
          <w14:ligatures w14:val="none"/>
        </w:rPr>
        <w:t>other</w:t>
      </w:r>
      <w:r w:rsidRPr="006E44E0">
        <w:rPr>
          <w:rFonts w:ascii="Georgia" w:hAnsi="Georgia" w:cstheme="minorHAnsi"/>
          <w:kern w:val="0"/>
          <w:sz w:val="24"/>
          <w:szCs w:val="24"/>
          <w:lang w:val="en-US"/>
          <w14:ligatures w14:val="none"/>
        </w:rPr>
        <w:t xml:space="preserve"> passages of Scripture – especially, a controversial translation and interpretation of 1 Timothy 2:12, though that verse does not mention elders.</w:t>
      </w:r>
    </w:p>
    <w:p w14:paraId="748EF20C" w14:textId="0C071DD0"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Thus, Douglas Moo says that the phrase “a one-woman man”-</w:t>
      </w:r>
    </w:p>
    <w:p w14:paraId="2AE8B823" w14:textId="13DF9159" w:rsidR="00D0502D" w:rsidRPr="006E44E0" w:rsidRDefault="00D0502D" w:rsidP="00D2780A">
      <w:pPr>
        <w:spacing w:before="120" w:after="120"/>
        <w:ind w:left="720"/>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“may mean . . . that the male elder/overseer must be faithful to his wife, without excluding unmarried men or females from the office. . . . [I]t would be going too far to argue that the phrase clearly excludes women.”</w:t>
      </w:r>
      <w:r w:rsidRPr="006E44E0">
        <w:rPr>
          <w:rFonts w:ascii="Georgia" w:hAnsi="Georgia" w:cstheme="minorHAnsi"/>
          <w:kern w:val="0"/>
          <w:sz w:val="24"/>
          <w:szCs w:val="24"/>
          <w:vertAlign w:val="superscript"/>
          <w:lang w:val="en-US"/>
          <w14:ligatures w14:val="none"/>
        </w:rPr>
        <w:endnoteReference w:id="2"/>
      </w:r>
    </w:p>
    <w:p w14:paraId="3CECE145" w14:textId="081710B9"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And Tom Schreiner says:</w:t>
      </w:r>
    </w:p>
    <w:p w14:paraId="668AE3A3" w14:textId="34BC6B3A" w:rsidR="00D0502D" w:rsidRPr="006E44E0" w:rsidRDefault="00D0502D" w:rsidP="00D2780A">
      <w:pPr>
        <w:spacing w:before="120" w:after="120"/>
        <w:ind w:left="720"/>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“The requirements for elders in 1 Tim. 3:1–7 and Titus 1:6–9, including the statement that they are to be one-woman men, does not necessarily in and of itself preclude women from serving as elders ….”</w:t>
      </w:r>
      <w:r w:rsidRPr="006E44E0">
        <w:rPr>
          <w:rFonts w:ascii="Georgia" w:hAnsi="Georgia" w:cstheme="minorHAnsi"/>
          <w:kern w:val="0"/>
          <w:sz w:val="24"/>
          <w:szCs w:val="24"/>
          <w:vertAlign w:val="superscript"/>
          <w:lang w:val="en-US"/>
          <w14:ligatures w14:val="none"/>
        </w:rPr>
        <w:endnoteReference w:id="3"/>
      </w:r>
    </w:p>
    <w:p w14:paraId="794BE0AB" w14:textId="3861F32F" w:rsidR="00D0502D" w:rsidRPr="006E44E0" w:rsidRDefault="00D0502D" w:rsidP="000B6CBD">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Likewise, in the </w:t>
      </w:r>
      <w:r w:rsidR="00602F65">
        <w:rPr>
          <w:rFonts w:ascii="Georgia" w:hAnsi="Georgia" w:cstheme="minorHAnsi"/>
          <w:kern w:val="0"/>
          <w:sz w:val="24"/>
          <w:szCs w:val="24"/>
          <w:lang w:val="en-US"/>
          <w14:ligatures w14:val="none"/>
        </w:rPr>
        <w:t>major work</w:t>
      </w:r>
      <w:r w:rsidRPr="006E44E0">
        <w:rPr>
          <w:rFonts w:ascii="Georgia" w:hAnsi="Georgia" w:cstheme="minorHAnsi"/>
          <w:kern w:val="0"/>
          <w:sz w:val="24"/>
          <w:szCs w:val="24"/>
          <w:lang w:val="en-US"/>
          <w14:ligatures w14:val="none"/>
        </w:rPr>
        <w:t xml:space="preserve"> edited by John Piper and Wayne Grudem (</w:t>
      </w:r>
      <w:r w:rsidRPr="006E44E0">
        <w:rPr>
          <w:rFonts w:ascii="Georgia" w:hAnsi="Georgia" w:cstheme="minorHAnsi"/>
          <w:i/>
          <w:iCs/>
          <w:kern w:val="0"/>
          <w:sz w:val="24"/>
          <w:szCs w:val="24"/>
          <w:lang w:val="en-US"/>
          <w14:ligatures w14:val="none"/>
        </w:rPr>
        <w:t>Recovering Biblical Manhood and Womanhood</w:t>
      </w:r>
      <w:r w:rsidRPr="006E44E0">
        <w:rPr>
          <w:rFonts w:ascii="Georgia" w:hAnsi="Georgia" w:cstheme="minorHAnsi"/>
          <w:kern w:val="0"/>
          <w:sz w:val="24"/>
          <w:szCs w:val="24"/>
          <w:lang w:val="en-US"/>
          <w14:ligatures w14:val="none"/>
        </w:rPr>
        <w:t>), when they address the question “Where in the Bible do you get the idea that only men should be the pastors and elders of the church?”, their answer does not mention 1 Timothy 3 or Titus 1 (see p74 in the 2021 reprint).</w:t>
      </w:r>
    </w:p>
    <w:p w14:paraId="1322355B" w14:textId="1146FF5D"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Similarly, the Danvers Statement, which codified the complementarian men-only position, does not place explicit reliance on 1 Timothy 3 or Titus 1 for its ban on women elders. The same is true of the men-only position adopted in the Calvary Chapel Association Statement of Faith.</w:t>
      </w:r>
    </w:p>
    <w:p w14:paraId="75C0E3D9" w14:textId="6D0F6661"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However, there are scholars who consider that the phrase </w:t>
      </w:r>
      <w:r w:rsidRPr="006E44E0">
        <w:rPr>
          <w:rFonts w:ascii="Georgia" w:hAnsi="Georgia" w:cstheme="minorHAnsi"/>
          <w:i/>
          <w:iCs/>
          <w:kern w:val="0"/>
          <w:sz w:val="24"/>
          <w:szCs w:val="24"/>
          <w:lang w:val="en-US"/>
          <w14:ligatures w14:val="none"/>
        </w:rPr>
        <w:t>mias gunaikos andra</w:t>
      </w:r>
      <w:r w:rsidRPr="006E44E0">
        <w:rPr>
          <w:rFonts w:ascii="Georgia" w:hAnsi="Georgia" w:cstheme="minorHAnsi"/>
          <w:kern w:val="0"/>
          <w:sz w:val="24"/>
          <w:szCs w:val="24"/>
          <w:lang w:val="en-US"/>
          <w14:ligatures w14:val="none"/>
        </w:rPr>
        <w:t xml:space="preserve"> (“a one-woman man”) in 1 Timothy 3:2 and Titus 1:6, read in context, establishes a men-only position. </w:t>
      </w:r>
    </w:p>
    <w:p w14:paraId="6DCDF264" w14:textId="1C0DED4E"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An exemplar of this position is Robert Yarbrough. In his analysis, the word “man” is treated as an essential requirement in all cases (in the sense that the candidate must be male), while the description “one-woman” is not essential in all cases (he need not be married). Yarbrough’s interpretation proceeds as if Paul had written “a man who, if married, is faithful to his wife”.</w:t>
      </w:r>
      <w:r w:rsidRPr="006E44E0">
        <w:rPr>
          <w:rStyle w:val="EndnoteReference"/>
          <w:rFonts w:ascii="Georgia" w:hAnsi="Georgia" w:cstheme="minorHAnsi"/>
          <w:kern w:val="0"/>
          <w:sz w:val="24"/>
          <w:szCs w:val="24"/>
          <w:lang w:val="en-US"/>
          <w14:ligatures w14:val="none"/>
        </w:rPr>
        <w:endnoteReference w:id="4"/>
      </w:r>
      <w:r w:rsidRPr="006E44E0">
        <w:rPr>
          <w:rFonts w:ascii="Georgia" w:hAnsi="Georgia" w:cstheme="minorHAnsi"/>
          <w:kern w:val="0"/>
          <w:sz w:val="24"/>
          <w:szCs w:val="24"/>
          <w:lang w:val="en-US"/>
          <w14:ligatures w14:val="none"/>
        </w:rPr>
        <w:t xml:space="preserve"> Wayne Grudem expresses a variant of this view in a 2005 publication, where his interpretation proceeds as if Paul had written “a man who, if married, has only one wife”</w:t>
      </w:r>
      <w:r w:rsidRPr="006E44E0">
        <w:rPr>
          <w:rStyle w:val="EndnoteReference"/>
          <w:rFonts w:ascii="Georgia" w:hAnsi="Georgia" w:cstheme="minorHAnsi"/>
          <w:kern w:val="0"/>
          <w:sz w:val="24"/>
          <w:szCs w:val="24"/>
          <w:lang w:val="en-US"/>
          <w14:ligatures w14:val="none"/>
        </w:rPr>
        <w:endnoteReference w:id="5"/>
      </w:r>
    </w:p>
    <w:p w14:paraId="22A60657" w14:textId="4687724F"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In these analyses, it seems inconsistent to insist that one part of the phrase “one-woman man” (man) applies in every case while saying that another part of it (one-woman) applies only in some cases. </w:t>
      </w:r>
    </w:p>
    <w:p w14:paraId="736634DB" w14:textId="5E022ABA"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Another eminent scholar who argues for a men-only position from 1 Timothy 3 and Titus 1 is Gerry Breshears. In his view, Paul’s words require that in all cases an elder </w:t>
      </w:r>
      <w:r w:rsidRPr="006E44E0">
        <w:rPr>
          <w:rFonts w:ascii="Georgia" w:hAnsi="Georgia" w:cstheme="minorHAnsi"/>
          <w:kern w:val="0"/>
          <w:sz w:val="24"/>
          <w:szCs w:val="24"/>
          <w:lang w:val="en-US"/>
          <w14:ligatures w14:val="none"/>
        </w:rPr>
        <w:lastRenderedPageBreak/>
        <w:t>must not only be a man, he must also be married. He argued for this in a podcast hosted by Preston Sprinkle in August 2022 and raised it in public discussion with me at ETS in November 2023.</w:t>
      </w:r>
      <w:r w:rsidRPr="006E44E0">
        <w:rPr>
          <w:rStyle w:val="EndnoteReference"/>
          <w:rFonts w:ascii="Georgia" w:hAnsi="Georgia" w:cstheme="minorHAnsi"/>
          <w:kern w:val="0"/>
          <w:sz w:val="24"/>
          <w:szCs w:val="24"/>
          <w:lang w:val="en-US"/>
          <w14:ligatures w14:val="none"/>
        </w:rPr>
        <w:endnoteReference w:id="6"/>
      </w:r>
    </w:p>
    <w:p w14:paraId="3ED8DA12" w14:textId="77777777" w:rsidR="00736829"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To see whether there is solid support for a men-only position, we will first review the contents of the lists so as to understand the different kinds of qualifications that are included. We will discover that the lists as a whole cannot reasonably be read as mandatory requirements (legislative). Rather, they are intended as indicators of suitability. </w:t>
      </w:r>
    </w:p>
    <w:p w14:paraId="54F50074" w14:textId="2125241E" w:rsidR="00D0502D" w:rsidRDefault="00D0502D" w:rsidP="00727CBD">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We will then focus more closely on whether Paul requires all elders to be married and whether he requires that they all be men. Our conclusion will be that he does </w:t>
      </w:r>
      <w:r w:rsidR="00727CBD">
        <w:rPr>
          <w:rFonts w:ascii="Georgia" w:hAnsi="Georgia" w:cstheme="minorHAnsi"/>
          <w:kern w:val="0"/>
          <w:sz w:val="24"/>
          <w:szCs w:val="24"/>
          <w:lang w:val="en-US"/>
          <w14:ligatures w14:val="none"/>
        </w:rPr>
        <w:t xml:space="preserve">not require that they all be men. He does </w:t>
      </w:r>
      <w:r w:rsidRPr="006E44E0">
        <w:rPr>
          <w:rFonts w:ascii="Georgia" w:hAnsi="Georgia" w:cstheme="minorHAnsi"/>
          <w:kern w:val="0"/>
          <w:sz w:val="24"/>
          <w:szCs w:val="24"/>
          <w:lang w:val="en-US"/>
          <w14:ligatures w14:val="none"/>
        </w:rPr>
        <w:t>not exclude women from eldership.</w:t>
      </w:r>
    </w:p>
    <w:p w14:paraId="61FC8EE6" w14:textId="77777777" w:rsidR="00166EF7" w:rsidRPr="006E44E0" w:rsidRDefault="00166EF7" w:rsidP="00D2780A">
      <w:pPr>
        <w:spacing w:before="120" w:after="120"/>
        <w:jc w:val="both"/>
        <w:rPr>
          <w:rFonts w:ascii="Georgia" w:hAnsi="Georgia" w:cstheme="minorHAnsi"/>
          <w:kern w:val="0"/>
          <w:sz w:val="24"/>
          <w:szCs w:val="24"/>
          <w:lang w:val="en-US"/>
          <w14:ligatures w14:val="none"/>
        </w:rPr>
      </w:pPr>
    </w:p>
    <w:p w14:paraId="6E745938" w14:textId="2A5B3EE3" w:rsidR="00D0502D" w:rsidRPr="00550AFF" w:rsidRDefault="00D0502D" w:rsidP="00D2780A">
      <w:pPr>
        <w:pStyle w:val="Heading1"/>
        <w:spacing w:before="120" w:after="120"/>
        <w:rPr>
          <w:rStyle w:val="Strong"/>
          <w:rFonts w:ascii="Roboto" w:hAnsi="Roboto"/>
          <w:sz w:val="24"/>
          <w:szCs w:val="24"/>
          <w:lang w:val="en-US"/>
        </w:rPr>
      </w:pPr>
      <w:bookmarkStart w:id="2" w:name="_Toc226444809"/>
      <w:r w:rsidRPr="00550AFF">
        <w:rPr>
          <w:rStyle w:val="Strong"/>
          <w:rFonts w:ascii="Roboto" w:hAnsi="Roboto"/>
          <w:sz w:val="24"/>
          <w:szCs w:val="24"/>
          <w:lang w:val="en-US"/>
        </w:rPr>
        <w:t>The different kinds of qualifications</w:t>
      </w:r>
      <w:bookmarkEnd w:id="2"/>
    </w:p>
    <w:p w14:paraId="1718FB96" w14:textId="624B6395"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Taking both lists together, there are different kinds of qualifications which could be in view, either expressly or by implication: age, sex, marital status, character and conduct, household leadership, gifting, length of time since conversion to Christ, and reputation. </w:t>
      </w:r>
    </w:p>
    <w:p w14:paraId="7DC2D2DE" w14:textId="40C53C38" w:rsidR="00D0502D"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On comparing the two lists, we will see that the qualifications are indicative </w:t>
      </w:r>
      <w:r w:rsidR="00F848F7">
        <w:rPr>
          <w:rFonts w:ascii="Georgia" w:hAnsi="Georgia" w:cstheme="minorHAnsi"/>
          <w:kern w:val="0"/>
          <w:sz w:val="24"/>
          <w:szCs w:val="24"/>
          <w:lang w:val="en-US"/>
          <w14:ligatures w14:val="none"/>
        </w:rPr>
        <w:t xml:space="preserve">of suitability </w:t>
      </w:r>
      <w:r w:rsidRPr="006E44E0">
        <w:rPr>
          <w:rFonts w:ascii="Georgia" w:hAnsi="Georgia" w:cstheme="minorHAnsi"/>
          <w:kern w:val="0"/>
          <w:sz w:val="24"/>
          <w:szCs w:val="24"/>
          <w:lang w:val="en-US"/>
          <w14:ligatures w14:val="none"/>
        </w:rPr>
        <w:t>rather than legislative.</w:t>
      </w:r>
    </w:p>
    <w:p w14:paraId="3FAB9D23" w14:textId="77777777" w:rsidR="00166EF7" w:rsidRPr="006E44E0" w:rsidRDefault="00166EF7" w:rsidP="00D2780A">
      <w:pPr>
        <w:spacing w:before="120" w:after="120"/>
        <w:jc w:val="both"/>
        <w:rPr>
          <w:rFonts w:ascii="Georgia" w:hAnsi="Georgia" w:cstheme="minorHAnsi"/>
          <w:kern w:val="0"/>
          <w:sz w:val="24"/>
          <w:szCs w:val="24"/>
          <w:lang w:val="en-US"/>
          <w14:ligatures w14:val="none"/>
        </w:rPr>
      </w:pPr>
    </w:p>
    <w:p w14:paraId="374D2E84" w14:textId="77777777" w:rsidR="00D0502D" w:rsidRPr="00550AFF" w:rsidRDefault="00D0502D" w:rsidP="00D2780A">
      <w:pPr>
        <w:pStyle w:val="Heading1"/>
        <w:spacing w:before="120" w:after="120"/>
        <w:rPr>
          <w:rStyle w:val="Strong"/>
          <w:rFonts w:ascii="Roboto" w:hAnsi="Roboto"/>
        </w:rPr>
      </w:pPr>
      <w:bookmarkStart w:id="3" w:name="_Toc226444810"/>
      <w:r w:rsidRPr="00550AFF">
        <w:rPr>
          <w:rStyle w:val="Strong"/>
          <w:rFonts w:ascii="Roboto" w:hAnsi="Roboto"/>
          <w:sz w:val="24"/>
          <w:szCs w:val="24"/>
          <w:lang w:val="en-US"/>
        </w:rPr>
        <w:t>Age</w:t>
      </w:r>
      <w:bookmarkEnd w:id="3"/>
    </w:p>
    <w:p w14:paraId="0CE6A905" w14:textId="3A07248E"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The term “elder” is used in Titus 1:5. It is not in the list in 1 Timothy 3, though it is used later in the letter (1 Timothy 5:17, 19). It is imprecise, as regards age. </w:t>
      </w:r>
    </w:p>
    <w:p w14:paraId="4A2F43D7" w14:textId="6FA2C067"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Th</w:t>
      </w:r>
      <w:r w:rsidR="00511696">
        <w:rPr>
          <w:rFonts w:ascii="Georgia" w:hAnsi="Georgia" w:cstheme="minorHAnsi"/>
          <w:kern w:val="0"/>
          <w:sz w:val="24"/>
          <w:szCs w:val="24"/>
          <w:lang w:val="en-US"/>
          <w14:ligatures w14:val="none"/>
        </w:rPr>
        <w:t>is contrasts with Paul’s language in</w:t>
      </w:r>
      <w:r w:rsidRPr="006E44E0">
        <w:rPr>
          <w:rFonts w:ascii="Georgia" w:hAnsi="Georgia" w:cstheme="minorHAnsi"/>
          <w:kern w:val="0"/>
          <w:sz w:val="24"/>
          <w:szCs w:val="24"/>
          <w:lang w:val="en-US"/>
          <w14:ligatures w14:val="none"/>
        </w:rPr>
        <w:t xml:space="preserve"> 1 Timothy 5:9. For widows to go onto the church’s list, one of the requirements is a specific minimum age qualification of 60 years. </w:t>
      </w:r>
    </w:p>
    <w:p w14:paraId="06F952BB" w14:textId="769F2C82" w:rsidR="00D0502D"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But for elders, Paul gives no specific guidance on age. He leaves this to Timothy’s and Titus’s good sense.</w:t>
      </w:r>
    </w:p>
    <w:p w14:paraId="47A0A25E" w14:textId="77777777" w:rsidR="00166EF7" w:rsidRPr="006E44E0" w:rsidRDefault="00166EF7" w:rsidP="00D2780A">
      <w:pPr>
        <w:spacing w:before="120" w:after="120"/>
        <w:jc w:val="both"/>
        <w:rPr>
          <w:rFonts w:ascii="Georgia" w:hAnsi="Georgia" w:cstheme="minorHAnsi"/>
          <w:kern w:val="0"/>
          <w:sz w:val="24"/>
          <w:szCs w:val="24"/>
          <w:lang w:val="en-US"/>
          <w14:ligatures w14:val="none"/>
        </w:rPr>
      </w:pPr>
    </w:p>
    <w:p w14:paraId="6E855F24" w14:textId="37A1C245" w:rsidR="00D0502D" w:rsidRPr="00550AFF" w:rsidRDefault="00D0502D" w:rsidP="00D2780A">
      <w:pPr>
        <w:pStyle w:val="Heading1"/>
        <w:spacing w:before="120" w:after="120"/>
        <w:rPr>
          <w:rStyle w:val="Strong"/>
          <w:rFonts w:ascii="Roboto" w:hAnsi="Roboto"/>
        </w:rPr>
      </w:pPr>
      <w:bookmarkStart w:id="4" w:name="_Toc226444811"/>
      <w:r w:rsidRPr="00550AFF">
        <w:rPr>
          <w:rStyle w:val="Strong"/>
          <w:rFonts w:ascii="Roboto" w:hAnsi="Roboto"/>
          <w:sz w:val="24"/>
          <w:szCs w:val="24"/>
          <w:lang w:val="en-US"/>
        </w:rPr>
        <w:t>Gifting</w:t>
      </w:r>
      <w:bookmarkEnd w:id="4"/>
    </w:p>
    <w:p w14:paraId="765A1FE0" w14:textId="4C61405B" w:rsidR="00D0502D" w:rsidRPr="006E44E0" w:rsidRDefault="00D0502D" w:rsidP="00404E52">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In each list, there is only one mention of gifting. Different words are used, but in both cases teaching is in view. See 1 Timothy 3:2 and Titus 1:9.</w:t>
      </w:r>
    </w:p>
    <w:p w14:paraId="67AF1C9A" w14:textId="16A80D3E"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At first sight, the mention of teaching in both lists seems to indicate that the one ministry task which all elders will undertake is to teach.</w:t>
      </w:r>
    </w:p>
    <w:p w14:paraId="43E9216D" w14:textId="77777777"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But in 1 Timothy 5:17 Paul writes:</w:t>
      </w:r>
    </w:p>
    <w:p w14:paraId="61B43880" w14:textId="1E28009A" w:rsidR="00D0502D" w:rsidRPr="006E44E0" w:rsidRDefault="00D0502D" w:rsidP="00D2780A">
      <w:pPr>
        <w:spacing w:before="120" w:after="120"/>
        <w:ind w:left="720"/>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“Let the elders who rule well be considered worthy of double honor, especially those who labor in preaching and teaching.” (ESV)</w:t>
      </w:r>
    </w:p>
    <w:p w14:paraId="76433841" w14:textId="0078EB40" w:rsidR="00D0502D"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From this, it seems that elders will not all necessarily teach. So, Paul appears to envisage some degree of flexibility.</w:t>
      </w:r>
    </w:p>
    <w:p w14:paraId="339A6447" w14:textId="77777777" w:rsidR="00166EF7" w:rsidRPr="006E44E0" w:rsidRDefault="00166EF7" w:rsidP="00D2780A">
      <w:pPr>
        <w:spacing w:before="120" w:after="120"/>
        <w:jc w:val="both"/>
        <w:rPr>
          <w:rFonts w:ascii="Georgia" w:hAnsi="Georgia" w:cstheme="minorHAnsi"/>
          <w:kern w:val="0"/>
          <w:sz w:val="24"/>
          <w:szCs w:val="24"/>
          <w:lang w:val="en-US"/>
          <w14:ligatures w14:val="none"/>
        </w:rPr>
      </w:pPr>
    </w:p>
    <w:p w14:paraId="3C5353D1" w14:textId="1864BC31" w:rsidR="00D0502D" w:rsidRPr="00550AFF" w:rsidRDefault="00D0502D" w:rsidP="00D2780A">
      <w:pPr>
        <w:pStyle w:val="Heading1"/>
        <w:spacing w:before="120" w:after="120"/>
        <w:rPr>
          <w:rStyle w:val="Strong"/>
          <w:rFonts w:ascii="Roboto" w:hAnsi="Roboto"/>
        </w:rPr>
      </w:pPr>
      <w:bookmarkStart w:id="5" w:name="_Toc226444812"/>
      <w:r w:rsidRPr="00550AFF">
        <w:rPr>
          <w:rStyle w:val="Strong"/>
          <w:rFonts w:ascii="Roboto" w:hAnsi="Roboto"/>
          <w:sz w:val="24"/>
          <w:szCs w:val="24"/>
          <w:lang w:val="en-US"/>
        </w:rPr>
        <w:t>Godliness</w:t>
      </w:r>
      <w:bookmarkEnd w:id="5"/>
    </w:p>
    <w:p w14:paraId="77F5F01B" w14:textId="1579ABF8"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The bulk of the qualifications relate to matters of character and conduct, which we can conveniently label as “godliness”. Leaving aside “a one-woman man” for the present, the godliness qualifications in the two lists are set out in the table below:</w:t>
      </w:r>
    </w:p>
    <w:p w14:paraId="718290F9" w14:textId="455CF379" w:rsidR="00D0502D" w:rsidRPr="006E44E0" w:rsidRDefault="00D0502D" w:rsidP="00F874D8">
      <w:pPr>
        <w:rPr>
          <w:rFonts w:ascii="Georgia" w:eastAsia="Calibri" w:hAnsi="Georgia" w:cs="Times New Roman"/>
          <w:sz w:val="24"/>
          <w:szCs w:val="24"/>
          <w:lang w:val="en-US"/>
        </w:rPr>
      </w:pPr>
      <w:bookmarkStart w:id="6" w:name="_Hlk215072604"/>
    </w:p>
    <w:tbl>
      <w:tblPr>
        <w:tblStyle w:val="TableGrid2"/>
        <w:tblW w:w="0" w:type="auto"/>
        <w:tblLook w:val="04A0" w:firstRow="1" w:lastRow="0" w:firstColumn="1" w:lastColumn="0" w:noHBand="0" w:noVBand="1"/>
      </w:tblPr>
      <w:tblGrid>
        <w:gridCol w:w="3397"/>
        <w:gridCol w:w="3119"/>
        <w:gridCol w:w="2500"/>
      </w:tblGrid>
      <w:tr w:rsidR="00D0502D" w:rsidRPr="006E44E0" w14:paraId="58ECF4BD" w14:textId="77777777" w:rsidTr="00864AE7">
        <w:tc>
          <w:tcPr>
            <w:tcW w:w="9016" w:type="dxa"/>
            <w:gridSpan w:val="3"/>
          </w:tcPr>
          <w:p w14:paraId="39009160" w14:textId="77777777" w:rsidR="00D0502D" w:rsidRPr="006E44E0" w:rsidRDefault="00D0502D" w:rsidP="00F874D8">
            <w:pPr>
              <w:spacing w:line="288" w:lineRule="auto"/>
              <w:jc w:val="center"/>
              <w:rPr>
                <w:rFonts w:ascii="Georgia" w:eastAsia="Calibri" w:hAnsi="Georgia" w:cs="Times New Roman"/>
                <w:b/>
                <w:bCs/>
                <w:kern w:val="0"/>
                <w:sz w:val="24"/>
                <w:szCs w:val="24"/>
                <w:lang w:val="en-US"/>
                <w14:ligatures w14:val="none"/>
              </w:rPr>
            </w:pPr>
            <w:r w:rsidRPr="006E44E0">
              <w:rPr>
                <w:rFonts w:ascii="Georgia" w:eastAsia="Calibri" w:hAnsi="Georgia" w:cs="Times New Roman"/>
                <w:b/>
                <w:bCs/>
                <w:kern w:val="0"/>
                <w:sz w:val="24"/>
                <w:szCs w:val="24"/>
                <w:lang w:val="en-US"/>
                <w14:ligatures w14:val="none"/>
              </w:rPr>
              <w:t>GODLINESS QUALIFICATIONS</w:t>
            </w:r>
          </w:p>
          <w:p w14:paraId="65D5DF86" w14:textId="77777777" w:rsidR="00D0502D" w:rsidRPr="006E44E0" w:rsidRDefault="00D0502D" w:rsidP="00F874D8">
            <w:pPr>
              <w:spacing w:line="288" w:lineRule="auto"/>
              <w:jc w:val="center"/>
              <w:rPr>
                <w:rFonts w:ascii="Georgia" w:eastAsia="Calibri" w:hAnsi="Georgia" w:cs="Times New Roman"/>
                <w:b/>
                <w:bCs/>
                <w:kern w:val="0"/>
                <w:sz w:val="24"/>
                <w:szCs w:val="24"/>
                <w:lang w:val="en-US"/>
                <w14:ligatures w14:val="none"/>
              </w:rPr>
            </w:pPr>
          </w:p>
        </w:tc>
      </w:tr>
      <w:tr w:rsidR="00D0502D" w:rsidRPr="006E44E0" w14:paraId="17162C26" w14:textId="77777777" w:rsidTr="00864AE7">
        <w:tc>
          <w:tcPr>
            <w:tcW w:w="3397" w:type="dxa"/>
          </w:tcPr>
          <w:p w14:paraId="1575E76E" w14:textId="77777777" w:rsidR="00D0502D" w:rsidRPr="006E44E0" w:rsidRDefault="00D0502D" w:rsidP="00F874D8">
            <w:pPr>
              <w:spacing w:line="288" w:lineRule="auto"/>
              <w:rPr>
                <w:rFonts w:ascii="Georgia" w:eastAsia="Calibri" w:hAnsi="Georgia" w:cs="Times New Roman"/>
                <w:b/>
                <w:bCs/>
                <w:kern w:val="0"/>
                <w:sz w:val="24"/>
                <w:szCs w:val="24"/>
                <w:lang w:val="en-US"/>
                <w14:ligatures w14:val="none"/>
              </w:rPr>
            </w:pPr>
            <w:r w:rsidRPr="006E44E0">
              <w:rPr>
                <w:rFonts w:ascii="Georgia" w:eastAsia="Calibri" w:hAnsi="Georgia" w:cs="Times New Roman"/>
                <w:b/>
                <w:bCs/>
                <w:kern w:val="0"/>
                <w:sz w:val="24"/>
                <w:szCs w:val="24"/>
                <w:lang w:val="en-US"/>
                <w14:ligatures w14:val="none"/>
              </w:rPr>
              <w:t>1 Timothy</w:t>
            </w:r>
          </w:p>
        </w:tc>
        <w:tc>
          <w:tcPr>
            <w:tcW w:w="3119" w:type="dxa"/>
          </w:tcPr>
          <w:p w14:paraId="673C2899" w14:textId="77777777" w:rsidR="00D0502D" w:rsidRPr="006E44E0" w:rsidRDefault="00D0502D" w:rsidP="00F874D8">
            <w:pPr>
              <w:spacing w:line="288" w:lineRule="auto"/>
              <w:rPr>
                <w:rFonts w:ascii="Georgia" w:eastAsia="Calibri" w:hAnsi="Georgia" w:cs="Times New Roman"/>
                <w:b/>
                <w:bCs/>
                <w:kern w:val="0"/>
                <w:sz w:val="24"/>
                <w:szCs w:val="24"/>
                <w:lang w:val="en-US"/>
                <w14:ligatures w14:val="none"/>
              </w:rPr>
            </w:pPr>
            <w:r w:rsidRPr="006E44E0">
              <w:rPr>
                <w:rFonts w:ascii="Georgia" w:eastAsia="Calibri" w:hAnsi="Georgia" w:cs="Times New Roman"/>
                <w:b/>
                <w:bCs/>
                <w:kern w:val="0"/>
                <w:sz w:val="24"/>
                <w:szCs w:val="24"/>
                <w:lang w:val="en-US"/>
                <w14:ligatures w14:val="none"/>
              </w:rPr>
              <w:t>Titus</w:t>
            </w:r>
          </w:p>
        </w:tc>
        <w:tc>
          <w:tcPr>
            <w:tcW w:w="2500" w:type="dxa"/>
          </w:tcPr>
          <w:p w14:paraId="09EE53EC" w14:textId="77777777" w:rsidR="00D0502D" w:rsidRPr="006E44E0" w:rsidRDefault="00D0502D" w:rsidP="00F874D8">
            <w:pPr>
              <w:spacing w:line="288" w:lineRule="auto"/>
              <w:rPr>
                <w:rFonts w:ascii="Georgia" w:eastAsia="Calibri" w:hAnsi="Georgia" w:cs="Times New Roman"/>
                <w:b/>
                <w:bCs/>
                <w:kern w:val="0"/>
                <w:sz w:val="24"/>
                <w:szCs w:val="24"/>
                <w:lang w:val="en-US"/>
                <w14:ligatures w14:val="none"/>
              </w:rPr>
            </w:pPr>
            <w:r w:rsidRPr="006E44E0">
              <w:rPr>
                <w:rFonts w:ascii="Georgia" w:eastAsia="Calibri" w:hAnsi="Georgia" w:cs="Times New Roman"/>
                <w:b/>
                <w:bCs/>
                <w:kern w:val="0"/>
                <w:sz w:val="24"/>
                <w:szCs w:val="24"/>
                <w:lang w:val="en-US"/>
                <w14:ligatures w14:val="none"/>
              </w:rPr>
              <w:t>Comparison of the two lists</w:t>
            </w:r>
          </w:p>
        </w:tc>
      </w:tr>
      <w:tr w:rsidR="00D0502D" w:rsidRPr="006E44E0" w14:paraId="5220E4E5" w14:textId="77777777" w:rsidTr="00864AE7">
        <w:tc>
          <w:tcPr>
            <w:tcW w:w="3397" w:type="dxa"/>
          </w:tcPr>
          <w:p w14:paraId="48A8761C"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 xml:space="preserve">3:2 </w:t>
            </w:r>
            <w:r w:rsidRPr="006E44E0">
              <w:rPr>
                <w:rFonts w:ascii="Georgia" w:eastAsia="Calibri" w:hAnsi="Georgia" w:cs="Times New Roman"/>
                <w:i/>
                <w:iCs/>
                <w:kern w:val="0"/>
                <w:sz w:val="24"/>
                <w:szCs w:val="24"/>
                <w:lang w:val="en-US"/>
                <w14:ligatures w14:val="none"/>
              </w:rPr>
              <w:t>anepilēptos</w:t>
            </w:r>
          </w:p>
          <w:p w14:paraId="01C7F4E1"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above reproach</w:t>
            </w:r>
          </w:p>
        </w:tc>
        <w:tc>
          <w:tcPr>
            <w:tcW w:w="3119" w:type="dxa"/>
          </w:tcPr>
          <w:p w14:paraId="6F0A1402"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 xml:space="preserve">1:6, 7 </w:t>
            </w:r>
            <w:r w:rsidRPr="006E44E0">
              <w:rPr>
                <w:rFonts w:ascii="Georgia" w:eastAsia="Calibri" w:hAnsi="Georgia" w:cs="Times New Roman"/>
                <w:i/>
                <w:iCs/>
                <w:kern w:val="0"/>
                <w:sz w:val="24"/>
                <w:szCs w:val="24"/>
                <w:lang w:val="en-US"/>
                <w14:ligatures w14:val="none"/>
              </w:rPr>
              <w:t>anenklētos</w:t>
            </w:r>
            <w:r w:rsidRPr="006E44E0">
              <w:rPr>
                <w:rFonts w:ascii="Georgia" w:eastAsia="Calibri" w:hAnsi="Georgia" w:cs="Times New Roman"/>
                <w:kern w:val="0"/>
                <w:sz w:val="24"/>
                <w:szCs w:val="24"/>
                <w:lang w:val="en-US"/>
                <w14:ligatures w14:val="none"/>
              </w:rPr>
              <w:t xml:space="preserve"> </w:t>
            </w:r>
          </w:p>
          <w:p w14:paraId="70AE7A60"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free from accusation</w:t>
            </w:r>
          </w:p>
        </w:tc>
        <w:tc>
          <w:tcPr>
            <w:tcW w:w="2500" w:type="dxa"/>
          </w:tcPr>
          <w:p w14:paraId="7099AA23" w14:textId="77777777" w:rsidR="00D0502D" w:rsidRPr="006E44E0" w:rsidRDefault="00D0502D" w:rsidP="00F874D8">
            <w:pPr>
              <w:spacing w:line="288" w:lineRule="auto"/>
              <w:rPr>
                <w:rFonts w:ascii="Georgia" w:eastAsia="Calibri" w:hAnsi="Georgia" w:cs="Times New Roman"/>
                <w:i/>
                <w:iCs/>
                <w:kern w:val="0"/>
                <w:sz w:val="24"/>
                <w:szCs w:val="24"/>
                <w:lang w:val="en-US"/>
                <w14:ligatures w14:val="none"/>
              </w:rPr>
            </w:pPr>
            <w:r w:rsidRPr="006E44E0">
              <w:rPr>
                <w:rFonts w:ascii="Georgia" w:eastAsia="Calibri" w:hAnsi="Georgia" w:cs="Times New Roman"/>
                <w:i/>
                <w:iCs/>
                <w:kern w:val="0"/>
                <w:sz w:val="24"/>
                <w:szCs w:val="24"/>
                <w:lang w:val="en-US"/>
                <w14:ligatures w14:val="none"/>
              </w:rPr>
              <w:t>VERY SIMILAR</w:t>
            </w:r>
          </w:p>
        </w:tc>
      </w:tr>
      <w:tr w:rsidR="00D0502D" w:rsidRPr="006E44E0" w14:paraId="2E8B7AED" w14:textId="77777777" w:rsidTr="00864AE7">
        <w:tc>
          <w:tcPr>
            <w:tcW w:w="3397" w:type="dxa"/>
          </w:tcPr>
          <w:p w14:paraId="52F9F97C"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 xml:space="preserve">3:2 </w:t>
            </w:r>
            <w:r w:rsidRPr="006E44E0">
              <w:rPr>
                <w:rFonts w:ascii="Georgia" w:eastAsia="Calibri" w:hAnsi="Georgia" w:cs="Times New Roman"/>
                <w:i/>
                <w:iCs/>
                <w:kern w:val="0"/>
                <w:sz w:val="24"/>
                <w:szCs w:val="24"/>
                <w:lang w:val="en-US"/>
                <w14:ligatures w14:val="none"/>
              </w:rPr>
              <w:t>nēphaleos</w:t>
            </w:r>
            <w:r w:rsidRPr="006E44E0">
              <w:rPr>
                <w:rFonts w:ascii="Georgia" w:eastAsia="Calibri" w:hAnsi="Georgia" w:cs="Times New Roman"/>
                <w:kern w:val="0"/>
                <w:sz w:val="24"/>
                <w:szCs w:val="24"/>
                <w:lang w:val="en-US"/>
                <w14:ligatures w14:val="none"/>
              </w:rPr>
              <w:t xml:space="preserve"> </w:t>
            </w:r>
          </w:p>
          <w:p w14:paraId="5AE4F126"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sober</w:t>
            </w:r>
          </w:p>
        </w:tc>
        <w:tc>
          <w:tcPr>
            <w:tcW w:w="3119" w:type="dxa"/>
          </w:tcPr>
          <w:p w14:paraId="1C041640"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p>
        </w:tc>
        <w:tc>
          <w:tcPr>
            <w:tcW w:w="2500" w:type="dxa"/>
          </w:tcPr>
          <w:p w14:paraId="63D647C0" w14:textId="41929B30" w:rsidR="00D0502D" w:rsidRPr="006E44E0" w:rsidRDefault="00D0502D" w:rsidP="00F874D8">
            <w:pPr>
              <w:spacing w:line="288" w:lineRule="auto"/>
              <w:rPr>
                <w:rFonts w:ascii="Georgia" w:eastAsia="Calibri" w:hAnsi="Georgia" w:cs="Times New Roman"/>
                <w:i/>
                <w:iCs/>
                <w:kern w:val="0"/>
                <w:sz w:val="24"/>
                <w:szCs w:val="24"/>
                <w:lang w:val="en-US"/>
                <w14:ligatures w14:val="none"/>
              </w:rPr>
            </w:pPr>
            <w:r w:rsidRPr="006E44E0">
              <w:rPr>
                <w:rFonts w:ascii="Georgia" w:eastAsia="Calibri" w:hAnsi="Georgia" w:cs="Times New Roman"/>
                <w:i/>
                <w:iCs/>
                <w:kern w:val="0"/>
                <w:sz w:val="24"/>
                <w:szCs w:val="24"/>
                <w:lang w:val="en-US"/>
                <w14:ligatures w14:val="none"/>
              </w:rPr>
              <w:t>NOT IN TITUS (but see “not drunken”)</w:t>
            </w:r>
          </w:p>
        </w:tc>
      </w:tr>
      <w:tr w:rsidR="00D0502D" w:rsidRPr="006E44E0" w14:paraId="0229C2AB" w14:textId="77777777" w:rsidTr="00864AE7">
        <w:tc>
          <w:tcPr>
            <w:tcW w:w="3397" w:type="dxa"/>
          </w:tcPr>
          <w:p w14:paraId="37F79856"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 xml:space="preserve">3:2 </w:t>
            </w:r>
            <w:r w:rsidRPr="006E44E0">
              <w:rPr>
                <w:rFonts w:ascii="Georgia" w:eastAsia="Calibri" w:hAnsi="Georgia" w:cs="Times New Roman"/>
                <w:i/>
                <w:iCs/>
                <w:kern w:val="0"/>
                <w:sz w:val="24"/>
                <w:szCs w:val="24"/>
                <w:lang w:val="en-US"/>
                <w14:ligatures w14:val="none"/>
              </w:rPr>
              <w:t>sōphrōn</w:t>
            </w:r>
            <w:r w:rsidRPr="006E44E0">
              <w:rPr>
                <w:rFonts w:ascii="Georgia" w:eastAsia="Calibri" w:hAnsi="Georgia" w:cs="Times New Roman"/>
                <w:kern w:val="0"/>
                <w:sz w:val="24"/>
                <w:szCs w:val="24"/>
                <w:lang w:val="en-US"/>
                <w14:ligatures w14:val="none"/>
              </w:rPr>
              <w:t xml:space="preserve"> </w:t>
            </w:r>
          </w:p>
          <w:p w14:paraId="309BE499"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self-controlled</w:t>
            </w:r>
          </w:p>
        </w:tc>
        <w:tc>
          <w:tcPr>
            <w:tcW w:w="3119" w:type="dxa"/>
          </w:tcPr>
          <w:p w14:paraId="679D94C0"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 xml:space="preserve">1:8 </w:t>
            </w:r>
            <w:r w:rsidRPr="006E44E0">
              <w:rPr>
                <w:rFonts w:ascii="Georgia" w:eastAsia="Calibri" w:hAnsi="Georgia" w:cs="Times New Roman"/>
                <w:i/>
                <w:iCs/>
                <w:kern w:val="0"/>
                <w:sz w:val="24"/>
                <w:szCs w:val="24"/>
                <w:lang w:val="en-US"/>
                <w14:ligatures w14:val="none"/>
              </w:rPr>
              <w:t>sōphrōn, enkratēs</w:t>
            </w:r>
            <w:r w:rsidRPr="006E44E0">
              <w:rPr>
                <w:rFonts w:ascii="Georgia" w:eastAsia="Calibri" w:hAnsi="Georgia" w:cs="Times New Roman"/>
                <w:kern w:val="0"/>
                <w:sz w:val="24"/>
                <w:szCs w:val="24"/>
                <w:lang w:val="en-US"/>
                <w14:ligatures w14:val="none"/>
              </w:rPr>
              <w:t xml:space="preserve"> </w:t>
            </w:r>
          </w:p>
          <w:p w14:paraId="23607B6B"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self-controlled, self-controlled</w:t>
            </w:r>
          </w:p>
        </w:tc>
        <w:tc>
          <w:tcPr>
            <w:tcW w:w="2500" w:type="dxa"/>
          </w:tcPr>
          <w:p w14:paraId="476B8067" w14:textId="77777777" w:rsidR="00D0502D" w:rsidRPr="006E44E0" w:rsidRDefault="00D0502D" w:rsidP="00F874D8">
            <w:pPr>
              <w:spacing w:line="288" w:lineRule="auto"/>
              <w:rPr>
                <w:rFonts w:ascii="Georgia" w:eastAsia="Calibri" w:hAnsi="Georgia" w:cs="Times New Roman"/>
                <w:i/>
                <w:iCs/>
                <w:kern w:val="0"/>
                <w:sz w:val="24"/>
                <w:szCs w:val="24"/>
                <w:lang w:val="en-US"/>
                <w14:ligatures w14:val="none"/>
              </w:rPr>
            </w:pPr>
            <w:r w:rsidRPr="006E44E0">
              <w:rPr>
                <w:rFonts w:ascii="Georgia" w:eastAsia="Calibri" w:hAnsi="Georgia" w:cs="Times New Roman"/>
                <w:i/>
                <w:iCs/>
                <w:kern w:val="0"/>
                <w:sz w:val="24"/>
                <w:szCs w:val="24"/>
                <w:lang w:val="en-US"/>
                <w14:ligatures w14:val="none"/>
              </w:rPr>
              <w:t>SAME and SIMILAR</w:t>
            </w:r>
          </w:p>
        </w:tc>
      </w:tr>
      <w:tr w:rsidR="00D0502D" w:rsidRPr="006E44E0" w14:paraId="76009BA4" w14:textId="77777777" w:rsidTr="00864AE7">
        <w:tc>
          <w:tcPr>
            <w:tcW w:w="3397" w:type="dxa"/>
          </w:tcPr>
          <w:p w14:paraId="171DC608"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 xml:space="preserve">3:2 </w:t>
            </w:r>
            <w:r w:rsidRPr="006E44E0">
              <w:rPr>
                <w:rFonts w:ascii="Georgia" w:eastAsia="Calibri" w:hAnsi="Georgia" w:cs="Times New Roman"/>
                <w:i/>
                <w:iCs/>
                <w:kern w:val="0"/>
                <w:sz w:val="24"/>
                <w:szCs w:val="24"/>
                <w:lang w:val="en-US"/>
                <w14:ligatures w14:val="none"/>
              </w:rPr>
              <w:t>kosmios</w:t>
            </w:r>
          </w:p>
          <w:p w14:paraId="6C42E551"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respectable</w:t>
            </w:r>
          </w:p>
        </w:tc>
        <w:tc>
          <w:tcPr>
            <w:tcW w:w="3119" w:type="dxa"/>
          </w:tcPr>
          <w:p w14:paraId="5D643F0C"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p>
        </w:tc>
        <w:tc>
          <w:tcPr>
            <w:tcW w:w="2500" w:type="dxa"/>
          </w:tcPr>
          <w:p w14:paraId="69D39B7B" w14:textId="77777777" w:rsidR="00D0502D" w:rsidRPr="006E44E0" w:rsidRDefault="00D0502D" w:rsidP="00F874D8">
            <w:pPr>
              <w:spacing w:line="288" w:lineRule="auto"/>
              <w:rPr>
                <w:rFonts w:ascii="Georgia" w:eastAsia="Calibri" w:hAnsi="Georgia" w:cs="Times New Roman"/>
                <w:i/>
                <w:iCs/>
                <w:kern w:val="0"/>
                <w:sz w:val="24"/>
                <w:szCs w:val="24"/>
                <w:lang w:val="en-US"/>
                <w14:ligatures w14:val="none"/>
              </w:rPr>
            </w:pPr>
            <w:r w:rsidRPr="006E44E0">
              <w:rPr>
                <w:rFonts w:ascii="Georgia" w:eastAsia="Calibri" w:hAnsi="Georgia" w:cs="Times New Roman"/>
                <w:i/>
                <w:iCs/>
                <w:kern w:val="0"/>
                <w:sz w:val="24"/>
                <w:szCs w:val="24"/>
                <w:lang w:val="en-US"/>
                <w14:ligatures w14:val="none"/>
              </w:rPr>
              <w:t>NOT IN TITUS</w:t>
            </w:r>
          </w:p>
        </w:tc>
      </w:tr>
      <w:tr w:rsidR="00D0502D" w:rsidRPr="006E44E0" w14:paraId="25B5B411" w14:textId="77777777" w:rsidTr="00864AE7">
        <w:tc>
          <w:tcPr>
            <w:tcW w:w="3397" w:type="dxa"/>
          </w:tcPr>
          <w:p w14:paraId="105FDA3E"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 xml:space="preserve">3:2 </w:t>
            </w:r>
            <w:r w:rsidRPr="006E44E0">
              <w:rPr>
                <w:rFonts w:ascii="Georgia" w:eastAsia="Calibri" w:hAnsi="Georgia" w:cs="Times New Roman"/>
                <w:i/>
                <w:iCs/>
                <w:kern w:val="0"/>
                <w:sz w:val="24"/>
                <w:szCs w:val="24"/>
                <w:lang w:val="en-US"/>
                <w14:ligatures w14:val="none"/>
              </w:rPr>
              <w:t>philoxenos</w:t>
            </w:r>
            <w:r w:rsidRPr="006E44E0">
              <w:rPr>
                <w:rFonts w:ascii="Georgia" w:eastAsia="Calibri" w:hAnsi="Georgia" w:cs="Times New Roman"/>
                <w:kern w:val="0"/>
                <w:sz w:val="24"/>
                <w:szCs w:val="24"/>
                <w:lang w:val="en-US"/>
                <w14:ligatures w14:val="none"/>
              </w:rPr>
              <w:t xml:space="preserve"> </w:t>
            </w:r>
          </w:p>
          <w:p w14:paraId="48443325"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hospitable</w:t>
            </w:r>
          </w:p>
        </w:tc>
        <w:tc>
          <w:tcPr>
            <w:tcW w:w="3119" w:type="dxa"/>
          </w:tcPr>
          <w:p w14:paraId="7B6AFC3D"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 xml:space="preserve">1:8 </w:t>
            </w:r>
            <w:r w:rsidRPr="006E44E0">
              <w:rPr>
                <w:rFonts w:ascii="Georgia" w:eastAsia="Calibri" w:hAnsi="Georgia" w:cs="Times New Roman"/>
                <w:i/>
                <w:iCs/>
                <w:kern w:val="0"/>
                <w:sz w:val="24"/>
                <w:szCs w:val="24"/>
                <w:lang w:val="en-US"/>
                <w14:ligatures w14:val="none"/>
              </w:rPr>
              <w:t>philoxenos</w:t>
            </w:r>
            <w:r w:rsidRPr="006E44E0">
              <w:rPr>
                <w:rFonts w:ascii="Georgia" w:eastAsia="Calibri" w:hAnsi="Georgia" w:cs="Times New Roman"/>
                <w:kern w:val="0"/>
                <w:sz w:val="24"/>
                <w:szCs w:val="24"/>
                <w:lang w:val="en-US"/>
                <w14:ligatures w14:val="none"/>
              </w:rPr>
              <w:t xml:space="preserve"> </w:t>
            </w:r>
          </w:p>
          <w:p w14:paraId="525B9C48"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hospitable</w:t>
            </w:r>
          </w:p>
        </w:tc>
        <w:tc>
          <w:tcPr>
            <w:tcW w:w="2500" w:type="dxa"/>
          </w:tcPr>
          <w:p w14:paraId="1F875432" w14:textId="77777777" w:rsidR="00D0502D" w:rsidRPr="006E44E0" w:rsidRDefault="00D0502D" w:rsidP="00F874D8">
            <w:pPr>
              <w:spacing w:line="288" w:lineRule="auto"/>
              <w:rPr>
                <w:rFonts w:ascii="Georgia" w:eastAsia="Calibri" w:hAnsi="Georgia" w:cs="Times New Roman"/>
                <w:i/>
                <w:iCs/>
                <w:kern w:val="0"/>
                <w:sz w:val="24"/>
                <w:szCs w:val="24"/>
                <w:lang w:val="en-US"/>
                <w14:ligatures w14:val="none"/>
              </w:rPr>
            </w:pPr>
            <w:r w:rsidRPr="006E44E0">
              <w:rPr>
                <w:rFonts w:ascii="Georgia" w:eastAsia="Calibri" w:hAnsi="Georgia" w:cs="Times New Roman"/>
                <w:i/>
                <w:iCs/>
                <w:kern w:val="0"/>
                <w:sz w:val="24"/>
                <w:szCs w:val="24"/>
                <w:lang w:val="en-US"/>
                <w14:ligatures w14:val="none"/>
              </w:rPr>
              <w:t>SAME</w:t>
            </w:r>
          </w:p>
        </w:tc>
      </w:tr>
      <w:tr w:rsidR="00D0502D" w:rsidRPr="006E44E0" w14:paraId="73A74204" w14:textId="77777777" w:rsidTr="00864AE7">
        <w:tc>
          <w:tcPr>
            <w:tcW w:w="3397" w:type="dxa"/>
          </w:tcPr>
          <w:p w14:paraId="46C9C8F7"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 xml:space="preserve">3:3 </w:t>
            </w:r>
            <w:r w:rsidRPr="006E44E0">
              <w:rPr>
                <w:rFonts w:ascii="Georgia" w:eastAsia="Calibri" w:hAnsi="Georgia" w:cs="Times New Roman"/>
                <w:i/>
                <w:iCs/>
                <w:kern w:val="0"/>
                <w:sz w:val="24"/>
                <w:szCs w:val="24"/>
                <w:lang w:val="en-US"/>
                <w14:ligatures w14:val="none"/>
              </w:rPr>
              <w:t>mē paroinos</w:t>
            </w:r>
          </w:p>
          <w:p w14:paraId="462F8EEF"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not drunken</w:t>
            </w:r>
          </w:p>
        </w:tc>
        <w:tc>
          <w:tcPr>
            <w:tcW w:w="3119" w:type="dxa"/>
          </w:tcPr>
          <w:p w14:paraId="298B538C"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 xml:space="preserve">1:7 </w:t>
            </w:r>
            <w:r w:rsidRPr="006E44E0">
              <w:rPr>
                <w:rFonts w:ascii="Georgia" w:eastAsia="Calibri" w:hAnsi="Georgia" w:cs="Times New Roman"/>
                <w:i/>
                <w:iCs/>
                <w:kern w:val="0"/>
                <w:sz w:val="24"/>
                <w:szCs w:val="24"/>
                <w:lang w:val="en-US"/>
                <w14:ligatures w14:val="none"/>
              </w:rPr>
              <w:t>mē paroinos</w:t>
            </w:r>
          </w:p>
          <w:p w14:paraId="6110EAD6"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not drunken</w:t>
            </w:r>
          </w:p>
        </w:tc>
        <w:tc>
          <w:tcPr>
            <w:tcW w:w="2500" w:type="dxa"/>
          </w:tcPr>
          <w:p w14:paraId="610E10CC" w14:textId="77777777" w:rsidR="00D0502D" w:rsidRPr="006E44E0" w:rsidRDefault="00D0502D" w:rsidP="00F874D8">
            <w:pPr>
              <w:spacing w:line="288" w:lineRule="auto"/>
              <w:rPr>
                <w:rFonts w:ascii="Georgia" w:eastAsia="Calibri" w:hAnsi="Georgia" w:cs="Times New Roman"/>
                <w:i/>
                <w:iCs/>
                <w:kern w:val="0"/>
                <w:sz w:val="24"/>
                <w:szCs w:val="24"/>
                <w:lang w:val="en-US"/>
                <w14:ligatures w14:val="none"/>
              </w:rPr>
            </w:pPr>
            <w:r w:rsidRPr="006E44E0">
              <w:rPr>
                <w:rFonts w:ascii="Georgia" w:eastAsia="Calibri" w:hAnsi="Georgia" w:cs="Times New Roman"/>
                <w:i/>
                <w:iCs/>
                <w:kern w:val="0"/>
                <w:sz w:val="24"/>
                <w:szCs w:val="24"/>
                <w:lang w:val="en-US"/>
                <w14:ligatures w14:val="none"/>
              </w:rPr>
              <w:t>SAME</w:t>
            </w:r>
          </w:p>
        </w:tc>
      </w:tr>
      <w:tr w:rsidR="00D0502D" w:rsidRPr="006E44E0" w14:paraId="0AE0B0F4" w14:textId="77777777" w:rsidTr="00864AE7">
        <w:tc>
          <w:tcPr>
            <w:tcW w:w="3397" w:type="dxa"/>
          </w:tcPr>
          <w:p w14:paraId="729C8079" w14:textId="77777777" w:rsidR="00D0502D" w:rsidRPr="006E44E0" w:rsidRDefault="00D0502D" w:rsidP="00F874D8">
            <w:pPr>
              <w:spacing w:line="288" w:lineRule="auto"/>
              <w:rPr>
                <w:rFonts w:ascii="Georgia" w:eastAsia="Calibri" w:hAnsi="Georgia" w:cs="Times New Roman"/>
                <w:i/>
                <w:iCs/>
                <w:kern w:val="0"/>
                <w:sz w:val="24"/>
                <w:szCs w:val="24"/>
                <w:lang w:val="en-US"/>
                <w14:ligatures w14:val="none"/>
              </w:rPr>
            </w:pPr>
            <w:r w:rsidRPr="006E44E0">
              <w:rPr>
                <w:rFonts w:ascii="Georgia" w:eastAsia="Calibri" w:hAnsi="Georgia" w:cs="Times New Roman"/>
                <w:kern w:val="0"/>
                <w:sz w:val="24"/>
                <w:szCs w:val="24"/>
                <w:lang w:val="en-US"/>
                <w14:ligatures w14:val="none"/>
              </w:rPr>
              <w:t xml:space="preserve">3:3 </w:t>
            </w:r>
            <w:r w:rsidRPr="006E44E0">
              <w:rPr>
                <w:rFonts w:ascii="Georgia" w:eastAsia="Calibri" w:hAnsi="Georgia" w:cs="Times New Roman"/>
                <w:i/>
                <w:iCs/>
                <w:kern w:val="0"/>
                <w:sz w:val="24"/>
                <w:szCs w:val="24"/>
                <w:lang w:val="en-US"/>
                <w14:ligatures w14:val="none"/>
              </w:rPr>
              <w:t xml:space="preserve">mē plēktēs </w:t>
            </w:r>
          </w:p>
          <w:p w14:paraId="78F986E2"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not violent</w:t>
            </w:r>
          </w:p>
        </w:tc>
        <w:tc>
          <w:tcPr>
            <w:tcW w:w="3119" w:type="dxa"/>
          </w:tcPr>
          <w:p w14:paraId="17B87FB8"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 xml:space="preserve">1:7 </w:t>
            </w:r>
            <w:r w:rsidRPr="006E44E0">
              <w:rPr>
                <w:rFonts w:ascii="Georgia" w:eastAsia="Calibri" w:hAnsi="Georgia" w:cs="Times New Roman"/>
                <w:i/>
                <w:iCs/>
                <w:kern w:val="0"/>
                <w:sz w:val="24"/>
                <w:szCs w:val="24"/>
                <w:lang w:val="en-US"/>
                <w14:ligatures w14:val="none"/>
              </w:rPr>
              <w:t>mē plēktēs</w:t>
            </w:r>
            <w:r w:rsidRPr="006E44E0">
              <w:rPr>
                <w:rFonts w:ascii="Georgia" w:eastAsia="Calibri" w:hAnsi="Georgia" w:cs="Times New Roman"/>
                <w:kern w:val="0"/>
                <w:sz w:val="24"/>
                <w:szCs w:val="24"/>
                <w:lang w:val="en-US"/>
                <w14:ligatures w14:val="none"/>
              </w:rPr>
              <w:t xml:space="preserve"> </w:t>
            </w:r>
          </w:p>
          <w:p w14:paraId="1C0873D0"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not violent</w:t>
            </w:r>
          </w:p>
        </w:tc>
        <w:tc>
          <w:tcPr>
            <w:tcW w:w="2500" w:type="dxa"/>
          </w:tcPr>
          <w:p w14:paraId="0B4FAE5C" w14:textId="77777777" w:rsidR="00D0502D" w:rsidRPr="006E44E0" w:rsidRDefault="00D0502D" w:rsidP="00F874D8">
            <w:pPr>
              <w:spacing w:line="288" w:lineRule="auto"/>
              <w:rPr>
                <w:rFonts w:ascii="Georgia" w:eastAsia="Calibri" w:hAnsi="Georgia" w:cs="Times New Roman"/>
                <w:i/>
                <w:iCs/>
                <w:kern w:val="0"/>
                <w:sz w:val="24"/>
                <w:szCs w:val="24"/>
                <w:lang w:val="en-US"/>
                <w14:ligatures w14:val="none"/>
              </w:rPr>
            </w:pPr>
            <w:r w:rsidRPr="006E44E0">
              <w:rPr>
                <w:rFonts w:ascii="Georgia" w:eastAsia="Calibri" w:hAnsi="Georgia" w:cs="Times New Roman"/>
                <w:i/>
                <w:iCs/>
                <w:kern w:val="0"/>
                <w:sz w:val="24"/>
                <w:szCs w:val="24"/>
                <w:lang w:val="en-US"/>
                <w14:ligatures w14:val="none"/>
              </w:rPr>
              <w:t>SAME</w:t>
            </w:r>
          </w:p>
        </w:tc>
      </w:tr>
      <w:tr w:rsidR="00D0502D" w:rsidRPr="006E44E0" w14:paraId="16B3B072" w14:textId="77777777" w:rsidTr="00864AE7">
        <w:tc>
          <w:tcPr>
            <w:tcW w:w="3397" w:type="dxa"/>
          </w:tcPr>
          <w:p w14:paraId="68F13696"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 xml:space="preserve">3:3 </w:t>
            </w:r>
            <w:r w:rsidRPr="006E44E0">
              <w:rPr>
                <w:rFonts w:ascii="Georgia" w:eastAsia="Calibri" w:hAnsi="Georgia" w:cs="Times New Roman"/>
                <w:i/>
                <w:iCs/>
                <w:kern w:val="0"/>
                <w:sz w:val="24"/>
                <w:szCs w:val="24"/>
                <w:lang w:val="en-US"/>
                <w14:ligatures w14:val="none"/>
              </w:rPr>
              <w:t>epieikēs</w:t>
            </w:r>
            <w:r w:rsidRPr="006E44E0">
              <w:rPr>
                <w:rFonts w:ascii="Georgia" w:eastAsia="Calibri" w:hAnsi="Georgia" w:cs="Times New Roman"/>
                <w:kern w:val="0"/>
                <w:sz w:val="24"/>
                <w:szCs w:val="24"/>
                <w:lang w:val="en-US"/>
                <w14:ligatures w14:val="none"/>
              </w:rPr>
              <w:t xml:space="preserve"> </w:t>
            </w:r>
          </w:p>
          <w:p w14:paraId="08C8104E"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gentle</w:t>
            </w:r>
          </w:p>
        </w:tc>
        <w:tc>
          <w:tcPr>
            <w:tcW w:w="3119" w:type="dxa"/>
          </w:tcPr>
          <w:p w14:paraId="7E2644D1"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p>
        </w:tc>
        <w:tc>
          <w:tcPr>
            <w:tcW w:w="2500" w:type="dxa"/>
          </w:tcPr>
          <w:p w14:paraId="1D2B06E1" w14:textId="05B677AF" w:rsidR="00D0502D" w:rsidRPr="006E44E0" w:rsidRDefault="00D0502D" w:rsidP="00F874D8">
            <w:pPr>
              <w:spacing w:line="288" w:lineRule="auto"/>
              <w:rPr>
                <w:rFonts w:ascii="Georgia" w:eastAsia="Calibri" w:hAnsi="Georgia" w:cs="Times New Roman"/>
                <w:i/>
                <w:iCs/>
                <w:kern w:val="0"/>
                <w:sz w:val="24"/>
                <w:szCs w:val="24"/>
                <w:lang w:val="en-US"/>
                <w14:ligatures w14:val="none"/>
              </w:rPr>
            </w:pPr>
            <w:r w:rsidRPr="006E44E0">
              <w:rPr>
                <w:rFonts w:ascii="Georgia" w:eastAsia="Calibri" w:hAnsi="Georgia" w:cs="Times New Roman"/>
                <w:i/>
                <w:iCs/>
                <w:kern w:val="0"/>
                <w:sz w:val="24"/>
                <w:szCs w:val="24"/>
                <w:lang w:val="en-US"/>
                <w14:ligatures w14:val="none"/>
              </w:rPr>
              <w:t>NOT IN TITUS (but see “not violent” and “not quick-tempered”)</w:t>
            </w:r>
          </w:p>
        </w:tc>
      </w:tr>
      <w:tr w:rsidR="00D0502D" w:rsidRPr="006E44E0" w14:paraId="48903E5E" w14:textId="77777777" w:rsidTr="00864AE7">
        <w:tc>
          <w:tcPr>
            <w:tcW w:w="3397" w:type="dxa"/>
          </w:tcPr>
          <w:p w14:paraId="0684BC91"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 xml:space="preserve">3:3 </w:t>
            </w:r>
            <w:r w:rsidRPr="006E44E0">
              <w:rPr>
                <w:rFonts w:ascii="Georgia" w:eastAsia="Calibri" w:hAnsi="Georgia" w:cs="Times New Roman"/>
                <w:i/>
                <w:iCs/>
                <w:kern w:val="0"/>
                <w:sz w:val="24"/>
                <w:szCs w:val="24"/>
                <w:lang w:val="en-US"/>
                <w14:ligatures w14:val="none"/>
              </w:rPr>
              <w:t>amachos</w:t>
            </w:r>
            <w:r w:rsidRPr="006E44E0">
              <w:rPr>
                <w:rFonts w:ascii="Georgia" w:eastAsia="Calibri" w:hAnsi="Georgia" w:cs="Times New Roman"/>
                <w:kern w:val="0"/>
                <w:sz w:val="24"/>
                <w:szCs w:val="24"/>
                <w:lang w:val="en-US"/>
                <w14:ligatures w14:val="none"/>
              </w:rPr>
              <w:t xml:space="preserve"> </w:t>
            </w:r>
          </w:p>
          <w:p w14:paraId="2D42AE2A"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disinclined to fight</w:t>
            </w:r>
          </w:p>
        </w:tc>
        <w:tc>
          <w:tcPr>
            <w:tcW w:w="3119" w:type="dxa"/>
          </w:tcPr>
          <w:p w14:paraId="72205087"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 xml:space="preserve">1:7 </w:t>
            </w:r>
            <w:r w:rsidRPr="006E44E0">
              <w:rPr>
                <w:rFonts w:ascii="Georgia" w:eastAsia="Calibri" w:hAnsi="Georgia" w:cs="Times New Roman"/>
                <w:i/>
                <w:iCs/>
                <w:kern w:val="0"/>
                <w:sz w:val="24"/>
                <w:szCs w:val="24"/>
                <w:lang w:val="en-US"/>
                <w14:ligatures w14:val="none"/>
              </w:rPr>
              <w:t>mē orgilos</w:t>
            </w:r>
            <w:r w:rsidRPr="006E44E0">
              <w:rPr>
                <w:rFonts w:ascii="Georgia" w:eastAsia="Calibri" w:hAnsi="Georgia" w:cs="Times New Roman"/>
                <w:kern w:val="0"/>
                <w:sz w:val="24"/>
                <w:szCs w:val="24"/>
                <w:lang w:val="en-US"/>
                <w14:ligatures w14:val="none"/>
              </w:rPr>
              <w:t xml:space="preserve"> </w:t>
            </w:r>
          </w:p>
          <w:p w14:paraId="5CBE51FD"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not quick-tempered</w:t>
            </w:r>
          </w:p>
        </w:tc>
        <w:tc>
          <w:tcPr>
            <w:tcW w:w="2500" w:type="dxa"/>
          </w:tcPr>
          <w:p w14:paraId="0C5C35FF" w14:textId="77777777" w:rsidR="00D0502D" w:rsidRPr="006E44E0" w:rsidRDefault="00D0502D" w:rsidP="00F874D8">
            <w:pPr>
              <w:spacing w:line="288" w:lineRule="auto"/>
              <w:rPr>
                <w:rFonts w:ascii="Georgia" w:eastAsia="Calibri" w:hAnsi="Georgia" w:cs="Times New Roman"/>
                <w:i/>
                <w:iCs/>
                <w:kern w:val="0"/>
                <w:sz w:val="24"/>
                <w:szCs w:val="24"/>
                <w:lang w:val="en-US"/>
                <w14:ligatures w14:val="none"/>
              </w:rPr>
            </w:pPr>
            <w:r w:rsidRPr="006E44E0">
              <w:rPr>
                <w:rFonts w:ascii="Georgia" w:eastAsia="Calibri" w:hAnsi="Georgia" w:cs="Times New Roman"/>
                <w:i/>
                <w:iCs/>
                <w:kern w:val="0"/>
                <w:sz w:val="24"/>
                <w:szCs w:val="24"/>
                <w:lang w:val="en-US"/>
                <w14:ligatures w14:val="none"/>
              </w:rPr>
              <w:t>SIMILAR</w:t>
            </w:r>
          </w:p>
        </w:tc>
      </w:tr>
      <w:tr w:rsidR="00D0502D" w:rsidRPr="006E44E0" w14:paraId="76D4B5C5" w14:textId="77777777" w:rsidTr="00864AE7">
        <w:tc>
          <w:tcPr>
            <w:tcW w:w="3397" w:type="dxa"/>
          </w:tcPr>
          <w:p w14:paraId="60B587F8"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 xml:space="preserve">3:3 </w:t>
            </w:r>
            <w:r w:rsidRPr="006E44E0">
              <w:rPr>
                <w:rFonts w:ascii="Georgia" w:eastAsia="Calibri" w:hAnsi="Georgia" w:cs="Times New Roman"/>
                <w:i/>
                <w:iCs/>
                <w:kern w:val="0"/>
                <w:sz w:val="24"/>
                <w:szCs w:val="24"/>
                <w:lang w:val="en-US"/>
                <w14:ligatures w14:val="none"/>
              </w:rPr>
              <w:t>aphilarguros</w:t>
            </w:r>
            <w:r w:rsidRPr="006E44E0">
              <w:rPr>
                <w:rFonts w:ascii="Georgia" w:eastAsia="Calibri" w:hAnsi="Georgia" w:cs="Times New Roman"/>
                <w:kern w:val="0"/>
                <w:sz w:val="24"/>
                <w:szCs w:val="24"/>
                <w:lang w:val="en-US"/>
                <w14:ligatures w14:val="none"/>
              </w:rPr>
              <w:t xml:space="preserve"> </w:t>
            </w:r>
          </w:p>
          <w:p w14:paraId="2F2E1D8C"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not loving money</w:t>
            </w:r>
          </w:p>
        </w:tc>
        <w:tc>
          <w:tcPr>
            <w:tcW w:w="3119" w:type="dxa"/>
          </w:tcPr>
          <w:p w14:paraId="17303F48"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 xml:space="preserve">1:7 </w:t>
            </w:r>
            <w:r w:rsidRPr="006E44E0">
              <w:rPr>
                <w:rFonts w:ascii="Georgia" w:eastAsia="Calibri" w:hAnsi="Georgia" w:cs="Times New Roman"/>
                <w:i/>
                <w:iCs/>
                <w:kern w:val="0"/>
                <w:sz w:val="24"/>
                <w:szCs w:val="24"/>
                <w:lang w:val="en-US"/>
                <w14:ligatures w14:val="none"/>
              </w:rPr>
              <w:t>mē aischrokerdēs</w:t>
            </w:r>
            <w:r w:rsidRPr="006E44E0">
              <w:rPr>
                <w:rFonts w:ascii="Georgia" w:eastAsia="Calibri" w:hAnsi="Georgia" w:cs="Times New Roman"/>
                <w:kern w:val="0"/>
                <w:sz w:val="24"/>
                <w:szCs w:val="24"/>
                <w:lang w:val="en-US"/>
                <w14:ligatures w14:val="none"/>
              </w:rPr>
              <w:t xml:space="preserve"> </w:t>
            </w:r>
          </w:p>
          <w:p w14:paraId="30F86235" w14:textId="1B26FA89"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not greedy for dishonorable gain</w:t>
            </w:r>
          </w:p>
        </w:tc>
        <w:tc>
          <w:tcPr>
            <w:tcW w:w="2500" w:type="dxa"/>
          </w:tcPr>
          <w:p w14:paraId="43DC55CF" w14:textId="77777777" w:rsidR="00D0502D" w:rsidRPr="006E44E0" w:rsidRDefault="00D0502D" w:rsidP="00F874D8">
            <w:pPr>
              <w:spacing w:line="288" w:lineRule="auto"/>
              <w:rPr>
                <w:rFonts w:ascii="Georgia" w:eastAsia="Calibri" w:hAnsi="Georgia" w:cs="Times New Roman"/>
                <w:i/>
                <w:iCs/>
                <w:kern w:val="0"/>
                <w:sz w:val="24"/>
                <w:szCs w:val="24"/>
                <w:lang w:val="en-US"/>
                <w14:ligatures w14:val="none"/>
              </w:rPr>
            </w:pPr>
            <w:r w:rsidRPr="006E44E0">
              <w:rPr>
                <w:rFonts w:ascii="Georgia" w:eastAsia="Calibri" w:hAnsi="Georgia" w:cs="Times New Roman"/>
                <w:i/>
                <w:iCs/>
                <w:kern w:val="0"/>
                <w:sz w:val="24"/>
                <w:szCs w:val="24"/>
                <w:lang w:val="en-US"/>
                <w14:ligatures w14:val="none"/>
              </w:rPr>
              <w:t>SIMILAR</w:t>
            </w:r>
          </w:p>
        </w:tc>
      </w:tr>
      <w:tr w:rsidR="00D0502D" w:rsidRPr="006E44E0" w14:paraId="72B79848" w14:textId="77777777" w:rsidTr="00864AE7">
        <w:tc>
          <w:tcPr>
            <w:tcW w:w="3397" w:type="dxa"/>
          </w:tcPr>
          <w:p w14:paraId="594E4305"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p>
        </w:tc>
        <w:tc>
          <w:tcPr>
            <w:tcW w:w="3119" w:type="dxa"/>
          </w:tcPr>
          <w:p w14:paraId="2A6E0BC8"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 xml:space="preserve">1:7 </w:t>
            </w:r>
            <w:r w:rsidRPr="006E44E0">
              <w:rPr>
                <w:rFonts w:ascii="Georgia" w:eastAsia="Calibri" w:hAnsi="Georgia" w:cs="Times New Roman"/>
                <w:i/>
                <w:iCs/>
                <w:kern w:val="0"/>
                <w:sz w:val="24"/>
                <w:szCs w:val="24"/>
                <w:lang w:val="en-US"/>
                <w14:ligatures w14:val="none"/>
              </w:rPr>
              <w:t>mē authadēs</w:t>
            </w:r>
            <w:r w:rsidRPr="006E44E0">
              <w:rPr>
                <w:rFonts w:ascii="Georgia" w:eastAsia="Calibri" w:hAnsi="Georgia" w:cs="Times New Roman"/>
                <w:kern w:val="0"/>
                <w:sz w:val="24"/>
                <w:szCs w:val="24"/>
                <w:lang w:val="en-US"/>
                <w14:ligatures w14:val="none"/>
              </w:rPr>
              <w:t xml:space="preserve"> </w:t>
            </w:r>
          </w:p>
          <w:p w14:paraId="5AC6BFE3"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 xml:space="preserve">not self-willed </w:t>
            </w:r>
          </w:p>
        </w:tc>
        <w:tc>
          <w:tcPr>
            <w:tcW w:w="2500" w:type="dxa"/>
          </w:tcPr>
          <w:p w14:paraId="15BC4534" w14:textId="77777777" w:rsidR="00D0502D" w:rsidRPr="006E44E0" w:rsidRDefault="00D0502D" w:rsidP="00F874D8">
            <w:pPr>
              <w:spacing w:line="288" w:lineRule="auto"/>
              <w:rPr>
                <w:rFonts w:ascii="Georgia" w:eastAsia="Calibri" w:hAnsi="Georgia" w:cs="Times New Roman"/>
                <w:i/>
                <w:iCs/>
                <w:kern w:val="0"/>
                <w:sz w:val="24"/>
                <w:szCs w:val="24"/>
                <w:lang w:val="en-US"/>
                <w14:ligatures w14:val="none"/>
              </w:rPr>
            </w:pPr>
            <w:r w:rsidRPr="006E44E0">
              <w:rPr>
                <w:rFonts w:ascii="Georgia" w:eastAsia="Calibri" w:hAnsi="Georgia" w:cs="Times New Roman"/>
                <w:i/>
                <w:iCs/>
                <w:kern w:val="0"/>
                <w:sz w:val="24"/>
                <w:szCs w:val="24"/>
                <w:lang w:val="en-US"/>
                <w14:ligatures w14:val="none"/>
              </w:rPr>
              <w:t>NOT IN 1 TIMOTHY</w:t>
            </w:r>
          </w:p>
        </w:tc>
      </w:tr>
      <w:tr w:rsidR="00D0502D" w:rsidRPr="006E44E0" w14:paraId="594E2119" w14:textId="77777777" w:rsidTr="00864AE7">
        <w:tc>
          <w:tcPr>
            <w:tcW w:w="3397" w:type="dxa"/>
          </w:tcPr>
          <w:p w14:paraId="0859EB6F"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p>
        </w:tc>
        <w:tc>
          <w:tcPr>
            <w:tcW w:w="3119" w:type="dxa"/>
          </w:tcPr>
          <w:p w14:paraId="7CA9BCBD"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 xml:space="preserve">1:8 </w:t>
            </w:r>
            <w:r w:rsidRPr="006E44E0">
              <w:rPr>
                <w:rFonts w:ascii="Georgia" w:eastAsia="Calibri" w:hAnsi="Georgia" w:cs="Times New Roman"/>
                <w:i/>
                <w:iCs/>
                <w:kern w:val="0"/>
                <w:sz w:val="24"/>
                <w:szCs w:val="24"/>
                <w:lang w:val="en-US"/>
                <w14:ligatures w14:val="none"/>
              </w:rPr>
              <w:t>philagathos</w:t>
            </w:r>
            <w:r w:rsidRPr="006E44E0">
              <w:rPr>
                <w:rFonts w:ascii="Georgia" w:eastAsia="Calibri" w:hAnsi="Georgia" w:cs="Times New Roman"/>
                <w:kern w:val="0"/>
                <w:sz w:val="24"/>
                <w:szCs w:val="24"/>
                <w:lang w:val="en-US"/>
                <w14:ligatures w14:val="none"/>
              </w:rPr>
              <w:t xml:space="preserve"> </w:t>
            </w:r>
          </w:p>
          <w:p w14:paraId="16BAA070"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a lover of good</w:t>
            </w:r>
          </w:p>
        </w:tc>
        <w:tc>
          <w:tcPr>
            <w:tcW w:w="2500" w:type="dxa"/>
          </w:tcPr>
          <w:p w14:paraId="10A9B33F" w14:textId="77777777" w:rsidR="00D0502D" w:rsidRPr="006E44E0" w:rsidRDefault="00D0502D" w:rsidP="00F874D8">
            <w:pPr>
              <w:spacing w:line="288" w:lineRule="auto"/>
              <w:rPr>
                <w:rFonts w:ascii="Georgia" w:eastAsia="Calibri" w:hAnsi="Georgia" w:cs="Times New Roman"/>
                <w:i/>
                <w:iCs/>
                <w:kern w:val="0"/>
                <w:sz w:val="24"/>
                <w:szCs w:val="24"/>
                <w:lang w:val="en-US"/>
                <w14:ligatures w14:val="none"/>
              </w:rPr>
            </w:pPr>
            <w:r w:rsidRPr="006E44E0">
              <w:rPr>
                <w:rFonts w:ascii="Georgia" w:eastAsia="Calibri" w:hAnsi="Georgia" w:cs="Times New Roman"/>
                <w:i/>
                <w:iCs/>
                <w:kern w:val="0"/>
                <w:sz w:val="24"/>
                <w:szCs w:val="24"/>
                <w:lang w:val="en-US"/>
                <w14:ligatures w14:val="none"/>
              </w:rPr>
              <w:t>NOT IN 1 TIMOTHY</w:t>
            </w:r>
          </w:p>
        </w:tc>
      </w:tr>
      <w:tr w:rsidR="00D0502D" w:rsidRPr="006E44E0" w14:paraId="4A0E9812" w14:textId="77777777" w:rsidTr="00864AE7">
        <w:tc>
          <w:tcPr>
            <w:tcW w:w="3397" w:type="dxa"/>
          </w:tcPr>
          <w:p w14:paraId="2558922D"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p>
        </w:tc>
        <w:tc>
          <w:tcPr>
            <w:tcW w:w="3119" w:type="dxa"/>
          </w:tcPr>
          <w:p w14:paraId="51EC96DF"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 xml:space="preserve">1:8 </w:t>
            </w:r>
            <w:r w:rsidRPr="006E44E0">
              <w:rPr>
                <w:rFonts w:ascii="Georgia" w:eastAsia="Calibri" w:hAnsi="Georgia" w:cs="Times New Roman"/>
                <w:i/>
                <w:iCs/>
                <w:kern w:val="0"/>
                <w:sz w:val="24"/>
                <w:szCs w:val="24"/>
                <w:lang w:val="en-US"/>
                <w14:ligatures w14:val="none"/>
              </w:rPr>
              <w:t>dikaios</w:t>
            </w:r>
            <w:r w:rsidRPr="006E44E0">
              <w:rPr>
                <w:rFonts w:ascii="Georgia" w:eastAsia="Calibri" w:hAnsi="Georgia" w:cs="Times New Roman"/>
                <w:kern w:val="0"/>
                <w:sz w:val="24"/>
                <w:szCs w:val="24"/>
                <w:lang w:val="en-US"/>
                <w14:ligatures w14:val="none"/>
              </w:rPr>
              <w:t xml:space="preserve"> </w:t>
            </w:r>
          </w:p>
          <w:p w14:paraId="7C64D0A2"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just</w:t>
            </w:r>
          </w:p>
        </w:tc>
        <w:tc>
          <w:tcPr>
            <w:tcW w:w="2500" w:type="dxa"/>
          </w:tcPr>
          <w:p w14:paraId="42A4DF12" w14:textId="77777777" w:rsidR="00D0502D" w:rsidRPr="006E44E0" w:rsidRDefault="00D0502D" w:rsidP="00F874D8">
            <w:pPr>
              <w:spacing w:line="288" w:lineRule="auto"/>
              <w:rPr>
                <w:rFonts w:ascii="Georgia" w:eastAsia="Calibri" w:hAnsi="Georgia" w:cs="Times New Roman"/>
                <w:i/>
                <w:iCs/>
                <w:kern w:val="0"/>
                <w:sz w:val="24"/>
                <w:szCs w:val="24"/>
                <w:lang w:val="en-US"/>
                <w14:ligatures w14:val="none"/>
              </w:rPr>
            </w:pPr>
            <w:r w:rsidRPr="006E44E0">
              <w:rPr>
                <w:rFonts w:ascii="Georgia" w:eastAsia="Calibri" w:hAnsi="Georgia" w:cs="Times New Roman"/>
                <w:i/>
                <w:iCs/>
                <w:kern w:val="0"/>
                <w:sz w:val="24"/>
                <w:szCs w:val="24"/>
                <w:lang w:val="en-US"/>
                <w14:ligatures w14:val="none"/>
              </w:rPr>
              <w:t>NOT IN 1 TIMOTHY</w:t>
            </w:r>
          </w:p>
        </w:tc>
      </w:tr>
      <w:tr w:rsidR="00D0502D" w:rsidRPr="006E44E0" w14:paraId="01663EF5" w14:textId="77777777" w:rsidTr="00864AE7">
        <w:tc>
          <w:tcPr>
            <w:tcW w:w="3397" w:type="dxa"/>
          </w:tcPr>
          <w:p w14:paraId="2CECBEE9"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p>
        </w:tc>
        <w:tc>
          <w:tcPr>
            <w:tcW w:w="3119" w:type="dxa"/>
          </w:tcPr>
          <w:p w14:paraId="1164B85B"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 xml:space="preserve">1:8 </w:t>
            </w:r>
            <w:r w:rsidRPr="006E44E0">
              <w:rPr>
                <w:rFonts w:ascii="Georgia" w:eastAsia="Calibri" w:hAnsi="Georgia" w:cs="Times New Roman"/>
                <w:i/>
                <w:iCs/>
                <w:kern w:val="0"/>
                <w:sz w:val="24"/>
                <w:szCs w:val="24"/>
                <w:lang w:val="en-US"/>
                <w14:ligatures w14:val="none"/>
              </w:rPr>
              <w:t>hosios</w:t>
            </w:r>
            <w:r w:rsidRPr="006E44E0">
              <w:rPr>
                <w:rFonts w:ascii="Georgia" w:eastAsia="Calibri" w:hAnsi="Georgia" w:cs="Times New Roman"/>
                <w:kern w:val="0"/>
                <w:sz w:val="24"/>
                <w:szCs w:val="24"/>
                <w:lang w:val="en-US"/>
                <w14:ligatures w14:val="none"/>
              </w:rPr>
              <w:t xml:space="preserve"> </w:t>
            </w:r>
          </w:p>
          <w:p w14:paraId="60012804"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lastRenderedPageBreak/>
              <w:t>upright</w:t>
            </w:r>
          </w:p>
        </w:tc>
        <w:tc>
          <w:tcPr>
            <w:tcW w:w="2500" w:type="dxa"/>
          </w:tcPr>
          <w:p w14:paraId="2768FAB2" w14:textId="77777777" w:rsidR="00D0502D" w:rsidRPr="006E44E0" w:rsidRDefault="00D0502D" w:rsidP="00F874D8">
            <w:pPr>
              <w:spacing w:line="288" w:lineRule="auto"/>
              <w:rPr>
                <w:rFonts w:ascii="Georgia" w:eastAsia="Calibri" w:hAnsi="Georgia" w:cs="Times New Roman"/>
                <w:i/>
                <w:iCs/>
                <w:kern w:val="0"/>
                <w:sz w:val="24"/>
                <w:szCs w:val="24"/>
                <w:lang w:val="en-US"/>
                <w14:ligatures w14:val="none"/>
              </w:rPr>
            </w:pPr>
            <w:r w:rsidRPr="006E44E0">
              <w:rPr>
                <w:rFonts w:ascii="Georgia" w:eastAsia="Calibri" w:hAnsi="Georgia" w:cs="Times New Roman"/>
                <w:i/>
                <w:iCs/>
                <w:kern w:val="0"/>
                <w:sz w:val="24"/>
                <w:szCs w:val="24"/>
                <w:lang w:val="en-US"/>
                <w14:ligatures w14:val="none"/>
              </w:rPr>
              <w:lastRenderedPageBreak/>
              <w:t>NOT IN 1 TIMOTHY</w:t>
            </w:r>
          </w:p>
        </w:tc>
      </w:tr>
    </w:tbl>
    <w:p w14:paraId="4A89EAA3" w14:textId="77777777" w:rsidR="00D0502D" w:rsidRPr="006E44E0" w:rsidRDefault="00D0502D" w:rsidP="00F874D8">
      <w:pPr>
        <w:spacing w:line="288" w:lineRule="auto"/>
        <w:rPr>
          <w:rFonts w:ascii="Georgia" w:eastAsia="Calibri" w:hAnsi="Georgia" w:cs="Times New Roman"/>
          <w:kern w:val="0"/>
          <w:sz w:val="24"/>
          <w:szCs w:val="24"/>
          <w:lang w:val="en-US"/>
          <w14:ligatures w14:val="none"/>
        </w:rPr>
      </w:pPr>
    </w:p>
    <w:bookmarkEnd w:id="6"/>
    <w:p w14:paraId="654A72A1" w14:textId="2FD3A964" w:rsidR="00D0502D" w:rsidRPr="006E44E0" w:rsidRDefault="00D0502D" w:rsidP="00D2780A">
      <w:pPr>
        <w:spacing w:before="120" w:after="120"/>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On setting out the godliness qualifications in this way, we immediately notice that they are not standardized. In some respects, they are the same; in other respects, they differ. They present, in differing sets of words, two impressionistic sketches of godly character and conduct.</w:t>
      </w:r>
    </w:p>
    <w:p w14:paraId="6D055065" w14:textId="2BDACAF6" w:rsidR="00D0502D" w:rsidRDefault="00D0502D" w:rsidP="00D2780A">
      <w:pPr>
        <w:spacing w:before="120" w:after="120"/>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That confirms what we should expect from the nature of the letters. Neither of the letters is a general treatise, written at leisure. One can see in 1 Timothy the pressing sense of urgency at 1:3 and 3:14-15. And in Titus, the repetition in 1:6 and 1:7 may give a hint of Paul’s hurry to dictate the short letter. This is not legislation. Paul is not stipulating precise and formal requirements for elders, to be put into a church constitution document. These are letters to close colleagues, who would be expected to understand Paul’s intent and apply it sensibly in their local circumstances. </w:t>
      </w:r>
    </w:p>
    <w:p w14:paraId="338F7306" w14:textId="77777777" w:rsidR="00166EF7" w:rsidRPr="006E44E0" w:rsidRDefault="00166EF7" w:rsidP="00D2780A">
      <w:pPr>
        <w:spacing w:before="120" w:after="120"/>
        <w:rPr>
          <w:rFonts w:ascii="Georgia" w:hAnsi="Georgia" w:cstheme="minorHAnsi"/>
          <w:kern w:val="0"/>
          <w:sz w:val="24"/>
          <w:szCs w:val="24"/>
          <w:lang w:val="en-US"/>
          <w14:ligatures w14:val="none"/>
        </w:rPr>
      </w:pPr>
    </w:p>
    <w:p w14:paraId="47E18409" w14:textId="67A04EDE" w:rsidR="00D0502D" w:rsidRPr="00550AFF" w:rsidRDefault="00D0502D" w:rsidP="00D2780A">
      <w:pPr>
        <w:pStyle w:val="Heading1"/>
        <w:spacing w:before="120" w:after="120"/>
        <w:rPr>
          <w:rStyle w:val="Strong"/>
          <w:rFonts w:ascii="Roboto" w:hAnsi="Roboto"/>
          <w:sz w:val="24"/>
          <w:szCs w:val="24"/>
          <w:lang w:val="en-US"/>
        </w:rPr>
      </w:pPr>
      <w:bookmarkStart w:id="7" w:name="_Toc226444813"/>
      <w:r w:rsidRPr="00550AFF">
        <w:rPr>
          <w:rStyle w:val="Strong"/>
          <w:rFonts w:ascii="Roboto" w:hAnsi="Roboto"/>
          <w:sz w:val="24"/>
          <w:szCs w:val="24"/>
          <w:lang w:val="en-US"/>
        </w:rPr>
        <w:t>Reputation, and length of time since conversion</w:t>
      </w:r>
      <w:bookmarkEnd w:id="7"/>
    </w:p>
    <w:p w14:paraId="23096C27" w14:textId="662D634D"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Further examining the lists, we see two striking differences between them, in regard to the presence or absence of requirements of good reputation, and of length of time since conversion. Those differences are accounted for by the differing contexts of the two letters.</w:t>
      </w:r>
    </w:p>
    <w:p w14:paraId="0BCB04A5" w14:textId="1032B16E"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In general, a requirement that an elder should have </w:t>
      </w:r>
      <w:r w:rsidRPr="006E44E0">
        <w:rPr>
          <w:rFonts w:ascii="Georgia" w:hAnsi="Georgia" w:cstheme="minorHAnsi"/>
          <w:i/>
          <w:iCs/>
          <w:kern w:val="0"/>
          <w:sz w:val="24"/>
          <w:szCs w:val="24"/>
          <w:lang w:val="en-US"/>
          <w14:ligatures w14:val="none"/>
        </w:rPr>
        <w:t>a good reputation with outsiders</w:t>
      </w:r>
      <w:r w:rsidRPr="006E44E0">
        <w:rPr>
          <w:rFonts w:ascii="Georgia" w:hAnsi="Georgia" w:cstheme="minorHAnsi"/>
          <w:kern w:val="0"/>
          <w:sz w:val="24"/>
          <w:szCs w:val="24"/>
          <w:lang w:val="en-US"/>
          <w14:ligatures w14:val="none"/>
        </w:rPr>
        <w:t xml:space="preserve"> would be unwise. It would unduly limit the pool of candidates, because faithful Christian living and speaking may often lead to condemnation by outsiders. </w:t>
      </w:r>
    </w:p>
    <w:p w14:paraId="13E5E01C" w14:textId="02F4FE43"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Outsiders did not always think highly of Paul himself, or of Jesus, of Peter, or of John, yet that did not disqualify them from leadership of God’s people! On the contrary, it was precisely because of their faithful actions as leaders of God’s people that they were denounced.</w:t>
      </w:r>
    </w:p>
    <w:p w14:paraId="0716AC96" w14:textId="77777777"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Paul does not impose this requirement in his instructions to Titus.</w:t>
      </w:r>
    </w:p>
    <w:p w14:paraId="28CC56A6" w14:textId="135F95BC"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But for Timothy in Ephesus, Paul states that the candidate must have a good reputation with outsiders (1 Timothy 3:7). In that context, this is a wise criterion. The gospel had provoked a major riot (Acts 19). Paul wants to keep things calm and have good relations with the city authorities (2:1-4). And this criterion may be of additional relevance if certain rich women desire to be teachers (1:6-7; compare 5:13)</w:t>
      </w:r>
      <w:r w:rsidRPr="006E44E0">
        <w:rPr>
          <w:rStyle w:val="EndnoteReference"/>
          <w:rFonts w:ascii="Georgia" w:hAnsi="Georgia" w:cstheme="minorHAnsi"/>
          <w:kern w:val="0"/>
          <w:sz w:val="24"/>
          <w:szCs w:val="24"/>
          <w:lang w:val="en-US"/>
          <w14:ligatures w14:val="none"/>
        </w:rPr>
        <w:endnoteReference w:id="7"/>
      </w:r>
      <w:r w:rsidRPr="006E44E0">
        <w:rPr>
          <w:rFonts w:ascii="Georgia" w:hAnsi="Georgia" w:cstheme="minorHAnsi"/>
          <w:kern w:val="0"/>
          <w:sz w:val="24"/>
          <w:szCs w:val="24"/>
          <w:lang w:val="en-US"/>
          <w14:ligatures w14:val="none"/>
        </w:rPr>
        <w:t xml:space="preserve"> but have been dressing immodestly (2:9). Their reputation for immodesty would rightly disqualify them. </w:t>
      </w:r>
    </w:p>
    <w:p w14:paraId="66938FAD" w14:textId="0F5C09AC"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The second difference is that in 1 Timothy 3:6, the candidate must not be </w:t>
      </w:r>
      <w:r w:rsidRPr="006E44E0">
        <w:rPr>
          <w:rFonts w:ascii="Georgia" w:hAnsi="Georgia" w:cstheme="minorHAnsi"/>
          <w:i/>
          <w:iCs/>
          <w:kern w:val="0"/>
          <w:sz w:val="24"/>
          <w:szCs w:val="24"/>
          <w:lang w:val="en-US"/>
          <w14:ligatures w14:val="none"/>
        </w:rPr>
        <w:t>a new convert</w:t>
      </w:r>
      <w:r w:rsidRPr="006E44E0">
        <w:rPr>
          <w:rFonts w:ascii="Georgia" w:hAnsi="Georgia" w:cstheme="minorHAnsi"/>
          <w:kern w:val="0"/>
          <w:sz w:val="24"/>
          <w:szCs w:val="24"/>
          <w:lang w:val="en-US"/>
          <w14:ligatures w14:val="none"/>
        </w:rPr>
        <w:t xml:space="preserve">; but there is no such requirement in the corresponding list which Paul sent to Titus. </w:t>
      </w:r>
    </w:p>
    <w:p w14:paraId="45FBC66D" w14:textId="3974B36D"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Again, that difference can be explained by the differing circumstances of the churches. </w:t>
      </w:r>
    </w:p>
    <w:p w14:paraId="66F8109F" w14:textId="1D77C1E5"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In Crete it appears that the churches where Titus was instructed to appoint elders were new, and Titus was to appoint their first elders (Titus 1:5). In that situation, it would be necessary to appoint new converts, contrary to 1 Timothy 3:6. Similarly, in Acts 14:23 Paul and Barnabas appointed recent converts, as the situation demanded (see </w:t>
      </w:r>
      <w:r w:rsidRPr="006E44E0">
        <w:rPr>
          <w:rFonts w:ascii="Georgia" w:hAnsi="Georgia" w:cstheme="minorHAnsi"/>
          <w:kern w:val="0"/>
          <w:sz w:val="24"/>
          <w:szCs w:val="24"/>
          <w:lang w:val="en-US"/>
          <w14:ligatures w14:val="none"/>
        </w:rPr>
        <w:lastRenderedPageBreak/>
        <w:t>14:1-23). Interestingly, evidence from outside the Bible also indicates that the apostles’ usual practice was to appoint church overseers and deacons from among their “first-fruits”, that is, their first converts in each town (</w:t>
      </w:r>
      <w:r w:rsidRPr="006E44E0">
        <w:rPr>
          <w:rFonts w:ascii="Georgia" w:hAnsi="Georgia" w:cstheme="minorHAnsi"/>
          <w:i/>
          <w:iCs/>
          <w:kern w:val="0"/>
          <w:sz w:val="24"/>
          <w:szCs w:val="24"/>
          <w:lang w:val="en-US"/>
          <w14:ligatures w14:val="none"/>
        </w:rPr>
        <w:t>1 Clement</w:t>
      </w:r>
      <w:r w:rsidRPr="006E44E0">
        <w:rPr>
          <w:rFonts w:ascii="Georgia" w:hAnsi="Georgia" w:cstheme="minorHAnsi"/>
          <w:kern w:val="0"/>
          <w:sz w:val="24"/>
          <w:szCs w:val="24"/>
          <w:lang w:val="en-US"/>
          <w14:ligatures w14:val="none"/>
        </w:rPr>
        <w:t xml:space="preserve"> 42.4).</w:t>
      </w:r>
    </w:p>
    <w:p w14:paraId="55A29979" w14:textId="4D686E16"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But the church in Ephesus had been founded about AD 52 (Acts 18), Paul’s famous farewell to the Ephesian elders was in about AD 57 (Acts 20), and his first letter to Timothy was written probably about AD 63-64. So, the church in Ephesus already had a functioning eldership and had been in existence for probably more than a decade. There would be mature Christian candidates available for new appointments as needed. </w:t>
      </w:r>
    </w:p>
    <w:p w14:paraId="59E69E82" w14:textId="77777777" w:rsidR="00D0502D"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The need to appoint elders promptly in Crete (Titus 1:5) contrasts with Paul’s instruction to Timothy in Ephesus not to lay hands on anyone hastily (1 Timothy 5:22; see v17-21 for context).</w:t>
      </w:r>
    </w:p>
    <w:p w14:paraId="7C855F53" w14:textId="77777777" w:rsidR="00166EF7" w:rsidRPr="006E44E0" w:rsidRDefault="00166EF7" w:rsidP="00D2780A">
      <w:pPr>
        <w:spacing w:before="120" w:after="120"/>
        <w:jc w:val="both"/>
        <w:rPr>
          <w:rFonts w:ascii="Georgia" w:hAnsi="Georgia" w:cstheme="minorHAnsi"/>
          <w:kern w:val="0"/>
          <w:sz w:val="24"/>
          <w:szCs w:val="24"/>
          <w:lang w:val="en-US"/>
          <w14:ligatures w14:val="none"/>
        </w:rPr>
      </w:pPr>
    </w:p>
    <w:p w14:paraId="12B5AFD6" w14:textId="2C11494E" w:rsidR="00D0502D" w:rsidRPr="00D25B14" w:rsidRDefault="00D0502D" w:rsidP="00D2780A">
      <w:pPr>
        <w:pStyle w:val="Heading1"/>
        <w:spacing w:before="120" w:after="120"/>
        <w:rPr>
          <w:rStyle w:val="Strong"/>
          <w:rFonts w:ascii="Roboto" w:hAnsi="Roboto"/>
          <w:i/>
          <w:iCs/>
          <w:sz w:val="24"/>
          <w:szCs w:val="24"/>
          <w:lang w:val="en-US"/>
        </w:rPr>
      </w:pPr>
      <w:bookmarkStart w:id="8" w:name="_Toc226444814"/>
      <w:r w:rsidRPr="00550AFF">
        <w:rPr>
          <w:rStyle w:val="Strong"/>
          <w:rFonts w:ascii="Roboto" w:hAnsi="Roboto"/>
          <w:sz w:val="24"/>
          <w:szCs w:val="24"/>
          <w:lang w:val="en-US"/>
        </w:rPr>
        <w:t>The nature of the lists</w:t>
      </w:r>
      <w:r w:rsidR="00D25B14">
        <w:rPr>
          <w:rStyle w:val="Strong"/>
          <w:rFonts w:ascii="Roboto" w:hAnsi="Roboto"/>
          <w:sz w:val="24"/>
          <w:szCs w:val="24"/>
          <w:lang w:val="en-US"/>
        </w:rPr>
        <w:t xml:space="preserve"> and Paul’s use of </w:t>
      </w:r>
      <w:r w:rsidR="00D25B14">
        <w:rPr>
          <w:rStyle w:val="Strong"/>
          <w:rFonts w:ascii="Roboto" w:hAnsi="Roboto"/>
          <w:i/>
          <w:iCs/>
          <w:sz w:val="24"/>
          <w:szCs w:val="24"/>
          <w:lang w:val="en-US"/>
        </w:rPr>
        <w:t>dei</w:t>
      </w:r>
      <w:bookmarkEnd w:id="8"/>
    </w:p>
    <w:p w14:paraId="3CCEF15C" w14:textId="63EDB629"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From the above features, we conclude that Paul’s lists are not precise, mandatory requirements which must be met in every case. Rather, they are indicators of suitability, which are adapted to the </w:t>
      </w:r>
      <w:r w:rsidR="00D92A67">
        <w:rPr>
          <w:rFonts w:ascii="Georgia" w:hAnsi="Georgia" w:cstheme="minorHAnsi"/>
          <w:kern w:val="0"/>
          <w:sz w:val="24"/>
          <w:szCs w:val="24"/>
          <w:lang w:val="en-US"/>
          <w14:ligatures w14:val="none"/>
        </w:rPr>
        <w:t xml:space="preserve">differing </w:t>
      </w:r>
      <w:r w:rsidRPr="006E44E0">
        <w:rPr>
          <w:rFonts w:ascii="Georgia" w:hAnsi="Georgia" w:cstheme="minorHAnsi"/>
          <w:kern w:val="0"/>
          <w:sz w:val="24"/>
          <w:szCs w:val="24"/>
          <w:lang w:val="en-US"/>
          <w14:ligatures w14:val="none"/>
        </w:rPr>
        <w:t>circumstances at the destinations of the two letters.</w:t>
      </w:r>
    </w:p>
    <w:p w14:paraId="522E6A92" w14:textId="6B0FAF2E"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So, we cannot say simplistically: Paul lays down qualification X for Ephesus, therefore qualification X must necessarily be a requirement for all candidates in all times and places. Instead, we need to understand his true intent. </w:t>
      </w:r>
    </w:p>
    <w:p w14:paraId="01B7D164" w14:textId="520B2098"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For example, we may feel confident that evidence of godly character must surely be required in all cases, though of course even that is a matter of degree, since perfection is not attained in this life, and what is expected of a mature believer will be greater than what is expected of a new convert. </w:t>
      </w:r>
    </w:p>
    <w:p w14:paraId="76EE1F7B" w14:textId="2E264CF9"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But other qualifications will need to be considered even more thoughtfully. On the mission field in a previously unevangelized area, a ban on new converts would be quite inappropriate, since it would prevent the appointment of elders and leave new churches without local leadership. </w:t>
      </w:r>
    </w:p>
    <w:p w14:paraId="063696D7" w14:textId="27B75678"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The differences in Paul’s instructions for the two locations shed light on how we should understand his introductory word </w:t>
      </w:r>
      <w:r w:rsidRPr="006E44E0">
        <w:rPr>
          <w:rFonts w:ascii="Georgia" w:hAnsi="Georgia" w:cstheme="minorHAnsi"/>
          <w:i/>
          <w:iCs/>
          <w:kern w:val="0"/>
          <w:sz w:val="24"/>
          <w:szCs w:val="24"/>
          <w:lang w:val="en-US"/>
          <w14:ligatures w14:val="none"/>
        </w:rPr>
        <w:t>dei</w:t>
      </w:r>
      <w:r w:rsidRPr="006E44E0">
        <w:rPr>
          <w:rFonts w:ascii="Georgia" w:hAnsi="Georgia" w:cstheme="minorHAnsi"/>
          <w:kern w:val="0"/>
          <w:sz w:val="24"/>
          <w:szCs w:val="24"/>
          <w:lang w:val="en-US"/>
          <w14:ligatures w14:val="none"/>
        </w:rPr>
        <w:t xml:space="preserve"> in 1 Timothy 3:2 (repeated in 3:7 and in Titus 1:7). </w:t>
      </w:r>
    </w:p>
    <w:p w14:paraId="09CEE592" w14:textId="7AF9213B"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This word is often translated as “it is necessary” or “… must …” But some translations are gentler (NIV “the overseer is to be . . .”; JUB: “It is expedient . . .”).</w:t>
      </w:r>
    </w:p>
    <w:p w14:paraId="5AC08859" w14:textId="229C7634" w:rsidR="00D0502D" w:rsidRPr="006E44E0" w:rsidRDefault="00D0502D" w:rsidP="00AC0681">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In English, the word “necessary” can extend over a range from “absolutely necessary” to “moderately necessary”, depending on context. The Greek term </w:t>
      </w:r>
      <w:r w:rsidRPr="006E44E0">
        <w:rPr>
          <w:rFonts w:ascii="Georgia" w:hAnsi="Georgia" w:cstheme="minorHAnsi"/>
          <w:i/>
          <w:iCs/>
          <w:kern w:val="0"/>
          <w:sz w:val="24"/>
          <w:szCs w:val="24"/>
          <w:lang w:val="en-US"/>
          <w14:ligatures w14:val="none"/>
        </w:rPr>
        <w:t>dei</w:t>
      </w:r>
      <w:r w:rsidRPr="006E44E0">
        <w:rPr>
          <w:rFonts w:ascii="Georgia" w:hAnsi="Georgia" w:cstheme="minorHAnsi"/>
          <w:kern w:val="0"/>
          <w:sz w:val="24"/>
          <w:szCs w:val="24"/>
          <w:lang w:val="en-US"/>
          <w14:ligatures w14:val="none"/>
        </w:rPr>
        <w:t xml:space="preserve"> covers a wide range of ideas. While it can be used in a strong sense, it also extends to what is fitting or appropriate (Luke 15:32; Romans 12:3; 2 Timothy 2:6).</w:t>
      </w:r>
    </w:p>
    <w:p w14:paraId="239F8B2B" w14:textId="2514CB21" w:rsidR="00D0502D"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Since the instructions for Ephesus differ materially from the instructions for Crete, it is plain that in the lists of qualifications this word does not carry a sense of absolute necessity or unvarying obligation. Instead, Paul is indicating what is fitting in the particular circumstances.</w:t>
      </w:r>
    </w:p>
    <w:p w14:paraId="33BBEFA8" w14:textId="358449C1" w:rsidR="00BD14CB" w:rsidRPr="006E44E0" w:rsidRDefault="00BD14CB" w:rsidP="00D2780A">
      <w:pPr>
        <w:spacing w:before="120" w:after="120"/>
        <w:jc w:val="both"/>
        <w:rPr>
          <w:rFonts w:ascii="Georgia" w:hAnsi="Georgia" w:cstheme="minorHAnsi"/>
          <w:kern w:val="0"/>
          <w:sz w:val="24"/>
          <w:szCs w:val="24"/>
          <w:lang w:val="en-US"/>
          <w14:ligatures w14:val="none"/>
        </w:rPr>
      </w:pPr>
      <w:r>
        <w:rPr>
          <w:rFonts w:ascii="Georgia" w:hAnsi="Georgia" w:cstheme="minorHAnsi"/>
          <w:kern w:val="0"/>
          <w:sz w:val="24"/>
          <w:szCs w:val="24"/>
          <w:lang w:val="en-US"/>
          <w14:ligatures w14:val="none"/>
        </w:rPr>
        <w:lastRenderedPageBreak/>
        <w:t xml:space="preserve">This understanding of </w:t>
      </w:r>
      <w:r w:rsidRPr="00535F3D">
        <w:rPr>
          <w:rFonts w:ascii="Georgia" w:hAnsi="Georgia" w:cstheme="minorHAnsi"/>
          <w:i/>
          <w:iCs/>
          <w:kern w:val="0"/>
          <w:sz w:val="24"/>
          <w:szCs w:val="24"/>
          <w:lang w:val="en-US"/>
          <w14:ligatures w14:val="none"/>
        </w:rPr>
        <w:t>dei</w:t>
      </w:r>
      <w:r>
        <w:rPr>
          <w:rFonts w:ascii="Georgia" w:hAnsi="Georgia" w:cstheme="minorHAnsi"/>
          <w:kern w:val="0"/>
          <w:sz w:val="24"/>
          <w:szCs w:val="24"/>
          <w:lang w:val="en-US"/>
          <w14:ligatures w14:val="none"/>
        </w:rPr>
        <w:t xml:space="preserve"> </w:t>
      </w:r>
      <w:r w:rsidR="00535F3D">
        <w:rPr>
          <w:rFonts w:ascii="Georgia" w:hAnsi="Georgia" w:cstheme="minorHAnsi"/>
          <w:kern w:val="0"/>
          <w:sz w:val="24"/>
          <w:szCs w:val="24"/>
          <w:lang w:val="en-US"/>
          <w14:ligatures w14:val="none"/>
        </w:rPr>
        <w:t>fits exactly with the nature of the lists as indicative rather than legislative.</w:t>
      </w:r>
    </w:p>
    <w:p w14:paraId="4E38BAA9" w14:textId="07D9E465"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Suppose Paul had been thinking not merely about the circumstances of the particular churches to which he was writing. Suppose he had been intending to set out legislative requirements for appointing elders, which would apply as mandatory rules for all churches until the Lord returns. He would have needed to make a </w:t>
      </w:r>
      <w:r w:rsidR="00766948">
        <w:rPr>
          <w:rFonts w:ascii="Georgia" w:hAnsi="Georgia" w:cstheme="minorHAnsi"/>
          <w:kern w:val="0"/>
          <w:sz w:val="24"/>
          <w:szCs w:val="24"/>
          <w:lang w:val="en-US"/>
          <w14:ligatures w14:val="none"/>
        </w:rPr>
        <w:t xml:space="preserve">clear and careful decision on the essential requirements. And he would have </w:t>
      </w:r>
      <w:r w:rsidR="003101B6">
        <w:rPr>
          <w:rFonts w:ascii="Georgia" w:hAnsi="Georgia" w:cstheme="minorHAnsi"/>
          <w:kern w:val="0"/>
          <w:sz w:val="24"/>
          <w:szCs w:val="24"/>
          <w:lang w:val="en-US"/>
          <w14:ligatures w14:val="none"/>
        </w:rPr>
        <w:t xml:space="preserve">needed to </w:t>
      </w:r>
      <w:r w:rsidR="00766948">
        <w:rPr>
          <w:rFonts w:ascii="Georgia" w:hAnsi="Georgia" w:cstheme="minorHAnsi"/>
          <w:kern w:val="0"/>
          <w:sz w:val="24"/>
          <w:szCs w:val="24"/>
          <w:lang w:val="en-US"/>
          <w14:ligatures w14:val="none"/>
        </w:rPr>
        <w:t xml:space="preserve">include </w:t>
      </w:r>
      <w:r w:rsidRPr="006E44E0">
        <w:rPr>
          <w:rFonts w:ascii="Georgia" w:hAnsi="Georgia" w:cstheme="minorHAnsi"/>
          <w:kern w:val="0"/>
          <w:sz w:val="24"/>
          <w:szCs w:val="24"/>
          <w:lang w:val="en-US"/>
          <w14:ligatures w14:val="none"/>
        </w:rPr>
        <w:t>the same essential requirements in both letters.</w:t>
      </w:r>
    </w:p>
    <w:p w14:paraId="715DBABC" w14:textId="035D6710"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But that is not what he did. The lists vary significantly. They are indicative rather than legislative.</w:t>
      </w:r>
    </w:p>
    <w:p w14:paraId="69DCAF14" w14:textId="4BF5A63C" w:rsidR="00D0502D"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Throughout church history, and still today, that is how they have nearly always been read. We see further confirmation of that interpretation if we take household leadership and marital status as test cases.</w:t>
      </w:r>
    </w:p>
    <w:p w14:paraId="76B0310A" w14:textId="77777777" w:rsidR="00166EF7" w:rsidRPr="006E44E0" w:rsidRDefault="00166EF7" w:rsidP="00D2780A">
      <w:pPr>
        <w:spacing w:before="120" w:after="120"/>
        <w:jc w:val="both"/>
        <w:rPr>
          <w:rFonts w:ascii="Georgia" w:hAnsi="Georgia" w:cstheme="minorHAnsi"/>
          <w:kern w:val="0"/>
          <w:sz w:val="24"/>
          <w:szCs w:val="24"/>
          <w:lang w:val="en-US"/>
          <w14:ligatures w14:val="none"/>
        </w:rPr>
      </w:pPr>
    </w:p>
    <w:p w14:paraId="026D2E79" w14:textId="2F8BE8F2" w:rsidR="00D0502D" w:rsidRPr="00550AFF" w:rsidRDefault="00D0502D" w:rsidP="00D2780A">
      <w:pPr>
        <w:pStyle w:val="Heading1"/>
        <w:spacing w:before="120" w:after="120"/>
        <w:rPr>
          <w:rStyle w:val="Strong"/>
          <w:rFonts w:ascii="Roboto" w:hAnsi="Roboto"/>
          <w:sz w:val="24"/>
          <w:szCs w:val="24"/>
          <w:lang w:val="en-US"/>
        </w:rPr>
      </w:pPr>
      <w:bookmarkStart w:id="9" w:name="_Toc226444815"/>
      <w:r w:rsidRPr="00550AFF">
        <w:rPr>
          <w:rStyle w:val="Strong"/>
          <w:rFonts w:ascii="Roboto" w:hAnsi="Roboto"/>
          <w:sz w:val="24"/>
          <w:szCs w:val="24"/>
          <w:lang w:val="en-US"/>
        </w:rPr>
        <w:t>Household leadership</w:t>
      </w:r>
      <w:bookmarkEnd w:id="9"/>
    </w:p>
    <w:p w14:paraId="09063725" w14:textId="2DE97B43"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In the list in 1 Timothy 3:4-5, Paul makes three points about household leadership (my translations):</w:t>
      </w:r>
    </w:p>
    <w:p w14:paraId="1E97A2AF" w14:textId="39CBC78E" w:rsidR="00D0502D" w:rsidRPr="006E44E0" w:rsidRDefault="00D0502D" w:rsidP="00D2780A">
      <w:pPr>
        <w:spacing w:before="120" w:after="120"/>
        <w:ind w:left="7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“leading their own household well”</w:t>
      </w:r>
    </w:p>
    <w:p w14:paraId="5E4C7DD7" w14:textId="52AEA075" w:rsidR="00D0502D" w:rsidRPr="006E44E0" w:rsidRDefault="00D0502D" w:rsidP="00D2780A">
      <w:pPr>
        <w:spacing w:before="120" w:after="120"/>
        <w:ind w:left="7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“having children in subjection with all dignity”</w:t>
      </w:r>
    </w:p>
    <w:p w14:paraId="404F84D0" w14:textId="24BE1BEE" w:rsidR="00D0502D" w:rsidRPr="006E44E0" w:rsidRDefault="00D0502D" w:rsidP="00D2780A">
      <w:pPr>
        <w:spacing w:before="120" w:after="120"/>
        <w:ind w:left="7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“but if anyone does not know how to lead their own household, how will they care for God’s church?”</w:t>
      </w:r>
    </w:p>
    <w:p w14:paraId="4810EDD1" w14:textId="130BE32D"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If someone has a track record of leading their own household well, that is a positive indicator. If someone has a track record of failing in that task, that is a negative indicator.</w:t>
      </w:r>
    </w:p>
    <w:p w14:paraId="4AF1FD81" w14:textId="0454FE3F"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This indicator could be relevant to both men and women.</w:t>
      </w:r>
    </w:p>
    <w:p w14:paraId="1C93E515" w14:textId="458F7FAA"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In Ephesus, there were wealthy young widows who were householders. Paul urges them not to be idle but to marry, bear children, and get on with ruling their households (1 Timothy 5:13-14, </w:t>
      </w:r>
      <w:r w:rsidRPr="006E44E0">
        <w:rPr>
          <w:rFonts w:ascii="Georgia" w:hAnsi="Georgia" w:cstheme="minorHAnsi"/>
          <w:i/>
          <w:iCs/>
          <w:kern w:val="0"/>
          <w:sz w:val="24"/>
          <w:szCs w:val="24"/>
          <w:lang w:val="en-US"/>
          <w14:ligatures w14:val="none"/>
        </w:rPr>
        <w:t>oikodespotēo</w:t>
      </w:r>
      <w:r w:rsidRPr="006E44E0">
        <w:rPr>
          <w:rFonts w:ascii="Georgia" w:hAnsi="Georgia" w:cstheme="minorHAnsi"/>
          <w:kern w:val="0"/>
          <w:sz w:val="24"/>
          <w:szCs w:val="24"/>
          <w:lang w:val="en-US"/>
          <w14:ligatures w14:val="none"/>
        </w:rPr>
        <w:t>). In other cities, as far as we can tell, Lydia, Nympha and Chloe were all leaders of households (Acts 16:14, 40; Colossians 4:15; 1 Corinthians 1:11).</w:t>
      </w:r>
    </w:p>
    <w:p w14:paraId="2DBAF43F" w14:textId="13A87A23"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Paul’s inclusion of this qualification in the list as an indicator makes good sense, since in his day churches met in homes. The householder in whose home they regularly met would be a prime candidate for eldership.</w:t>
      </w:r>
    </w:p>
    <w:p w14:paraId="7E67D873" w14:textId="274B27ED"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But does Paul require that a candidate for eldership must necessarily always be a householder?</w:t>
      </w:r>
    </w:p>
    <w:p w14:paraId="07F9B4B6" w14:textId="75435A25"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Consider the position of a slave. A slave cannot be a householder, because a slave cannot own property. But is Paul intending to bar all slaves from eldership?</w:t>
      </w:r>
    </w:p>
    <w:p w14:paraId="5CEA9CA8" w14:textId="66FFD293"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Imagine a wealthy landowner, converted to Christ. His most trusted slave, steward of all his estates, is also converted. The local church meets in the landowner’s house. In character and conduct, the slave is suitable for eldership. We remember that Paul </w:t>
      </w:r>
      <w:r w:rsidRPr="006E44E0">
        <w:rPr>
          <w:rFonts w:ascii="Georgia" w:hAnsi="Georgia" w:cstheme="minorHAnsi"/>
          <w:kern w:val="0"/>
          <w:sz w:val="24"/>
          <w:szCs w:val="24"/>
          <w:lang w:val="en-US"/>
          <w14:ligatures w14:val="none"/>
        </w:rPr>
        <w:lastRenderedPageBreak/>
        <w:t>wrote: “There is neither Jew nor Gentile, neither slave nor free, nor is there male and female, for you are all one in Christ Jesus.” (Galatians 3:28). The master understands that he must treat his steward no longer as a slave but as his brother (Philemon 16). Are we seriously to think that in the lists of qualifications for eldership, Paul intend</w:t>
      </w:r>
      <w:r w:rsidR="000715BD">
        <w:rPr>
          <w:rFonts w:ascii="Georgia" w:hAnsi="Georgia" w:cstheme="minorHAnsi"/>
          <w:kern w:val="0"/>
          <w:sz w:val="24"/>
          <w:szCs w:val="24"/>
          <w:lang w:val="en-US"/>
          <w14:ligatures w14:val="none"/>
        </w:rPr>
        <w:t>s</w:t>
      </w:r>
      <w:r w:rsidRPr="006E44E0">
        <w:rPr>
          <w:rFonts w:ascii="Georgia" w:hAnsi="Georgia" w:cstheme="minorHAnsi"/>
          <w:kern w:val="0"/>
          <w:sz w:val="24"/>
          <w:szCs w:val="24"/>
          <w:lang w:val="en-US"/>
          <w14:ligatures w14:val="none"/>
        </w:rPr>
        <w:t xml:space="preserve"> to prohibit such a slave from being an elder, because he is not a householder? Such an interpretation might have got off the ground in the 19</w:t>
      </w:r>
      <w:r w:rsidRPr="006E44E0">
        <w:rPr>
          <w:rFonts w:ascii="Georgia" w:hAnsi="Georgia" w:cstheme="minorHAnsi"/>
          <w:kern w:val="0"/>
          <w:sz w:val="24"/>
          <w:szCs w:val="24"/>
          <w:vertAlign w:val="superscript"/>
          <w:lang w:val="en-US"/>
          <w14:ligatures w14:val="none"/>
        </w:rPr>
        <w:t>th</w:t>
      </w:r>
      <w:r w:rsidRPr="006E44E0">
        <w:rPr>
          <w:rFonts w:ascii="Georgia" w:hAnsi="Georgia" w:cstheme="minorHAnsi"/>
          <w:kern w:val="0"/>
          <w:sz w:val="24"/>
          <w:szCs w:val="24"/>
          <w:lang w:val="en-US"/>
          <w14:ligatures w14:val="none"/>
        </w:rPr>
        <w:t xml:space="preserve"> century in the Southern United States, but not in Paul’s thinking, or in the early church,</w:t>
      </w:r>
      <w:r w:rsidRPr="006E44E0">
        <w:rPr>
          <w:rStyle w:val="EndnoteReference"/>
          <w:rFonts w:ascii="Georgia" w:hAnsi="Georgia" w:cstheme="minorHAnsi"/>
          <w:kern w:val="0"/>
          <w:sz w:val="24"/>
          <w:szCs w:val="24"/>
          <w:lang w:val="en-US"/>
          <w14:ligatures w14:val="none"/>
        </w:rPr>
        <w:endnoteReference w:id="8"/>
      </w:r>
      <w:r w:rsidRPr="006E44E0">
        <w:rPr>
          <w:rFonts w:ascii="Georgia" w:hAnsi="Georgia" w:cstheme="minorHAnsi"/>
          <w:kern w:val="0"/>
          <w:sz w:val="24"/>
          <w:szCs w:val="24"/>
          <w:lang w:val="en-US"/>
          <w14:ligatures w14:val="none"/>
        </w:rPr>
        <w:t xml:space="preserve"> or today.</w:t>
      </w:r>
    </w:p>
    <w:p w14:paraId="01D09F8E" w14:textId="734FD539"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And what if a potential candidate for eldership, though free rather than slave, does not have a household to manage, because they are living with a senior relative or with a friend, or because they have been engaged in itinerant ministry? If a candidate must be a householder, such a person would not qualify, even if fully suitable in Christian maturity, godly character and spiritual gifting. </w:t>
      </w:r>
    </w:p>
    <w:p w14:paraId="139CE045" w14:textId="4194A3C7"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On such a reading Paul himself, the travelling apostle whose only household was the family of God, would not be fit to serve as an elder in a local church if he settled in one locality. </w:t>
      </w:r>
    </w:p>
    <w:p w14:paraId="63B337CF" w14:textId="7E3A5FA3"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And what are we to make of the reference to having children (plural)?</w:t>
      </w:r>
    </w:p>
    <w:p w14:paraId="5F54ECB3" w14:textId="44B0DC53"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If we read this as legislative, a person who is childless, or has only one child, cannot qualify. That makes little sense. Are we seriously to believe that Paul intended to lay down an arbitrary and inflexible criterion that in all times and places, without exception, a church elder must have two or more children?</w:t>
      </w:r>
    </w:p>
    <w:p w14:paraId="08BC8B06" w14:textId="55B3097B"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It makes much more sense to read the household and children requirements as indicative. </w:t>
      </w:r>
      <w:r w:rsidRPr="006E44E0">
        <w:rPr>
          <w:rFonts w:ascii="Georgia" w:hAnsi="Georgia" w:cstheme="minorHAnsi"/>
          <w:i/>
          <w:iCs/>
          <w:kern w:val="0"/>
          <w:sz w:val="24"/>
          <w:szCs w:val="24"/>
          <w:lang w:val="en-US"/>
          <w14:ligatures w14:val="none"/>
        </w:rPr>
        <w:t>If</w:t>
      </w:r>
      <w:r w:rsidRPr="006E44E0">
        <w:rPr>
          <w:rFonts w:ascii="Georgia" w:hAnsi="Georgia" w:cstheme="minorHAnsi"/>
          <w:kern w:val="0"/>
          <w:sz w:val="24"/>
          <w:szCs w:val="24"/>
          <w:lang w:val="en-US"/>
          <w14:ligatures w14:val="none"/>
        </w:rPr>
        <w:t xml:space="preserve"> a person is a householder, do they lead their household well? </w:t>
      </w:r>
      <w:r w:rsidRPr="006E44E0">
        <w:rPr>
          <w:rFonts w:ascii="Georgia" w:hAnsi="Georgia" w:cstheme="minorHAnsi"/>
          <w:i/>
          <w:iCs/>
          <w:kern w:val="0"/>
          <w:sz w:val="24"/>
          <w:szCs w:val="24"/>
          <w:lang w:val="en-US"/>
          <w14:ligatures w14:val="none"/>
        </w:rPr>
        <w:t>If</w:t>
      </w:r>
      <w:r w:rsidRPr="006E44E0">
        <w:rPr>
          <w:rFonts w:ascii="Georgia" w:hAnsi="Georgia" w:cstheme="minorHAnsi"/>
          <w:kern w:val="0"/>
          <w:sz w:val="24"/>
          <w:szCs w:val="24"/>
          <w:lang w:val="en-US"/>
          <w14:ligatures w14:val="none"/>
        </w:rPr>
        <w:t xml:space="preserve"> a person has children, are the children believers, and well-behaved?</w:t>
      </w:r>
    </w:p>
    <w:p w14:paraId="7A94D49B" w14:textId="3A3C1D37" w:rsidR="00D0502D"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I am not aware of any major denomination or church group which requires that all elders must be householders, or must have children.</w:t>
      </w:r>
    </w:p>
    <w:p w14:paraId="1CA5F480" w14:textId="77777777" w:rsidR="00166EF7" w:rsidRPr="006E44E0" w:rsidRDefault="00166EF7" w:rsidP="00D2780A">
      <w:pPr>
        <w:spacing w:before="120" w:after="120"/>
        <w:jc w:val="both"/>
        <w:rPr>
          <w:rFonts w:ascii="Georgia" w:hAnsi="Georgia" w:cstheme="minorHAnsi"/>
          <w:kern w:val="0"/>
          <w:sz w:val="24"/>
          <w:szCs w:val="24"/>
          <w:lang w:val="en-US"/>
          <w14:ligatures w14:val="none"/>
        </w:rPr>
      </w:pPr>
    </w:p>
    <w:p w14:paraId="3444A4A6" w14:textId="74241477" w:rsidR="00D0502D" w:rsidRPr="00550AFF" w:rsidRDefault="00D0502D" w:rsidP="00D2780A">
      <w:pPr>
        <w:pStyle w:val="Heading1"/>
        <w:spacing w:before="120" w:after="120"/>
        <w:rPr>
          <w:rStyle w:val="Strong"/>
          <w:rFonts w:ascii="Roboto" w:hAnsi="Roboto"/>
          <w:sz w:val="24"/>
          <w:szCs w:val="24"/>
          <w:lang w:val="en-US"/>
        </w:rPr>
      </w:pPr>
      <w:bookmarkStart w:id="10" w:name="_Toc226444816"/>
      <w:r w:rsidRPr="00550AFF">
        <w:rPr>
          <w:rStyle w:val="Strong"/>
          <w:rFonts w:ascii="Roboto" w:hAnsi="Roboto"/>
          <w:sz w:val="24"/>
          <w:szCs w:val="24"/>
          <w:lang w:val="en-US"/>
        </w:rPr>
        <w:t>Marital status</w:t>
      </w:r>
      <w:bookmarkEnd w:id="10"/>
    </w:p>
    <w:p w14:paraId="3B42755E" w14:textId="6DFEA794"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In light of the above discussion, how should we understand “a one-woman man” in 1 Timothy 3:2 and Titus 1:6?</w:t>
      </w:r>
    </w:p>
    <w:p w14:paraId="2AABB3F1" w14:textId="12BCC110"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The word-for-word translation “a man of one woman” (DLNT, Mounce, ESV footnote) leaves it to the reader to interpret what this idiom means.</w:t>
      </w:r>
    </w:p>
    <w:p w14:paraId="6B7B6548" w14:textId="5714F21F"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Let’s recall some varying translations that offer more specific interpretations and tabulate what they say or suggest about marital status, sex and godliness:</w:t>
      </w:r>
    </w:p>
    <w:p w14:paraId="108D15A5" w14:textId="77777777" w:rsidR="00D0502D" w:rsidRPr="006E44E0" w:rsidRDefault="00D0502D" w:rsidP="008F6263">
      <w:pPr>
        <w:rPr>
          <w:rFonts w:ascii="Georgia" w:eastAsia="Calibri" w:hAnsi="Georgia" w:cs="Times New Roman"/>
          <w:sz w:val="24"/>
          <w:szCs w:val="24"/>
          <w:lang w:val="en-US"/>
        </w:rPr>
      </w:pPr>
    </w:p>
    <w:tbl>
      <w:tblPr>
        <w:tblStyle w:val="TableGrid2"/>
        <w:tblW w:w="0" w:type="auto"/>
        <w:tblLook w:val="04A0" w:firstRow="1" w:lastRow="0" w:firstColumn="1" w:lastColumn="0" w:noHBand="0" w:noVBand="1"/>
      </w:tblPr>
      <w:tblGrid>
        <w:gridCol w:w="2174"/>
        <w:gridCol w:w="2207"/>
        <w:gridCol w:w="1435"/>
        <w:gridCol w:w="3200"/>
      </w:tblGrid>
      <w:tr w:rsidR="00D0502D" w:rsidRPr="006E44E0" w14:paraId="4EDDA7BA" w14:textId="77777777" w:rsidTr="00864AE7">
        <w:tc>
          <w:tcPr>
            <w:tcW w:w="2177" w:type="dxa"/>
          </w:tcPr>
          <w:p w14:paraId="0F841816" w14:textId="77777777" w:rsidR="00D0502D" w:rsidRPr="006E44E0" w:rsidRDefault="00D0502D" w:rsidP="008F6263">
            <w:pPr>
              <w:spacing w:before="120" w:after="120" w:line="288" w:lineRule="auto"/>
              <w:rPr>
                <w:rFonts w:ascii="Georgia" w:eastAsia="Calibri" w:hAnsi="Georgia" w:cs="Times New Roman"/>
                <w:b/>
                <w:bCs/>
                <w:kern w:val="0"/>
                <w:sz w:val="24"/>
                <w:szCs w:val="24"/>
                <w:lang w:val="en-US"/>
                <w14:ligatures w14:val="none"/>
              </w:rPr>
            </w:pPr>
            <w:r w:rsidRPr="006E44E0">
              <w:rPr>
                <w:rFonts w:ascii="Georgia" w:eastAsia="Calibri" w:hAnsi="Georgia" w:cs="Times New Roman"/>
                <w:b/>
                <w:bCs/>
                <w:kern w:val="0"/>
                <w:sz w:val="24"/>
                <w:szCs w:val="24"/>
                <w:lang w:val="en-US"/>
                <w14:ligatures w14:val="none"/>
              </w:rPr>
              <w:t>Translation</w:t>
            </w:r>
          </w:p>
        </w:tc>
        <w:tc>
          <w:tcPr>
            <w:tcW w:w="2213" w:type="dxa"/>
          </w:tcPr>
          <w:p w14:paraId="599CBFDC" w14:textId="77777777" w:rsidR="00D0502D" w:rsidRPr="006E44E0" w:rsidRDefault="00D0502D" w:rsidP="008F6263">
            <w:pPr>
              <w:spacing w:before="120" w:after="120" w:line="288" w:lineRule="auto"/>
              <w:jc w:val="center"/>
              <w:rPr>
                <w:rFonts w:ascii="Georgia" w:eastAsia="Calibri" w:hAnsi="Georgia" w:cs="Times New Roman"/>
                <w:b/>
                <w:bCs/>
                <w:kern w:val="0"/>
                <w:sz w:val="24"/>
                <w:szCs w:val="24"/>
                <w:lang w:val="en-US"/>
                <w14:ligatures w14:val="none"/>
              </w:rPr>
            </w:pPr>
            <w:r w:rsidRPr="006E44E0">
              <w:rPr>
                <w:rFonts w:ascii="Georgia" w:eastAsia="Calibri" w:hAnsi="Georgia" w:cs="Times New Roman"/>
                <w:b/>
                <w:bCs/>
                <w:kern w:val="0"/>
                <w:sz w:val="24"/>
                <w:szCs w:val="24"/>
                <w:lang w:val="en-US"/>
                <w14:ligatures w14:val="none"/>
              </w:rPr>
              <w:t>Marital status</w:t>
            </w:r>
          </w:p>
        </w:tc>
        <w:tc>
          <w:tcPr>
            <w:tcW w:w="1417" w:type="dxa"/>
          </w:tcPr>
          <w:p w14:paraId="6D7939C7" w14:textId="77777777" w:rsidR="00D0502D" w:rsidRPr="006E44E0" w:rsidRDefault="00D0502D" w:rsidP="008F6263">
            <w:pPr>
              <w:spacing w:before="120" w:after="120" w:line="288" w:lineRule="auto"/>
              <w:jc w:val="center"/>
              <w:rPr>
                <w:rFonts w:ascii="Georgia" w:eastAsia="Calibri" w:hAnsi="Georgia" w:cs="Times New Roman"/>
                <w:b/>
                <w:bCs/>
                <w:kern w:val="0"/>
                <w:sz w:val="24"/>
                <w:szCs w:val="24"/>
                <w:lang w:val="en-US"/>
                <w14:ligatures w14:val="none"/>
              </w:rPr>
            </w:pPr>
            <w:r w:rsidRPr="006E44E0">
              <w:rPr>
                <w:rFonts w:ascii="Georgia" w:eastAsia="Calibri" w:hAnsi="Georgia" w:cs="Times New Roman"/>
                <w:b/>
                <w:bCs/>
                <w:kern w:val="0"/>
                <w:sz w:val="24"/>
                <w:szCs w:val="24"/>
                <w:lang w:val="en-US"/>
                <w14:ligatures w14:val="none"/>
              </w:rPr>
              <w:t>Sex</w:t>
            </w:r>
          </w:p>
        </w:tc>
        <w:tc>
          <w:tcPr>
            <w:tcW w:w="3209" w:type="dxa"/>
          </w:tcPr>
          <w:p w14:paraId="5EAA85D8" w14:textId="77777777" w:rsidR="00D0502D" w:rsidRPr="006E44E0" w:rsidRDefault="00D0502D" w:rsidP="008F6263">
            <w:pPr>
              <w:spacing w:before="120" w:after="120" w:line="288" w:lineRule="auto"/>
              <w:jc w:val="center"/>
              <w:rPr>
                <w:rFonts w:ascii="Georgia" w:eastAsia="Calibri" w:hAnsi="Georgia" w:cs="Times New Roman"/>
                <w:b/>
                <w:bCs/>
                <w:kern w:val="0"/>
                <w:sz w:val="24"/>
                <w:szCs w:val="24"/>
                <w:lang w:val="en-US"/>
                <w14:ligatures w14:val="none"/>
              </w:rPr>
            </w:pPr>
            <w:r w:rsidRPr="006E44E0">
              <w:rPr>
                <w:rFonts w:ascii="Georgia" w:eastAsia="Calibri" w:hAnsi="Georgia" w:cs="Times New Roman"/>
                <w:b/>
                <w:bCs/>
                <w:kern w:val="0"/>
                <w:sz w:val="24"/>
                <w:szCs w:val="24"/>
                <w:lang w:val="en-US"/>
                <w14:ligatures w14:val="none"/>
              </w:rPr>
              <w:t>Godliness</w:t>
            </w:r>
          </w:p>
        </w:tc>
      </w:tr>
      <w:tr w:rsidR="00D0502D" w:rsidRPr="006E44E0" w14:paraId="462A3328" w14:textId="77777777" w:rsidTr="00864AE7">
        <w:tc>
          <w:tcPr>
            <w:tcW w:w="2177" w:type="dxa"/>
          </w:tcPr>
          <w:p w14:paraId="287878DE" w14:textId="456F2598" w:rsidR="00D0502D" w:rsidRPr="006E44E0" w:rsidRDefault="00D0502D" w:rsidP="008F6263">
            <w:pPr>
              <w:spacing w:before="120" w:after="120"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“married only once” (NABRE, NRSVUE)</w:t>
            </w:r>
          </w:p>
        </w:tc>
        <w:tc>
          <w:tcPr>
            <w:tcW w:w="2213" w:type="dxa"/>
          </w:tcPr>
          <w:p w14:paraId="30C19E83" w14:textId="77777777" w:rsidR="00D0502D" w:rsidRPr="006E44E0" w:rsidRDefault="00D0502D" w:rsidP="008F6263">
            <w:pPr>
              <w:spacing w:before="120" w:after="120"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married now, or married in the past but not remarried</w:t>
            </w:r>
          </w:p>
        </w:tc>
        <w:tc>
          <w:tcPr>
            <w:tcW w:w="1417" w:type="dxa"/>
          </w:tcPr>
          <w:p w14:paraId="0EEAD478" w14:textId="77777777" w:rsidR="00D0502D" w:rsidRPr="006E44E0" w:rsidRDefault="00D0502D" w:rsidP="008F6263">
            <w:pPr>
              <w:spacing w:before="120" w:after="120"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unspecified</w:t>
            </w:r>
          </w:p>
        </w:tc>
        <w:tc>
          <w:tcPr>
            <w:tcW w:w="3209" w:type="dxa"/>
          </w:tcPr>
          <w:p w14:paraId="61E5C101" w14:textId="77777777" w:rsidR="00D0502D" w:rsidRPr="006E44E0" w:rsidRDefault="00D0502D" w:rsidP="008F6263">
            <w:pPr>
              <w:spacing w:before="120" w:after="120"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perhaps remarriage after divorce or after a spouse’s death is seen as ungodly</w:t>
            </w:r>
          </w:p>
        </w:tc>
      </w:tr>
      <w:tr w:rsidR="00D0502D" w:rsidRPr="006E44E0" w14:paraId="2A2DC1BC" w14:textId="77777777" w:rsidTr="00864AE7">
        <w:tc>
          <w:tcPr>
            <w:tcW w:w="2177" w:type="dxa"/>
          </w:tcPr>
          <w:p w14:paraId="5BF95FAB" w14:textId="6EC5EA39" w:rsidR="00D0502D" w:rsidRPr="006E44E0" w:rsidRDefault="00D0502D" w:rsidP="008F6263">
            <w:pPr>
              <w:spacing w:before="120" w:after="120"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lastRenderedPageBreak/>
              <w:t>“faithful to his wife” (NIV and at least six other versions)</w:t>
            </w:r>
          </w:p>
        </w:tc>
        <w:tc>
          <w:tcPr>
            <w:tcW w:w="2213" w:type="dxa"/>
          </w:tcPr>
          <w:p w14:paraId="08D810AC" w14:textId="77777777" w:rsidR="00D0502D" w:rsidRPr="006E44E0" w:rsidRDefault="00D0502D" w:rsidP="008F6263">
            <w:pPr>
              <w:spacing w:before="120" w:after="120"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married</w:t>
            </w:r>
          </w:p>
        </w:tc>
        <w:tc>
          <w:tcPr>
            <w:tcW w:w="1417" w:type="dxa"/>
          </w:tcPr>
          <w:p w14:paraId="64043906" w14:textId="77777777" w:rsidR="00D0502D" w:rsidRPr="006E44E0" w:rsidRDefault="00D0502D" w:rsidP="008F6263">
            <w:pPr>
              <w:spacing w:before="120" w:after="120"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male</w:t>
            </w:r>
          </w:p>
        </w:tc>
        <w:tc>
          <w:tcPr>
            <w:tcW w:w="3209" w:type="dxa"/>
          </w:tcPr>
          <w:p w14:paraId="110C9145" w14:textId="77777777" w:rsidR="00D0502D" w:rsidRPr="006E44E0" w:rsidRDefault="00D0502D" w:rsidP="008F6263">
            <w:pPr>
              <w:spacing w:before="120" w:after="120"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 xml:space="preserve">monogamous, not a fornicator or adulterer </w:t>
            </w:r>
          </w:p>
        </w:tc>
      </w:tr>
      <w:tr w:rsidR="00D0502D" w:rsidRPr="006E44E0" w14:paraId="7E468009" w14:textId="77777777" w:rsidTr="00864AE7">
        <w:tc>
          <w:tcPr>
            <w:tcW w:w="2177" w:type="dxa"/>
          </w:tcPr>
          <w:p w14:paraId="386E0F95" w14:textId="3BCA97E1" w:rsidR="00D0502D" w:rsidRPr="006E44E0" w:rsidRDefault="00D0502D" w:rsidP="008F6263">
            <w:pPr>
              <w:spacing w:before="120" w:after="120"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“the husband of only one wife” (EHV, JUB, NCB)</w:t>
            </w:r>
          </w:p>
        </w:tc>
        <w:tc>
          <w:tcPr>
            <w:tcW w:w="2213" w:type="dxa"/>
          </w:tcPr>
          <w:p w14:paraId="71588923" w14:textId="77777777" w:rsidR="00D0502D" w:rsidRPr="006E44E0" w:rsidRDefault="00D0502D" w:rsidP="008F6263">
            <w:pPr>
              <w:spacing w:before="120" w:after="120"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married</w:t>
            </w:r>
          </w:p>
        </w:tc>
        <w:tc>
          <w:tcPr>
            <w:tcW w:w="1417" w:type="dxa"/>
          </w:tcPr>
          <w:p w14:paraId="6C9204E4" w14:textId="77777777" w:rsidR="00D0502D" w:rsidRPr="006E44E0" w:rsidRDefault="00D0502D" w:rsidP="008F6263">
            <w:pPr>
              <w:spacing w:before="120" w:after="120"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male</w:t>
            </w:r>
          </w:p>
        </w:tc>
        <w:tc>
          <w:tcPr>
            <w:tcW w:w="3209" w:type="dxa"/>
          </w:tcPr>
          <w:p w14:paraId="38D27E5D" w14:textId="77777777" w:rsidR="00D0502D" w:rsidRPr="006E44E0" w:rsidRDefault="00D0502D" w:rsidP="008F6263">
            <w:pPr>
              <w:spacing w:before="120" w:after="120"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not polygamous</w:t>
            </w:r>
          </w:p>
        </w:tc>
      </w:tr>
      <w:tr w:rsidR="00D0502D" w:rsidRPr="006E44E0" w14:paraId="76B119E2" w14:textId="77777777" w:rsidTr="00864AE7">
        <w:tc>
          <w:tcPr>
            <w:tcW w:w="2177" w:type="dxa"/>
          </w:tcPr>
          <w:p w14:paraId="71AAD9B2" w14:textId="78A10D0D" w:rsidR="00D0502D" w:rsidRPr="006E44E0" w:rsidRDefault="00D0502D" w:rsidP="008F6263">
            <w:pPr>
              <w:spacing w:before="120" w:after="120"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“faithful to their spouse” (CEB)</w:t>
            </w:r>
          </w:p>
        </w:tc>
        <w:tc>
          <w:tcPr>
            <w:tcW w:w="2213" w:type="dxa"/>
          </w:tcPr>
          <w:p w14:paraId="426E6864" w14:textId="77777777" w:rsidR="00D0502D" w:rsidRPr="006E44E0" w:rsidRDefault="00D0502D" w:rsidP="008F6263">
            <w:pPr>
              <w:spacing w:before="120" w:after="120"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married</w:t>
            </w:r>
          </w:p>
        </w:tc>
        <w:tc>
          <w:tcPr>
            <w:tcW w:w="1417" w:type="dxa"/>
          </w:tcPr>
          <w:p w14:paraId="20A79F5E" w14:textId="77777777" w:rsidR="00D0502D" w:rsidRPr="006E44E0" w:rsidRDefault="00D0502D" w:rsidP="008F6263">
            <w:pPr>
              <w:spacing w:before="120" w:after="120"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unspecified</w:t>
            </w:r>
          </w:p>
        </w:tc>
        <w:tc>
          <w:tcPr>
            <w:tcW w:w="3209" w:type="dxa"/>
          </w:tcPr>
          <w:p w14:paraId="5999A739" w14:textId="77777777" w:rsidR="00D0502D" w:rsidRPr="006E44E0" w:rsidRDefault="00D0502D" w:rsidP="008F6263">
            <w:pPr>
              <w:spacing w:before="120" w:after="120"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monogamous, not a fornicator or adulterer</w:t>
            </w:r>
          </w:p>
        </w:tc>
      </w:tr>
      <w:tr w:rsidR="00D0502D" w:rsidRPr="006E44E0" w14:paraId="6E6C5706" w14:textId="77777777" w:rsidTr="00864AE7">
        <w:tc>
          <w:tcPr>
            <w:tcW w:w="2177" w:type="dxa"/>
          </w:tcPr>
          <w:p w14:paraId="033AEDB0" w14:textId="1484CFF1" w:rsidR="00D0502D" w:rsidRPr="006E44E0" w:rsidRDefault="00D0502D" w:rsidP="008F6263">
            <w:pPr>
              <w:spacing w:before="120" w:after="120"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“faithful in marriage” (CEV)</w:t>
            </w:r>
          </w:p>
        </w:tc>
        <w:tc>
          <w:tcPr>
            <w:tcW w:w="2213" w:type="dxa"/>
          </w:tcPr>
          <w:p w14:paraId="06BD32B6" w14:textId="77777777" w:rsidR="00D0502D" w:rsidRPr="006E44E0" w:rsidRDefault="00D0502D" w:rsidP="008F6263">
            <w:pPr>
              <w:spacing w:before="120" w:after="120"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married</w:t>
            </w:r>
          </w:p>
        </w:tc>
        <w:tc>
          <w:tcPr>
            <w:tcW w:w="1417" w:type="dxa"/>
          </w:tcPr>
          <w:p w14:paraId="234F2552" w14:textId="77777777" w:rsidR="00D0502D" w:rsidRPr="006E44E0" w:rsidRDefault="00D0502D" w:rsidP="008F6263">
            <w:pPr>
              <w:spacing w:before="120" w:after="120"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unspecified</w:t>
            </w:r>
          </w:p>
        </w:tc>
        <w:tc>
          <w:tcPr>
            <w:tcW w:w="3209" w:type="dxa"/>
          </w:tcPr>
          <w:p w14:paraId="2E5783E9" w14:textId="77777777" w:rsidR="00D0502D" w:rsidRPr="006E44E0" w:rsidRDefault="00D0502D" w:rsidP="008F6263">
            <w:pPr>
              <w:spacing w:before="120" w:after="120" w:line="288" w:lineRule="auto"/>
              <w:rPr>
                <w:rFonts w:ascii="Georgia" w:eastAsia="Calibri" w:hAnsi="Georgia" w:cs="Times New Roman"/>
                <w:kern w:val="0"/>
                <w:sz w:val="24"/>
                <w:szCs w:val="24"/>
                <w:lang w:val="en-US"/>
                <w14:ligatures w14:val="none"/>
              </w:rPr>
            </w:pPr>
            <w:r w:rsidRPr="006E44E0">
              <w:rPr>
                <w:rFonts w:ascii="Georgia" w:eastAsia="Calibri" w:hAnsi="Georgia" w:cs="Times New Roman"/>
                <w:kern w:val="0"/>
                <w:sz w:val="24"/>
                <w:szCs w:val="24"/>
                <w:lang w:val="en-US"/>
                <w14:ligatures w14:val="none"/>
              </w:rPr>
              <w:t>not a fornicator or adulterer</w:t>
            </w:r>
          </w:p>
        </w:tc>
      </w:tr>
    </w:tbl>
    <w:p w14:paraId="4D536D6A" w14:textId="77777777" w:rsidR="00D0502D" w:rsidRPr="006E44E0" w:rsidRDefault="00D0502D" w:rsidP="008F6263">
      <w:pPr>
        <w:spacing w:after="0" w:line="288" w:lineRule="auto"/>
        <w:rPr>
          <w:rFonts w:ascii="Georgia" w:eastAsia="Calibri" w:hAnsi="Georgia" w:cs="Times New Roman"/>
          <w:sz w:val="24"/>
          <w:szCs w:val="24"/>
          <w:lang w:val="en-US"/>
        </w:rPr>
      </w:pPr>
    </w:p>
    <w:p w14:paraId="684C4F00" w14:textId="54E4E7EF"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Is Paul requiring that all elders be married, whether in the past or at the time of appointment?</w:t>
      </w:r>
    </w:p>
    <w:p w14:paraId="2BA7BAA5" w14:textId="100ECE26"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If we are right that he is not requiring all elders to be householders, or to have multiple children, is there nonetheless some basis for thinking that the marriage qualification is a mandatory requirement, rather than an indicator?</w:t>
      </w:r>
    </w:p>
    <w:p w14:paraId="56F865CA" w14:textId="751CA154"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Four facts stand out, which help us to answer this question.</w:t>
      </w:r>
    </w:p>
    <w:p w14:paraId="6F86117B" w14:textId="77777777" w:rsidR="00D0502D" w:rsidRPr="006E44E0" w:rsidRDefault="00D0502D" w:rsidP="00281DFE">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First, most candidates would have been married. So, it makes sense for Paul to include a specific indicator of the holiness required in married persons.</w:t>
      </w:r>
    </w:p>
    <w:p w14:paraId="2A0203F6" w14:textId="77777777" w:rsidR="00D0502D" w:rsidRPr="006E44E0" w:rsidRDefault="00D0502D" w:rsidP="008239F8">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Second, slaves were not legally able to marry, so a mandatory marriage requirement would rule out everyone like Onesimus. That seems improbable as Paul’s intent, for the same reasons as we have seen in relation to the householder qualification.</w:t>
      </w:r>
    </w:p>
    <w:p w14:paraId="6160A5D9" w14:textId="2431B186"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Third, </w:t>
      </w:r>
      <w:r w:rsidR="008858F2">
        <w:rPr>
          <w:rFonts w:ascii="Georgia" w:hAnsi="Georgia" w:cstheme="minorHAnsi"/>
          <w:kern w:val="0"/>
          <w:sz w:val="24"/>
          <w:szCs w:val="24"/>
          <w:lang w:val="en-US"/>
          <w14:ligatures w14:val="none"/>
        </w:rPr>
        <w:t xml:space="preserve">most of </w:t>
      </w:r>
      <w:r w:rsidRPr="006E44E0">
        <w:rPr>
          <w:rFonts w:ascii="Georgia" w:hAnsi="Georgia" w:cstheme="minorHAnsi"/>
          <w:kern w:val="0"/>
          <w:sz w:val="24"/>
          <w:szCs w:val="24"/>
          <w:lang w:val="en-US"/>
          <w14:ligatures w14:val="none"/>
        </w:rPr>
        <w:t xml:space="preserve">the qualifications </w:t>
      </w:r>
      <w:r w:rsidR="008858F2">
        <w:rPr>
          <w:rFonts w:ascii="Georgia" w:hAnsi="Georgia" w:cstheme="minorHAnsi"/>
          <w:kern w:val="0"/>
          <w:sz w:val="24"/>
          <w:szCs w:val="24"/>
          <w:lang w:val="en-US"/>
          <w14:ligatures w14:val="none"/>
        </w:rPr>
        <w:t xml:space="preserve">are about </w:t>
      </w:r>
      <w:r w:rsidRPr="006E44E0">
        <w:rPr>
          <w:rFonts w:ascii="Georgia" w:hAnsi="Georgia" w:cstheme="minorHAnsi"/>
          <w:kern w:val="0"/>
          <w:sz w:val="24"/>
          <w:szCs w:val="24"/>
          <w:lang w:val="en-US"/>
          <w14:ligatures w14:val="none"/>
        </w:rPr>
        <w:t>godly character and conduct. It makes sense to understand this particular qualification in light of th</w:t>
      </w:r>
      <w:r w:rsidR="00D82A64">
        <w:rPr>
          <w:rFonts w:ascii="Georgia" w:hAnsi="Georgia" w:cstheme="minorHAnsi"/>
          <w:kern w:val="0"/>
          <w:sz w:val="24"/>
          <w:szCs w:val="24"/>
          <w:lang w:val="en-US"/>
          <w14:ligatures w14:val="none"/>
        </w:rPr>
        <w:t>is</w:t>
      </w:r>
      <w:r w:rsidRPr="006E44E0">
        <w:rPr>
          <w:rFonts w:ascii="Georgia" w:hAnsi="Georgia" w:cstheme="minorHAnsi"/>
          <w:kern w:val="0"/>
          <w:sz w:val="24"/>
          <w:szCs w:val="24"/>
          <w:lang w:val="en-US"/>
          <w14:ligatures w14:val="none"/>
        </w:rPr>
        <w:t>. Most of the interpretations which are offered see it in that light, at least in part. The candidate must be in compliance with the Christian ethic of sexual conduct, which requires sexual faithfulness in monogamous marriage and sexual abstinence outside the context of monogamous marriage.</w:t>
      </w:r>
    </w:p>
    <w:p w14:paraId="21323B48" w14:textId="5E44B7A6"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Fourth, we know Paul’s view of the spiritual advantages of singleness for both men and women. He emphasizes how an unmarried person has greater ability to give priority to the Lord’s affairs because of their freedom from responsibilities as a spouse (see 1 Corinthians 7:7-8 and 32-35). Timothy was well aware of this teaching (see 1 Corinthians 4:17; 16:10). As far as we can tell, Timothy himself was single, and so was Paul (1 Corinthians 7:7-8; 9:5). It would be surprising if Paul intended to lay down an inflexible rule that a chaste, unmarried person should never be appointed to eldership – a rule that would exclude anyone like himself or Timothy. On such an interpretation, our Chief Shepherd, the Lord Jesus Christ (1 Pet. 5:4), was unfit to shepherd the flock, for he was certainly unmarried. That would be absurd. No, on the contrary, Paul would </w:t>
      </w:r>
      <w:r w:rsidRPr="006E44E0">
        <w:rPr>
          <w:rFonts w:ascii="Georgia" w:hAnsi="Georgia" w:cstheme="minorHAnsi"/>
          <w:kern w:val="0"/>
          <w:sz w:val="24"/>
          <w:szCs w:val="24"/>
          <w:lang w:val="en-US"/>
          <w14:ligatures w14:val="none"/>
        </w:rPr>
        <w:lastRenderedPageBreak/>
        <w:t>expect that some unmarried people would be particularly suitable for the spiritual work of eldership.</w:t>
      </w:r>
    </w:p>
    <w:p w14:paraId="1A1660E8" w14:textId="3AD3A5C7"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Taken in combination, these four facts show us that the marriage requirement is not intended as mandatory in all cases.</w:t>
      </w:r>
    </w:p>
    <w:p w14:paraId="3F1B5932" w14:textId="283B4D67" w:rsidR="00D0502D"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In line with the above understanding, I am not aware of any major Christian denomination or church group which requires that church leaders be married.</w:t>
      </w:r>
    </w:p>
    <w:p w14:paraId="1C33BB54" w14:textId="77777777" w:rsidR="00166EF7" w:rsidRPr="006E44E0" w:rsidRDefault="00166EF7" w:rsidP="00D2780A">
      <w:pPr>
        <w:spacing w:before="120" w:after="120"/>
        <w:jc w:val="both"/>
        <w:rPr>
          <w:rFonts w:ascii="Georgia" w:hAnsi="Georgia" w:cstheme="minorHAnsi"/>
          <w:kern w:val="0"/>
          <w:sz w:val="24"/>
          <w:szCs w:val="24"/>
          <w:lang w:val="en-US"/>
          <w14:ligatures w14:val="none"/>
        </w:rPr>
      </w:pPr>
    </w:p>
    <w:p w14:paraId="46CD373E" w14:textId="49F3A881" w:rsidR="00D0502D" w:rsidRPr="00550AFF" w:rsidRDefault="00D0502D" w:rsidP="00D2780A">
      <w:pPr>
        <w:pStyle w:val="Heading1"/>
        <w:spacing w:before="120" w:after="120"/>
        <w:rPr>
          <w:rStyle w:val="Strong"/>
          <w:rFonts w:ascii="Roboto" w:hAnsi="Roboto"/>
          <w:sz w:val="24"/>
          <w:szCs w:val="24"/>
          <w:lang w:val="en-US"/>
        </w:rPr>
      </w:pPr>
      <w:bookmarkStart w:id="11" w:name="_Toc226444817"/>
      <w:r w:rsidRPr="00550AFF">
        <w:rPr>
          <w:rStyle w:val="Strong"/>
          <w:rFonts w:ascii="Roboto" w:hAnsi="Roboto"/>
          <w:sz w:val="24"/>
          <w:szCs w:val="24"/>
          <w:lang w:val="en-US"/>
        </w:rPr>
        <w:t>Sex</w:t>
      </w:r>
      <w:bookmarkEnd w:id="11"/>
    </w:p>
    <w:p w14:paraId="21A69DB9" w14:textId="2BB2AEB0"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Does the phrase “a one-woman man” require that the candidate must in all cases be male? </w:t>
      </w:r>
    </w:p>
    <w:p w14:paraId="5095404F" w14:textId="2AB8C49B"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Or is Paul using the idiom “a one-woman man” either in a gender-neutral sense or simply because most candidates will be men? </w:t>
      </w:r>
    </w:p>
    <w:p w14:paraId="61FBC9F9" w14:textId="7D2509CC"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Nijay Gupta explains the “most candidates” idea:</w:t>
      </w:r>
    </w:p>
    <w:p w14:paraId="61C57F24" w14:textId="1827FC87" w:rsidR="00D0502D" w:rsidRPr="006E44E0" w:rsidRDefault="00D0502D" w:rsidP="00D2780A">
      <w:pPr>
        <w:spacing w:before="120" w:after="120"/>
        <w:ind w:left="7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 it is one thing to acknowledge that men commonly held these positions and another altogether to take this as </w:t>
      </w:r>
      <w:r w:rsidRPr="006E44E0">
        <w:rPr>
          <w:rFonts w:ascii="Georgia" w:hAnsi="Georgia" w:cstheme="minorHAnsi"/>
          <w:i/>
          <w:iCs/>
          <w:kern w:val="0"/>
          <w:sz w:val="24"/>
          <w:szCs w:val="24"/>
          <w:lang w:val="en-US"/>
          <w14:ligatures w14:val="none"/>
        </w:rPr>
        <w:t>excluding</w:t>
      </w:r>
      <w:r w:rsidRPr="006E44E0">
        <w:rPr>
          <w:rFonts w:ascii="Georgia" w:hAnsi="Georgia" w:cstheme="minorHAnsi"/>
          <w:kern w:val="0"/>
          <w:sz w:val="24"/>
          <w:szCs w:val="24"/>
          <w:lang w:val="en-US"/>
          <w14:ligatures w14:val="none"/>
        </w:rPr>
        <w:t xml:space="preserve"> women. Imagine this: a golf club with a sign by the course that says “Golfers must have their facial hair properly groomed.” This statement presumes relevance for the vast majority of golfers (who are men), but by itself it does not prohibit women from golfing.” (</w:t>
      </w:r>
      <w:r w:rsidRPr="006E44E0">
        <w:rPr>
          <w:rFonts w:ascii="Georgia" w:hAnsi="Georgia" w:cstheme="minorHAnsi"/>
          <w:i/>
          <w:iCs/>
          <w:kern w:val="0"/>
          <w:sz w:val="24"/>
          <w:szCs w:val="24"/>
          <w:lang w:val="en-US"/>
          <w14:ligatures w14:val="none"/>
        </w:rPr>
        <w:t>Tell Her Story</w:t>
      </w:r>
      <w:r w:rsidRPr="006E44E0">
        <w:rPr>
          <w:rFonts w:ascii="Georgia" w:hAnsi="Georgia" w:cstheme="minorHAnsi"/>
          <w:kern w:val="0"/>
          <w:sz w:val="24"/>
          <w:szCs w:val="24"/>
          <w:lang w:val="en-US"/>
          <w14:ligatures w14:val="none"/>
        </w:rPr>
        <w:t>, 86)</w:t>
      </w:r>
    </w:p>
    <w:p w14:paraId="1A625BC8" w14:textId="001DA18D"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If the phrases about </w:t>
      </w:r>
      <w:r w:rsidRPr="006E44E0">
        <w:rPr>
          <w:rFonts w:ascii="Georgia" w:hAnsi="Georgia" w:cstheme="minorHAnsi"/>
          <w:i/>
          <w:iCs/>
          <w:kern w:val="0"/>
          <w:sz w:val="24"/>
          <w:szCs w:val="24"/>
          <w:lang w:val="en-US"/>
          <w14:ligatures w14:val="none"/>
        </w:rPr>
        <w:t>household leadership</w:t>
      </w:r>
      <w:r w:rsidRPr="006E44E0">
        <w:rPr>
          <w:rFonts w:ascii="Georgia" w:hAnsi="Georgia" w:cstheme="minorHAnsi"/>
          <w:kern w:val="0"/>
          <w:sz w:val="24"/>
          <w:szCs w:val="24"/>
          <w:lang w:val="en-US"/>
          <w14:ligatures w14:val="none"/>
        </w:rPr>
        <w:t xml:space="preserve"> do not require that in all cases the candidate be a householder, and if the phrase about </w:t>
      </w:r>
      <w:r w:rsidRPr="006E44E0">
        <w:rPr>
          <w:rFonts w:ascii="Georgia" w:hAnsi="Georgia" w:cstheme="minorHAnsi"/>
          <w:i/>
          <w:iCs/>
          <w:kern w:val="0"/>
          <w:sz w:val="24"/>
          <w:szCs w:val="24"/>
          <w:lang w:val="en-US"/>
          <w14:ligatures w14:val="none"/>
        </w:rPr>
        <w:t>children</w:t>
      </w:r>
      <w:r w:rsidRPr="006E44E0">
        <w:rPr>
          <w:rFonts w:ascii="Georgia" w:hAnsi="Georgia" w:cstheme="minorHAnsi"/>
          <w:kern w:val="0"/>
          <w:sz w:val="24"/>
          <w:szCs w:val="24"/>
          <w:lang w:val="en-US"/>
          <w14:ligatures w14:val="none"/>
        </w:rPr>
        <w:t xml:space="preserve"> does not require that in all cases the candidate must have more than one child, and if the phrase about </w:t>
      </w:r>
      <w:r w:rsidRPr="006E44E0">
        <w:rPr>
          <w:rFonts w:ascii="Georgia" w:hAnsi="Georgia" w:cstheme="minorHAnsi"/>
          <w:i/>
          <w:iCs/>
          <w:kern w:val="0"/>
          <w:sz w:val="24"/>
          <w:szCs w:val="24"/>
          <w:lang w:val="en-US"/>
          <w14:ligatures w14:val="none"/>
        </w:rPr>
        <w:t>marriage</w:t>
      </w:r>
      <w:r w:rsidRPr="006E44E0">
        <w:rPr>
          <w:rFonts w:ascii="Georgia" w:hAnsi="Georgia" w:cstheme="minorHAnsi"/>
          <w:kern w:val="0"/>
          <w:sz w:val="24"/>
          <w:szCs w:val="24"/>
          <w:lang w:val="en-US"/>
          <w14:ligatures w14:val="none"/>
        </w:rPr>
        <w:t xml:space="preserve"> does not require that in all cases the candidate be married, we would need strong reasons for inferring that the expression “one-woman </w:t>
      </w:r>
      <w:r w:rsidRPr="006E44E0">
        <w:rPr>
          <w:rFonts w:ascii="Georgia" w:hAnsi="Georgia" w:cstheme="minorHAnsi"/>
          <w:i/>
          <w:iCs/>
          <w:kern w:val="0"/>
          <w:sz w:val="24"/>
          <w:szCs w:val="24"/>
          <w:lang w:val="en-US"/>
          <w14:ligatures w14:val="none"/>
        </w:rPr>
        <w:t>man</w:t>
      </w:r>
      <w:r w:rsidRPr="006E44E0">
        <w:rPr>
          <w:rFonts w:ascii="Georgia" w:hAnsi="Georgia" w:cstheme="minorHAnsi"/>
          <w:kern w:val="0"/>
          <w:sz w:val="24"/>
          <w:szCs w:val="24"/>
          <w:lang w:val="en-US"/>
          <w14:ligatures w14:val="none"/>
        </w:rPr>
        <w:t>” requires that in all cases the candidate must be male.</w:t>
      </w:r>
    </w:p>
    <w:p w14:paraId="498E2680" w14:textId="551360E6"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The difficulties which a complementarian position faces at this point are severe.</w:t>
      </w:r>
    </w:p>
    <w:p w14:paraId="513048E4" w14:textId="4ACDCBDC"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They are well illustrated by the exposition offered by Andreas and Margaret Köstenberger in their book, </w:t>
      </w:r>
      <w:r w:rsidRPr="006E44E0">
        <w:rPr>
          <w:rFonts w:ascii="Georgia" w:hAnsi="Georgia" w:cstheme="minorHAnsi"/>
          <w:i/>
          <w:iCs/>
          <w:kern w:val="0"/>
          <w:sz w:val="24"/>
          <w:szCs w:val="24"/>
          <w:lang w:val="en-US"/>
          <w14:ligatures w14:val="none"/>
        </w:rPr>
        <w:t>God’s Good Design</w:t>
      </w:r>
      <w:r w:rsidRPr="006E44E0">
        <w:rPr>
          <w:rFonts w:ascii="Georgia" w:hAnsi="Georgia" w:cstheme="minorHAnsi"/>
          <w:kern w:val="0"/>
          <w:sz w:val="24"/>
          <w:szCs w:val="24"/>
          <w:lang w:val="en-US"/>
          <w14:ligatures w14:val="none"/>
        </w:rPr>
        <w:t xml:space="preserve"> (219-220, 224). They acknowledge that the phrase “one-woman man” is an idiom, which cannot be translated word for word into English. They say it is clear that the phrase refers to </w:t>
      </w:r>
      <w:r w:rsidRPr="006E44E0">
        <w:rPr>
          <w:rFonts w:ascii="Georgia" w:hAnsi="Georgia" w:cstheme="minorHAnsi"/>
          <w:i/>
          <w:iCs/>
          <w:kern w:val="0"/>
          <w:sz w:val="24"/>
          <w:szCs w:val="24"/>
          <w:lang w:val="en-US"/>
          <w14:ligatures w14:val="none"/>
        </w:rPr>
        <w:t>a husband</w:t>
      </w:r>
      <w:r w:rsidRPr="006E44E0">
        <w:rPr>
          <w:rFonts w:ascii="Georgia" w:hAnsi="Georgia" w:cstheme="minorHAnsi"/>
          <w:kern w:val="0"/>
          <w:sz w:val="24"/>
          <w:szCs w:val="24"/>
          <w:lang w:val="en-US"/>
          <w14:ligatures w14:val="none"/>
        </w:rPr>
        <w:t xml:space="preserve">, with the result that an elder must be a man, but they also say that there is </w:t>
      </w:r>
      <w:r w:rsidRPr="006E44E0">
        <w:rPr>
          <w:rFonts w:ascii="Georgia" w:hAnsi="Georgia" w:cstheme="minorHAnsi"/>
          <w:i/>
          <w:iCs/>
          <w:kern w:val="0"/>
          <w:sz w:val="24"/>
          <w:szCs w:val="24"/>
          <w:lang w:val="en-US"/>
          <w14:ligatures w14:val="none"/>
        </w:rPr>
        <w:t>no requirement to be a husband</w:t>
      </w:r>
      <w:r w:rsidRPr="006E44E0">
        <w:rPr>
          <w:rFonts w:ascii="Georgia" w:hAnsi="Georgia" w:cstheme="minorHAnsi"/>
          <w:kern w:val="0"/>
          <w:sz w:val="24"/>
          <w:szCs w:val="24"/>
          <w:lang w:val="en-US"/>
          <w14:ligatures w14:val="none"/>
        </w:rPr>
        <w:t>, with the result that a single man may qualify. This interpretation is incoherent.</w:t>
      </w:r>
    </w:p>
    <w:p w14:paraId="3925641F" w14:textId="13674581"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Alternative complementarian expositions are also unsatisfactory.</w:t>
      </w:r>
    </w:p>
    <w:p w14:paraId="4A7DBD76" w14:textId="250E8655"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The approach perhaps most often adopted by complementarians is to admit that the qualifications for elders do not in and of themselves require that all elders be male. They obtain that requirement </w:t>
      </w:r>
      <w:r w:rsidRPr="006E44E0">
        <w:rPr>
          <w:rFonts w:ascii="Georgia" w:hAnsi="Georgia" w:cstheme="minorHAnsi"/>
          <w:i/>
          <w:iCs/>
          <w:kern w:val="0"/>
          <w:sz w:val="24"/>
          <w:szCs w:val="24"/>
          <w:lang w:val="en-US"/>
          <w14:ligatures w14:val="none"/>
        </w:rPr>
        <w:t>from elsewhere</w:t>
      </w:r>
      <w:r w:rsidRPr="006E44E0">
        <w:rPr>
          <w:rFonts w:ascii="Georgia" w:hAnsi="Georgia" w:cstheme="minorHAnsi"/>
          <w:kern w:val="0"/>
          <w:sz w:val="24"/>
          <w:szCs w:val="24"/>
          <w:lang w:val="en-US"/>
          <w14:ligatures w14:val="none"/>
        </w:rPr>
        <w:t>, specifically from 1 Timothy 2:11-15. But that approach lays bare a fundamental weakness in the complementarian position: Paul fails to lay down a clear rule on this, in the very places where he ought to do so, if he intends such a rule. I will come back to that and explain it more fully at the end.</w:t>
      </w:r>
    </w:p>
    <w:p w14:paraId="40EC62E5" w14:textId="61DA516F"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lastRenderedPageBreak/>
        <w:t>There is another alternative for complementarians. Breshears adopts the unusual view that an elder must be both a man and married. But he also agrees that the qualifications are not legislative, which raises a further question: why does he believe that these particular requirements (male and married) are mandatory? I have not seen a clear answer to that question.</w:t>
      </w:r>
    </w:p>
    <w:p w14:paraId="2C5FB52B" w14:textId="77777777"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In his interview by Preston Sprinkle, Breshears was pressed on what he saw as the rationale for allowing women to lead in the life of the local church in any capacity except as elders and for allowing only married men to serve as elders. He candidly acknowledged that Paul offers no rationale for such a rule in the two passages that we have looked at. Breshears’ interpretation leads to the remarkable conclusion that Paul would consider neither himself nor the Lord Jesus to be fit to serve a local church as an elder. The absence of a clearly expressed rationale makes that remarkable conclusion all the more implausible.</w:t>
      </w:r>
    </w:p>
    <w:p w14:paraId="3B694FE7" w14:textId="4DFC46AB"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So far, we have seen that a non-restrictive position on women’s eldership is supported by reading Paul’s lists of qualifications as indicative rather than legislative.</w:t>
      </w:r>
    </w:p>
    <w:p w14:paraId="60F71027" w14:textId="49B1D4DE" w:rsidR="00D0502D"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There is also a </w:t>
      </w:r>
      <w:r w:rsidRPr="006E44E0">
        <w:rPr>
          <w:rFonts w:ascii="Georgia" w:hAnsi="Georgia" w:cstheme="minorHAnsi"/>
          <w:i/>
          <w:iCs/>
          <w:kern w:val="0"/>
          <w:sz w:val="24"/>
          <w:szCs w:val="24"/>
          <w:lang w:val="en-US"/>
          <w14:ligatures w14:val="none"/>
        </w:rPr>
        <w:t>separate</w:t>
      </w:r>
      <w:r w:rsidRPr="006E44E0">
        <w:rPr>
          <w:rFonts w:ascii="Georgia" w:hAnsi="Georgia" w:cstheme="minorHAnsi"/>
          <w:kern w:val="0"/>
          <w:sz w:val="24"/>
          <w:szCs w:val="24"/>
          <w:lang w:val="en-US"/>
          <w14:ligatures w14:val="none"/>
        </w:rPr>
        <w:t xml:space="preserve"> line of support, which is the gender-neutrality of what Paul writes in the two lists. Among the many qualifications in both lists, the </w:t>
      </w:r>
      <w:r w:rsidRPr="006E44E0">
        <w:rPr>
          <w:rFonts w:ascii="Georgia" w:hAnsi="Georgia" w:cstheme="minorHAnsi"/>
          <w:i/>
          <w:iCs/>
          <w:kern w:val="0"/>
          <w:sz w:val="24"/>
          <w:szCs w:val="24"/>
          <w:lang w:val="en-US"/>
          <w14:ligatures w14:val="none"/>
        </w:rPr>
        <w:t>only</w:t>
      </w:r>
      <w:r w:rsidRPr="006E44E0">
        <w:rPr>
          <w:rFonts w:ascii="Georgia" w:hAnsi="Georgia" w:cstheme="minorHAnsi"/>
          <w:kern w:val="0"/>
          <w:sz w:val="24"/>
          <w:szCs w:val="24"/>
          <w:lang w:val="en-US"/>
          <w14:ligatures w14:val="none"/>
        </w:rPr>
        <w:t xml:space="preserve"> male expression is “a one-woman man”, and that expression can be understood gender-neutrally, as we shall see next.</w:t>
      </w:r>
    </w:p>
    <w:p w14:paraId="762F04DD" w14:textId="77777777" w:rsidR="00166EF7" w:rsidRPr="006E44E0" w:rsidRDefault="00166EF7" w:rsidP="00D2780A">
      <w:pPr>
        <w:spacing w:before="120" w:after="120"/>
        <w:jc w:val="both"/>
        <w:rPr>
          <w:rFonts w:ascii="Georgia" w:hAnsi="Georgia" w:cstheme="minorHAnsi"/>
          <w:kern w:val="0"/>
          <w:sz w:val="24"/>
          <w:szCs w:val="24"/>
          <w:lang w:val="en-US"/>
          <w14:ligatures w14:val="none"/>
        </w:rPr>
      </w:pPr>
    </w:p>
    <w:p w14:paraId="66EF6FAB" w14:textId="4D09EE6E" w:rsidR="00D0502D" w:rsidRPr="00550AFF" w:rsidRDefault="00D0502D" w:rsidP="00550AFF">
      <w:pPr>
        <w:pStyle w:val="Heading1"/>
        <w:spacing w:before="120" w:after="120"/>
        <w:rPr>
          <w:rStyle w:val="Strong"/>
          <w:rFonts w:ascii="Roboto" w:hAnsi="Roboto"/>
          <w:sz w:val="24"/>
          <w:szCs w:val="24"/>
          <w:lang w:val="en-US"/>
        </w:rPr>
      </w:pPr>
      <w:bookmarkStart w:id="12" w:name="_Toc226444818"/>
      <w:r w:rsidRPr="00550AFF">
        <w:rPr>
          <w:rStyle w:val="Strong"/>
          <w:rFonts w:ascii="Roboto" w:hAnsi="Roboto"/>
          <w:sz w:val="24"/>
          <w:szCs w:val="24"/>
          <w:lang w:val="en-US"/>
        </w:rPr>
        <w:t>Gender-neutrality in Paul’s lists</w:t>
      </w:r>
      <w:bookmarkEnd w:id="12"/>
    </w:p>
    <w:p w14:paraId="115AC63D" w14:textId="4B41E156"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To see the gender-neutrality in Paul’s lists, we need to pay attention to some features of the Greek text.</w:t>
      </w:r>
    </w:p>
    <w:p w14:paraId="5EE0E2B4" w14:textId="50D61869" w:rsidR="00D0502D" w:rsidRPr="00D25190" w:rsidRDefault="00D0502D" w:rsidP="00D2780A">
      <w:pPr>
        <w:pStyle w:val="Heading2"/>
        <w:spacing w:before="120" w:after="120"/>
        <w:rPr>
          <w:rFonts w:ascii="Roboto" w:hAnsi="Roboto"/>
          <w:sz w:val="24"/>
          <w:szCs w:val="24"/>
          <w:lang w:val="en-US"/>
        </w:rPr>
      </w:pPr>
      <w:bookmarkStart w:id="13" w:name="_Toc226444819"/>
      <w:r w:rsidRPr="00D25190">
        <w:rPr>
          <w:rFonts w:ascii="Roboto" w:hAnsi="Roboto"/>
          <w:sz w:val="24"/>
          <w:szCs w:val="24"/>
          <w:lang w:val="en-US"/>
        </w:rPr>
        <w:t xml:space="preserve">Feature 1 – Paul’s chosen pronoun: </w:t>
      </w:r>
      <w:r w:rsidRPr="00D25190">
        <w:rPr>
          <w:rFonts w:ascii="Roboto" w:hAnsi="Roboto"/>
          <w:i/>
          <w:iCs/>
          <w:sz w:val="24"/>
          <w:szCs w:val="24"/>
          <w:lang w:val="en-US"/>
        </w:rPr>
        <w:t>tis</w:t>
      </w:r>
      <w:bookmarkEnd w:id="13"/>
    </w:p>
    <w:p w14:paraId="7F1AA384" w14:textId="3F38A6B8"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The first feature to note is Paul’s use of the Greek word </w:t>
      </w:r>
      <w:r w:rsidRPr="006E44E0">
        <w:rPr>
          <w:rFonts w:ascii="Georgia" w:hAnsi="Georgia" w:cstheme="minorHAnsi"/>
          <w:i/>
          <w:iCs/>
          <w:kern w:val="0"/>
          <w:sz w:val="24"/>
          <w:szCs w:val="24"/>
          <w:lang w:val="en-US"/>
          <w14:ligatures w14:val="none"/>
        </w:rPr>
        <w:t>tis</w:t>
      </w:r>
      <w:r w:rsidRPr="006E44E0">
        <w:rPr>
          <w:rFonts w:ascii="Georgia" w:hAnsi="Georgia" w:cstheme="minorHAnsi"/>
          <w:kern w:val="0"/>
          <w:sz w:val="24"/>
          <w:szCs w:val="24"/>
          <w:lang w:val="en-US"/>
          <w14:ligatures w14:val="none"/>
        </w:rPr>
        <w:t xml:space="preserve">. </w:t>
      </w:r>
    </w:p>
    <w:p w14:paraId="596D73E5" w14:textId="548F6F78"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The passage in 1 Timothy 3 begins: “If anyone (</w:t>
      </w:r>
      <w:r w:rsidRPr="006E44E0">
        <w:rPr>
          <w:rFonts w:ascii="Georgia" w:hAnsi="Georgia" w:cstheme="minorHAnsi"/>
          <w:i/>
          <w:iCs/>
          <w:kern w:val="0"/>
          <w:sz w:val="24"/>
          <w:szCs w:val="24"/>
          <w:lang w:val="en-US"/>
          <w14:ligatures w14:val="none"/>
        </w:rPr>
        <w:t>tis</w:t>
      </w:r>
      <w:r w:rsidRPr="006E44E0">
        <w:rPr>
          <w:rFonts w:ascii="Georgia" w:hAnsi="Georgia" w:cstheme="minorHAnsi"/>
          <w:kern w:val="0"/>
          <w:sz w:val="24"/>
          <w:szCs w:val="24"/>
          <w:lang w:val="en-US"/>
          <w14:ligatures w14:val="none"/>
        </w:rPr>
        <w:t xml:space="preserve">) desires to be an overseer …” </w:t>
      </w:r>
    </w:p>
    <w:p w14:paraId="5703EB49" w14:textId="4CC7A34E" w:rsidR="00D0502D" w:rsidRPr="00550AFF" w:rsidRDefault="00D0502D" w:rsidP="00550AFF">
      <w:pPr>
        <w:rPr>
          <w:rFonts w:ascii="Georgia" w:hAnsi="Georgia"/>
          <w:sz w:val="24"/>
          <w:szCs w:val="24"/>
          <w:lang w:val="en-US"/>
        </w:rPr>
      </w:pPr>
      <w:r w:rsidRPr="00550AFF">
        <w:rPr>
          <w:rFonts w:ascii="Georgia" w:hAnsi="Georgia"/>
          <w:sz w:val="24"/>
          <w:szCs w:val="24"/>
          <w:lang w:val="en-US"/>
        </w:rPr>
        <w:t xml:space="preserve">The word </w:t>
      </w:r>
      <w:r w:rsidRPr="00550AFF">
        <w:rPr>
          <w:rFonts w:ascii="Georgia" w:hAnsi="Georgia"/>
          <w:i/>
          <w:iCs/>
          <w:sz w:val="24"/>
          <w:szCs w:val="24"/>
          <w:lang w:val="en-US"/>
        </w:rPr>
        <w:t>tis</w:t>
      </w:r>
      <w:r w:rsidRPr="00550AFF">
        <w:rPr>
          <w:rFonts w:ascii="Georgia" w:hAnsi="Georgia"/>
          <w:sz w:val="24"/>
          <w:szCs w:val="24"/>
          <w:lang w:val="en-US"/>
        </w:rPr>
        <w:t xml:space="preserve"> is the indefinite pronoun. It is usually translated into English as “anyone” or “someone”, and sometimes as “a certain person”. In regard to men and women, it is gender-neutral in meaning.</w:t>
      </w:r>
    </w:p>
    <w:p w14:paraId="4C663A38" w14:textId="657E5B7F"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Paul’s use of the gender-neutral pronoun </w:t>
      </w:r>
      <w:r w:rsidRPr="006E44E0">
        <w:rPr>
          <w:rFonts w:ascii="Georgia" w:hAnsi="Georgia" w:cstheme="minorHAnsi"/>
          <w:i/>
          <w:iCs/>
          <w:kern w:val="0"/>
          <w:sz w:val="24"/>
          <w:szCs w:val="24"/>
          <w:lang w:val="en-US"/>
          <w14:ligatures w14:val="none"/>
        </w:rPr>
        <w:t>tis</w:t>
      </w:r>
      <w:r w:rsidRPr="006E44E0">
        <w:rPr>
          <w:rFonts w:ascii="Georgia" w:hAnsi="Georgia" w:cstheme="minorHAnsi"/>
          <w:kern w:val="0"/>
          <w:sz w:val="24"/>
          <w:szCs w:val="24"/>
          <w:lang w:val="en-US"/>
          <w14:ligatures w14:val="none"/>
        </w:rPr>
        <w:t xml:space="preserve"> is important. If Paul had meant to specify that only men could be elders, it would have been natural for him to have started with a word with a primarily male meaning (as, “If </w:t>
      </w:r>
      <w:r w:rsidRPr="006E44E0">
        <w:rPr>
          <w:rFonts w:ascii="Georgia" w:hAnsi="Georgia" w:cstheme="minorHAnsi"/>
          <w:i/>
          <w:iCs/>
          <w:kern w:val="0"/>
          <w:sz w:val="24"/>
          <w:szCs w:val="24"/>
          <w:lang w:val="en-US"/>
          <w14:ligatures w14:val="none"/>
        </w:rPr>
        <w:t>a man</w:t>
      </w:r>
      <w:r w:rsidRPr="006E44E0">
        <w:rPr>
          <w:rFonts w:ascii="Georgia" w:hAnsi="Georgia" w:cstheme="minorHAnsi"/>
          <w:kern w:val="0"/>
          <w:sz w:val="24"/>
          <w:szCs w:val="24"/>
          <w:lang w:val="en-US"/>
          <w14:ligatures w14:val="none"/>
        </w:rPr>
        <w:t xml:space="preserve"> desires to be an overseer …”). </w:t>
      </w:r>
    </w:p>
    <w:p w14:paraId="6FA25926" w14:textId="05F99A7F"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In a similar way, in Titus 1, Paul’s exposition of qualifications for elders commences with “If anyone (</w:t>
      </w:r>
      <w:r w:rsidRPr="006E44E0">
        <w:rPr>
          <w:rFonts w:ascii="Georgia" w:hAnsi="Georgia" w:cstheme="minorHAnsi"/>
          <w:i/>
          <w:iCs/>
          <w:kern w:val="0"/>
          <w:sz w:val="24"/>
          <w:szCs w:val="24"/>
          <w:lang w:val="en-US"/>
          <w14:ligatures w14:val="none"/>
        </w:rPr>
        <w:t>tis</w:t>
      </w:r>
      <w:r w:rsidRPr="006E44E0">
        <w:rPr>
          <w:rFonts w:ascii="Georgia" w:hAnsi="Georgia" w:cstheme="minorHAnsi"/>
          <w:kern w:val="0"/>
          <w:sz w:val="24"/>
          <w:szCs w:val="24"/>
          <w:lang w:val="en-US"/>
          <w14:ligatures w14:val="none"/>
        </w:rPr>
        <w:t>) …”</w:t>
      </w:r>
    </w:p>
    <w:p w14:paraId="08D44300" w14:textId="4EBBFBD4"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Paul’s use of </w:t>
      </w:r>
      <w:r w:rsidRPr="006E44E0">
        <w:rPr>
          <w:rFonts w:ascii="Georgia" w:hAnsi="Georgia" w:cstheme="minorHAnsi"/>
          <w:i/>
          <w:iCs/>
          <w:kern w:val="0"/>
          <w:sz w:val="24"/>
          <w:szCs w:val="24"/>
          <w:lang w:val="en-US"/>
          <w14:ligatures w14:val="none"/>
        </w:rPr>
        <w:t>tis</w:t>
      </w:r>
      <w:r w:rsidRPr="006E44E0">
        <w:rPr>
          <w:rFonts w:ascii="Georgia" w:hAnsi="Georgia" w:cstheme="minorHAnsi"/>
          <w:kern w:val="0"/>
          <w:sz w:val="24"/>
          <w:szCs w:val="24"/>
          <w:lang w:val="en-US"/>
          <w14:ligatures w14:val="none"/>
        </w:rPr>
        <w:t xml:space="preserve"> is doubly important in 1 Timothy because of the context. If we look at Paul’s immediate lead-in to what he says here, in 2:9-15 Paul is talking mainly about women. Given this context, it would have been not only natural, but almost essential, for Paul to commence with a clear signal that he was switching to talking about men and only men, if that had been his intention. But he continues in 3:1 with “If anyone [</w:t>
      </w:r>
      <w:r w:rsidRPr="006E44E0">
        <w:rPr>
          <w:rFonts w:ascii="Georgia" w:hAnsi="Georgia" w:cstheme="minorHAnsi"/>
          <w:i/>
          <w:iCs/>
          <w:kern w:val="0"/>
          <w:sz w:val="24"/>
          <w:szCs w:val="24"/>
          <w:lang w:val="en-US"/>
          <w14:ligatures w14:val="none"/>
        </w:rPr>
        <w:t>tis</w:t>
      </w:r>
      <w:r w:rsidRPr="006E44E0">
        <w:rPr>
          <w:rFonts w:ascii="Georgia" w:hAnsi="Georgia" w:cstheme="minorHAnsi"/>
          <w:kern w:val="0"/>
          <w:sz w:val="24"/>
          <w:szCs w:val="24"/>
          <w:lang w:val="en-US"/>
          <w14:ligatures w14:val="none"/>
        </w:rPr>
        <w:t xml:space="preserve">] …”. Thus, it sounds as if he is intentionally introducing the qualifications for eldership with a word that applies to both men and women. </w:t>
      </w:r>
    </w:p>
    <w:p w14:paraId="521B0382" w14:textId="48069285"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lastRenderedPageBreak/>
        <w:t xml:space="preserve">Similarly, part way through the list, in 3:5, as if to re-emphasize the gender-neutrality of his intention, Paul uses </w:t>
      </w:r>
      <w:r w:rsidRPr="006E44E0">
        <w:rPr>
          <w:rFonts w:ascii="Georgia" w:hAnsi="Georgia" w:cstheme="minorHAnsi"/>
          <w:i/>
          <w:iCs/>
          <w:kern w:val="0"/>
          <w:sz w:val="24"/>
          <w:szCs w:val="24"/>
          <w:lang w:val="en-US"/>
          <w14:ligatures w14:val="none"/>
        </w:rPr>
        <w:t xml:space="preserve">tis </w:t>
      </w:r>
      <w:r w:rsidRPr="006E44E0">
        <w:rPr>
          <w:rFonts w:ascii="Georgia" w:hAnsi="Georgia" w:cstheme="minorHAnsi"/>
          <w:kern w:val="0"/>
          <w:sz w:val="24"/>
          <w:szCs w:val="24"/>
          <w:lang w:val="en-US"/>
          <w14:ligatures w14:val="none"/>
        </w:rPr>
        <w:t>again: “For if someone (</w:t>
      </w:r>
      <w:r w:rsidRPr="006E44E0">
        <w:rPr>
          <w:rFonts w:ascii="Georgia" w:hAnsi="Georgia" w:cstheme="minorHAnsi"/>
          <w:i/>
          <w:iCs/>
          <w:kern w:val="0"/>
          <w:sz w:val="24"/>
          <w:szCs w:val="24"/>
          <w:lang w:val="en-US"/>
          <w14:ligatures w14:val="none"/>
        </w:rPr>
        <w:t>tis</w:t>
      </w:r>
      <w:r w:rsidRPr="006E44E0">
        <w:rPr>
          <w:rFonts w:ascii="Georgia" w:hAnsi="Georgia" w:cstheme="minorHAnsi"/>
          <w:kern w:val="0"/>
          <w:sz w:val="24"/>
          <w:szCs w:val="24"/>
          <w:lang w:val="en-US"/>
          <w14:ligatures w14:val="none"/>
        </w:rPr>
        <w:t>) …”</w:t>
      </w:r>
    </w:p>
    <w:p w14:paraId="02F0E275" w14:textId="21880563"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This feature weighs against complementarian understandings of the previous chapter. There were no chapter divisions in the letter as originally written. Supposedly, Paul’s purpose in 1 Timothy 2:11-15 was to lay down an enduring and universal rule, based on a creation principle of men’s priority, that women must not teach and exercise authority over men – as an overseer in the church would do. If that were Paul’s real point in those verses, it would be exceedingly strange for Paul then to commence his statement of who may be elders with the gender-neutral statement “if anyone (</w:t>
      </w:r>
      <w:r w:rsidRPr="006E44E0">
        <w:rPr>
          <w:rFonts w:ascii="Georgia" w:hAnsi="Georgia" w:cstheme="minorHAnsi"/>
          <w:i/>
          <w:iCs/>
          <w:kern w:val="0"/>
          <w:sz w:val="24"/>
          <w:szCs w:val="24"/>
          <w:lang w:val="en-US"/>
          <w14:ligatures w14:val="none"/>
        </w:rPr>
        <w:t>tis</w:t>
      </w:r>
      <w:r w:rsidRPr="006E44E0">
        <w:rPr>
          <w:rFonts w:ascii="Georgia" w:hAnsi="Georgia" w:cstheme="minorHAnsi"/>
          <w:kern w:val="0"/>
          <w:sz w:val="24"/>
          <w:szCs w:val="24"/>
          <w:lang w:val="en-US"/>
          <w14:ligatures w14:val="none"/>
        </w:rPr>
        <w:t>) desires to be an overseer …”, instead of saying “if a man desires to be an overseer”.</w:t>
      </w:r>
    </w:p>
    <w:p w14:paraId="38B89D20" w14:textId="7B35497C" w:rsidR="00D0502D" w:rsidRPr="00D25190" w:rsidRDefault="00D0502D" w:rsidP="00D2780A">
      <w:pPr>
        <w:pStyle w:val="Heading2"/>
        <w:spacing w:before="120" w:after="120"/>
        <w:rPr>
          <w:rFonts w:ascii="Roboto" w:hAnsi="Roboto"/>
          <w:sz w:val="24"/>
          <w:szCs w:val="24"/>
          <w:lang w:val="en-US"/>
        </w:rPr>
      </w:pPr>
      <w:bookmarkStart w:id="14" w:name="_Toc226444820"/>
      <w:r w:rsidRPr="00D25190">
        <w:rPr>
          <w:rFonts w:ascii="Roboto" w:hAnsi="Roboto"/>
          <w:sz w:val="24"/>
          <w:szCs w:val="24"/>
          <w:lang w:val="en-US"/>
        </w:rPr>
        <w:t>Feature 2 – the convention of using male terms for both sexes, so that the meaning must be determined from the context</w:t>
      </w:r>
      <w:bookmarkEnd w:id="14"/>
    </w:p>
    <w:p w14:paraId="61DBAB6B" w14:textId="30643EB4"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To understand how the expression </w:t>
      </w:r>
      <w:r w:rsidRPr="006E44E0">
        <w:rPr>
          <w:rFonts w:ascii="Georgia" w:hAnsi="Georgia" w:cstheme="minorHAnsi"/>
          <w:i/>
          <w:iCs/>
          <w:kern w:val="0"/>
          <w:sz w:val="24"/>
          <w:szCs w:val="24"/>
          <w:lang w:val="en-US"/>
          <w14:ligatures w14:val="none"/>
        </w:rPr>
        <w:t>mias gunaikas andra</w:t>
      </w:r>
      <w:r w:rsidRPr="006E44E0">
        <w:rPr>
          <w:rFonts w:ascii="Georgia" w:hAnsi="Georgia" w:cstheme="minorHAnsi"/>
          <w:kern w:val="0"/>
          <w:sz w:val="24"/>
          <w:szCs w:val="24"/>
          <w:lang w:val="en-US"/>
          <w14:ligatures w14:val="none"/>
        </w:rPr>
        <w:t xml:space="preserve"> (“a one-woman man”) could be used gender-neutrally, we must understand the Greek convention of using terms with male meaning for both sexes.</w:t>
      </w:r>
    </w:p>
    <w:p w14:paraId="325995B2" w14:textId="2C596317"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Where a Greek writer wishes to refer to both men and women, a standard way of doing so is to use an appropriate noun for males. For example, the Greek for “brothers” (which differs from the Greek for “sisters”) can be used to refer either to men only or to both men and women (see the latter, for example, in 1 Corinthians 10:1; 11:33; 12:1). Similarly, the Greek for “fathers” can be used to mean “parents”, as in Hebrews 11:23. </w:t>
      </w:r>
    </w:p>
    <w:p w14:paraId="492659BE" w14:textId="5D9A48CA"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The same is true of the Greek for “man” (adult male, </w:t>
      </w:r>
      <w:r w:rsidRPr="006E44E0">
        <w:rPr>
          <w:rFonts w:ascii="Georgia" w:hAnsi="Georgia" w:cstheme="minorHAnsi"/>
          <w:i/>
          <w:iCs/>
          <w:kern w:val="0"/>
          <w:sz w:val="24"/>
          <w:szCs w:val="24"/>
          <w:lang w:val="en-US"/>
          <w14:ligatures w14:val="none"/>
        </w:rPr>
        <w:t>anēr</w:t>
      </w:r>
      <w:r w:rsidRPr="006E44E0">
        <w:rPr>
          <w:rFonts w:ascii="Georgia" w:hAnsi="Georgia" w:cstheme="minorHAnsi"/>
          <w:kern w:val="0"/>
          <w:sz w:val="24"/>
          <w:szCs w:val="24"/>
          <w:lang w:val="en-US"/>
          <w14:ligatures w14:val="none"/>
        </w:rPr>
        <w:t>), which is used in the expression “a one-woman man”. So, for example, it is used generically in Acts 17:22, 34 and James 1:8, 12, 20. Thus, in the lists for elders, Paul’s masculine expression “a one-woman man” could either refer specifically to a man who is a “one-woman” man or it could encompass also a woman who is a “one-man” woman.</w:t>
      </w:r>
    </w:p>
    <w:p w14:paraId="1D70B4FC" w14:textId="77DBD21F"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The choice between the two meanings (male only, or generic) can only be made by attention to context. </w:t>
      </w:r>
    </w:p>
    <w:p w14:paraId="07DBF1A8" w14:textId="60C0337E"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In the 21</w:t>
      </w:r>
      <w:r w:rsidRPr="006E44E0">
        <w:rPr>
          <w:rFonts w:ascii="Georgia" w:hAnsi="Georgia" w:cstheme="minorHAnsi"/>
          <w:kern w:val="0"/>
          <w:sz w:val="24"/>
          <w:szCs w:val="24"/>
          <w:vertAlign w:val="superscript"/>
          <w:lang w:val="en-US"/>
          <w14:ligatures w14:val="none"/>
        </w:rPr>
        <w:t>st</w:t>
      </w:r>
      <w:r w:rsidRPr="006E44E0">
        <w:rPr>
          <w:rFonts w:ascii="Georgia" w:hAnsi="Georgia" w:cstheme="minorHAnsi"/>
          <w:kern w:val="0"/>
          <w:sz w:val="24"/>
          <w:szCs w:val="24"/>
          <w:lang w:val="en-US"/>
          <w14:ligatures w14:val="none"/>
        </w:rPr>
        <w:t xml:space="preserve"> century, English-speaking Bible readers sometimes struggle to comprehend this convention of using language that has a primarily male meaning in order to refer to both men and women. So, perhaps an example from another modern language may help to make it clear. In France, if we have a group of five male friends, we refer to them as </w:t>
      </w:r>
      <w:r w:rsidRPr="006E44E0">
        <w:rPr>
          <w:rFonts w:ascii="Georgia" w:hAnsi="Georgia" w:cstheme="minorHAnsi"/>
          <w:i/>
          <w:iCs/>
          <w:kern w:val="0"/>
          <w:sz w:val="24"/>
          <w:szCs w:val="24"/>
          <w:lang w:val="en-US"/>
          <w14:ligatures w14:val="none"/>
        </w:rPr>
        <w:t>ils</w:t>
      </w:r>
      <w:r w:rsidRPr="006E44E0">
        <w:rPr>
          <w:rFonts w:ascii="Georgia" w:hAnsi="Georgia" w:cstheme="minorHAnsi"/>
          <w:kern w:val="0"/>
          <w:sz w:val="24"/>
          <w:szCs w:val="24"/>
          <w:lang w:val="en-US"/>
          <w14:ligatures w14:val="none"/>
        </w:rPr>
        <w:t xml:space="preserve"> (“they”, masculine) and as </w:t>
      </w:r>
      <w:r w:rsidRPr="006E44E0">
        <w:rPr>
          <w:rFonts w:ascii="Georgia" w:hAnsi="Georgia" w:cstheme="minorHAnsi"/>
          <w:i/>
          <w:iCs/>
          <w:kern w:val="0"/>
          <w:sz w:val="24"/>
          <w:szCs w:val="24"/>
          <w:lang w:val="en-US"/>
          <w14:ligatures w14:val="none"/>
        </w:rPr>
        <w:t>amis</w:t>
      </w:r>
      <w:r w:rsidRPr="006E44E0">
        <w:rPr>
          <w:rFonts w:ascii="Georgia" w:hAnsi="Georgia" w:cstheme="minorHAnsi"/>
          <w:kern w:val="0"/>
          <w:sz w:val="24"/>
          <w:szCs w:val="24"/>
          <w:lang w:val="en-US"/>
          <w14:ligatures w14:val="none"/>
        </w:rPr>
        <w:t xml:space="preserve"> (“friends”, masculine). If we have a group of five female friends, we refer to them using different words: </w:t>
      </w:r>
      <w:r w:rsidRPr="006E44E0">
        <w:rPr>
          <w:rFonts w:ascii="Georgia" w:hAnsi="Georgia" w:cstheme="minorHAnsi"/>
          <w:i/>
          <w:iCs/>
          <w:kern w:val="0"/>
          <w:sz w:val="24"/>
          <w:szCs w:val="24"/>
          <w:lang w:val="en-US"/>
          <w14:ligatures w14:val="none"/>
        </w:rPr>
        <w:t>elles</w:t>
      </w:r>
      <w:r w:rsidRPr="006E44E0">
        <w:rPr>
          <w:rFonts w:ascii="Georgia" w:hAnsi="Georgia" w:cstheme="minorHAnsi"/>
          <w:kern w:val="0"/>
          <w:sz w:val="24"/>
          <w:szCs w:val="24"/>
          <w:lang w:val="en-US"/>
          <w14:ligatures w14:val="none"/>
        </w:rPr>
        <w:t xml:space="preserve"> (“they”, feminine) and </w:t>
      </w:r>
      <w:r w:rsidRPr="006E44E0">
        <w:rPr>
          <w:rFonts w:ascii="Georgia" w:hAnsi="Georgia" w:cstheme="minorHAnsi"/>
          <w:i/>
          <w:iCs/>
          <w:kern w:val="0"/>
          <w:sz w:val="24"/>
          <w:szCs w:val="24"/>
          <w:lang w:val="en-US"/>
          <w14:ligatures w14:val="none"/>
        </w:rPr>
        <w:t>amies</w:t>
      </w:r>
      <w:r w:rsidRPr="006E44E0">
        <w:rPr>
          <w:rFonts w:ascii="Georgia" w:hAnsi="Georgia" w:cstheme="minorHAnsi"/>
          <w:kern w:val="0"/>
          <w:sz w:val="24"/>
          <w:szCs w:val="24"/>
          <w:lang w:val="en-US"/>
          <w14:ligatures w14:val="none"/>
        </w:rPr>
        <w:t xml:space="preserve"> (“female friends”). But if we have a group of friends consisting of five men and five women, the correct way of referring to them is as </w:t>
      </w:r>
      <w:r w:rsidRPr="006E44E0">
        <w:rPr>
          <w:rFonts w:ascii="Georgia" w:hAnsi="Georgia" w:cstheme="minorHAnsi"/>
          <w:i/>
          <w:iCs/>
          <w:kern w:val="0"/>
          <w:sz w:val="24"/>
          <w:szCs w:val="24"/>
          <w:lang w:val="en-US"/>
          <w14:ligatures w14:val="none"/>
        </w:rPr>
        <w:t>ils</w:t>
      </w:r>
      <w:r w:rsidRPr="006E44E0">
        <w:rPr>
          <w:rFonts w:ascii="Georgia" w:hAnsi="Georgia" w:cstheme="minorHAnsi"/>
          <w:kern w:val="0"/>
          <w:sz w:val="24"/>
          <w:szCs w:val="24"/>
          <w:lang w:val="en-US"/>
          <w14:ligatures w14:val="none"/>
        </w:rPr>
        <w:t xml:space="preserve"> (“they”, masculine) and as </w:t>
      </w:r>
      <w:r w:rsidRPr="006E44E0">
        <w:rPr>
          <w:rFonts w:ascii="Georgia" w:hAnsi="Georgia" w:cstheme="minorHAnsi"/>
          <w:i/>
          <w:iCs/>
          <w:kern w:val="0"/>
          <w:sz w:val="24"/>
          <w:szCs w:val="24"/>
          <w:lang w:val="en-US"/>
          <w14:ligatures w14:val="none"/>
        </w:rPr>
        <w:t>amis</w:t>
      </w:r>
      <w:r w:rsidRPr="006E44E0">
        <w:rPr>
          <w:rFonts w:ascii="Georgia" w:hAnsi="Georgia" w:cstheme="minorHAnsi"/>
          <w:kern w:val="0"/>
          <w:sz w:val="24"/>
          <w:szCs w:val="24"/>
          <w:lang w:val="en-US"/>
          <w14:ligatures w14:val="none"/>
        </w:rPr>
        <w:t xml:space="preserve"> (“friends”, masculine). The use of the male terms (</w:t>
      </w:r>
      <w:r w:rsidRPr="006E44E0">
        <w:rPr>
          <w:rFonts w:ascii="Georgia" w:hAnsi="Georgia" w:cstheme="minorHAnsi"/>
          <w:i/>
          <w:iCs/>
          <w:kern w:val="0"/>
          <w:sz w:val="24"/>
          <w:szCs w:val="24"/>
          <w:lang w:val="en-US"/>
          <w14:ligatures w14:val="none"/>
        </w:rPr>
        <w:t xml:space="preserve">ils </w:t>
      </w:r>
      <w:r w:rsidRPr="006E44E0">
        <w:rPr>
          <w:rFonts w:ascii="Georgia" w:hAnsi="Georgia" w:cstheme="minorHAnsi"/>
          <w:kern w:val="0"/>
          <w:sz w:val="24"/>
          <w:szCs w:val="24"/>
          <w:lang w:val="en-US"/>
          <w14:ligatures w14:val="none"/>
        </w:rPr>
        <w:t xml:space="preserve">and </w:t>
      </w:r>
      <w:r w:rsidRPr="006E44E0">
        <w:rPr>
          <w:rFonts w:ascii="Georgia" w:hAnsi="Georgia" w:cstheme="minorHAnsi"/>
          <w:i/>
          <w:iCs/>
          <w:kern w:val="0"/>
          <w:sz w:val="24"/>
          <w:szCs w:val="24"/>
          <w:lang w:val="en-US"/>
          <w14:ligatures w14:val="none"/>
        </w:rPr>
        <w:t>amis</w:t>
      </w:r>
      <w:r w:rsidRPr="006E44E0">
        <w:rPr>
          <w:rFonts w:ascii="Georgia" w:hAnsi="Georgia" w:cstheme="minorHAnsi"/>
          <w:kern w:val="0"/>
          <w:sz w:val="24"/>
          <w:szCs w:val="24"/>
          <w:lang w:val="en-US"/>
          <w14:ligatures w14:val="none"/>
        </w:rPr>
        <w:t xml:space="preserve">, rather than </w:t>
      </w:r>
      <w:r w:rsidRPr="006E44E0">
        <w:rPr>
          <w:rFonts w:ascii="Georgia" w:hAnsi="Georgia" w:cstheme="minorHAnsi"/>
          <w:i/>
          <w:iCs/>
          <w:kern w:val="0"/>
          <w:sz w:val="24"/>
          <w:szCs w:val="24"/>
          <w:lang w:val="en-US"/>
          <w14:ligatures w14:val="none"/>
        </w:rPr>
        <w:t>elles</w:t>
      </w:r>
      <w:r w:rsidRPr="006E44E0">
        <w:rPr>
          <w:rFonts w:ascii="Georgia" w:hAnsi="Georgia" w:cstheme="minorHAnsi"/>
          <w:kern w:val="0"/>
          <w:sz w:val="24"/>
          <w:szCs w:val="24"/>
          <w:lang w:val="en-US"/>
          <w14:ligatures w14:val="none"/>
        </w:rPr>
        <w:t xml:space="preserve"> and </w:t>
      </w:r>
      <w:r w:rsidRPr="006E44E0">
        <w:rPr>
          <w:rFonts w:ascii="Georgia" w:hAnsi="Georgia" w:cstheme="minorHAnsi"/>
          <w:i/>
          <w:iCs/>
          <w:kern w:val="0"/>
          <w:sz w:val="24"/>
          <w:szCs w:val="24"/>
          <w:lang w:val="en-US"/>
          <w14:ligatures w14:val="none"/>
        </w:rPr>
        <w:t>amies</w:t>
      </w:r>
      <w:r w:rsidRPr="006E44E0">
        <w:rPr>
          <w:rFonts w:ascii="Georgia" w:hAnsi="Georgia" w:cstheme="minorHAnsi"/>
          <w:kern w:val="0"/>
          <w:sz w:val="24"/>
          <w:szCs w:val="24"/>
          <w:lang w:val="en-US"/>
          <w14:ligatures w14:val="none"/>
        </w:rPr>
        <w:t>) does not tell the reader whether the friends are all males or are a mixed group. Only clues in the context can answer that question. The Greek of the Bible works in a similar way.</w:t>
      </w:r>
    </w:p>
    <w:p w14:paraId="1BD25FCC" w14:textId="3F9E0710"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So, here, if only women had been in Paul’s mind, then he would have used the female version of the same idiom, as he did in his instructions regarding widows in 1 Timothy 5:9 (“a one-man woman” – </w:t>
      </w:r>
      <w:r w:rsidRPr="006E44E0">
        <w:rPr>
          <w:rFonts w:ascii="Georgia" w:hAnsi="Georgia" w:cstheme="minorHAnsi"/>
          <w:i/>
          <w:iCs/>
          <w:kern w:val="0"/>
          <w:sz w:val="24"/>
          <w:szCs w:val="24"/>
          <w:lang w:val="en-US"/>
          <w14:ligatures w14:val="none"/>
        </w:rPr>
        <w:t>enos andros gunē</w:t>
      </w:r>
      <w:r w:rsidRPr="006E44E0">
        <w:rPr>
          <w:rFonts w:ascii="Georgia" w:hAnsi="Georgia" w:cstheme="minorHAnsi"/>
          <w:kern w:val="0"/>
          <w:sz w:val="24"/>
          <w:szCs w:val="24"/>
          <w:lang w:val="en-US"/>
          <w14:ligatures w14:val="none"/>
        </w:rPr>
        <w:t>). Breshears rightly mentions that the phrase I have rendered as “a one-man woman” in 5:9 is gender-specific. Words with female meaning cannot normally be used generically. But the male form (“a one-</w:t>
      </w:r>
      <w:r w:rsidRPr="006E44E0">
        <w:rPr>
          <w:rFonts w:ascii="Georgia" w:hAnsi="Georgia" w:cstheme="minorHAnsi"/>
          <w:kern w:val="0"/>
          <w:sz w:val="24"/>
          <w:szCs w:val="24"/>
          <w:lang w:val="en-US"/>
          <w14:ligatures w14:val="none"/>
        </w:rPr>
        <w:lastRenderedPageBreak/>
        <w:t>woman man”) can work for men and women alike. When used generically, the meaning encompasses both “one-woman man” and “one-man woman”.</w:t>
      </w:r>
    </w:p>
    <w:p w14:paraId="747AFCB3" w14:textId="6EBAE4AD"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For confirmation that the male form of the idiom can be used to apply to women, we can turn to John Chrysostom, a native Greek speaker, educated both in the Greek classics and in the Scriptures, and a highly respected commentator on Scripture. </w:t>
      </w:r>
    </w:p>
    <w:p w14:paraId="5A2CE379" w14:textId="5209E56B"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Near the end of the 4</w:t>
      </w:r>
      <w:r w:rsidRPr="006E44E0">
        <w:rPr>
          <w:rFonts w:ascii="Georgia" w:hAnsi="Georgia" w:cstheme="minorHAnsi"/>
          <w:kern w:val="0"/>
          <w:sz w:val="24"/>
          <w:szCs w:val="24"/>
          <w:vertAlign w:val="superscript"/>
          <w:lang w:val="en-US"/>
          <w14:ligatures w14:val="none"/>
        </w:rPr>
        <w:t>th</w:t>
      </w:r>
      <w:r w:rsidRPr="006E44E0">
        <w:rPr>
          <w:rFonts w:ascii="Georgia" w:hAnsi="Georgia" w:cstheme="minorHAnsi"/>
          <w:kern w:val="0"/>
          <w:sz w:val="24"/>
          <w:szCs w:val="24"/>
          <w:lang w:val="en-US"/>
          <w14:ligatures w14:val="none"/>
        </w:rPr>
        <w:t xml:space="preserve"> century, Chrysostom was a firm believer in men-only leadership in the church. He regarded women as inherently unsuited to the task of leadership because of their defective, fickle and sinful nature, as compared with men. Accordingly, in his exposition of 1 Timothy, he does not argue that elders must be men; instead, he simply assumes it. So, his treatment of 1 Timothy 3:2 does not discuss whether the expression “one-woman man” could be understood generically, as a requirement applying to both men and women. </w:t>
      </w:r>
    </w:p>
    <w:p w14:paraId="2E9E300C" w14:textId="3650F0A6"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However, Paul uses the same expression again in the qualifications for deacons, in 3:12. And Chrysostom considers that women may be deacons. His exposition in regard to deacons provides us with an example of a native Greek speaker understanding this idiomatic expression generically.</w:t>
      </w:r>
    </w:p>
    <w:p w14:paraId="05A615E7" w14:textId="6FB1CA6F"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In </w:t>
      </w:r>
      <w:r w:rsidRPr="006E44E0">
        <w:rPr>
          <w:rFonts w:ascii="Georgia" w:hAnsi="Georgia" w:cstheme="minorHAnsi"/>
          <w:i/>
          <w:iCs/>
          <w:kern w:val="0"/>
          <w:sz w:val="24"/>
          <w:szCs w:val="24"/>
          <w:lang w:val="en-US"/>
          <w14:ligatures w14:val="none"/>
        </w:rPr>
        <w:t>Homily 11</w:t>
      </w:r>
      <w:r w:rsidRPr="006E44E0">
        <w:rPr>
          <w:rFonts w:ascii="Georgia" w:hAnsi="Georgia" w:cstheme="minorHAnsi"/>
          <w:kern w:val="0"/>
          <w:sz w:val="24"/>
          <w:szCs w:val="24"/>
          <w:lang w:val="en-US"/>
          <w14:ligatures w14:val="none"/>
        </w:rPr>
        <w:t xml:space="preserve"> on 1 Timothy, he explains 3:11 as referring to women deacons. He then moves on to 3:12, and cites Paul’s words “Let deacons be one-woman men”. He next explains: “These things also fittingly refer to women deacons”. That is, he indicates that what Paul has just said, in particular the character qualification “Let deacons be one-woman men”, applies to women as to men.</w:t>
      </w:r>
      <w:r w:rsidRPr="006E44E0">
        <w:rPr>
          <w:rStyle w:val="EndnoteReference"/>
          <w:rFonts w:ascii="Georgia" w:hAnsi="Georgia" w:cstheme="minorHAnsi"/>
          <w:kern w:val="0"/>
          <w:sz w:val="24"/>
          <w:szCs w:val="24"/>
          <w:lang w:val="en-US"/>
          <w14:ligatures w14:val="none"/>
        </w:rPr>
        <w:endnoteReference w:id="9"/>
      </w:r>
      <w:r w:rsidRPr="006E44E0">
        <w:rPr>
          <w:rFonts w:ascii="Georgia" w:hAnsi="Georgia" w:cstheme="minorHAnsi"/>
          <w:kern w:val="0"/>
          <w:sz w:val="24"/>
          <w:szCs w:val="24"/>
          <w:lang w:val="en-US"/>
          <w14:ligatures w14:val="none"/>
        </w:rPr>
        <w:t xml:space="preserve"> Th</w:t>
      </w:r>
      <w:r w:rsidR="0012745B">
        <w:rPr>
          <w:rFonts w:ascii="Georgia" w:hAnsi="Georgia" w:cstheme="minorHAnsi"/>
          <w:kern w:val="0"/>
          <w:sz w:val="24"/>
          <w:szCs w:val="24"/>
          <w:lang w:val="en-US"/>
          <w14:ligatures w14:val="none"/>
        </w:rPr>
        <w:t xml:space="preserve">is confirms </w:t>
      </w:r>
      <w:r w:rsidRPr="006E44E0">
        <w:rPr>
          <w:rFonts w:ascii="Georgia" w:hAnsi="Georgia" w:cstheme="minorHAnsi"/>
          <w:kern w:val="0"/>
          <w:sz w:val="24"/>
          <w:szCs w:val="24"/>
          <w:lang w:val="en-US"/>
          <w14:ligatures w14:val="none"/>
        </w:rPr>
        <w:t>that this idiom is capable of being understood generically. (For an example of a woman who was appointed as a deacon, we may recall Phoebe in Romans 16:1-2).</w:t>
      </w:r>
    </w:p>
    <w:p w14:paraId="0179E01F" w14:textId="0EFE87B6" w:rsidR="00D0502D" w:rsidRPr="00D25190" w:rsidRDefault="00D0502D" w:rsidP="00D2780A">
      <w:pPr>
        <w:pStyle w:val="Heading2"/>
        <w:spacing w:before="120" w:after="120"/>
        <w:rPr>
          <w:rFonts w:ascii="Roboto" w:hAnsi="Roboto"/>
          <w:sz w:val="24"/>
          <w:szCs w:val="24"/>
          <w:lang w:val="en-US"/>
        </w:rPr>
      </w:pPr>
      <w:bookmarkStart w:id="15" w:name="_Toc226444821"/>
      <w:r w:rsidRPr="00D25190">
        <w:rPr>
          <w:rFonts w:ascii="Roboto" w:hAnsi="Roboto"/>
          <w:sz w:val="24"/>
          <w:szCs w:val="24"/>
          <w:lang w:val="en-US"/>
        </w:rPr>
        <w:t>Feature 3 – the context</w:t>
      </w:r>
      <w:bookmarkEnd w:id="15"/>
    </w:p>
    <w:p w14:paraId="4FA2F4B7" w14:textId="3926D4A8"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We must now do what Chrysostom, because of his unbiblical and defective view of women, did not do. That is, we must consider the context to see whether in the list of elders’ qualifications the expression </w:t>
      </w:r>
      <w:r w:rsidRPr="006E44E0">
        <w:rPr>
          <w:rFonts w:ascii="Georgia" w:hAnsi="Georgia" w:cstheme="minorHAnsi"/>
          <w:i/>
          <w:iCs/>
          <w:kern w:val="0"/>
          <w:sz w:val="24"/>
          <w:szCs w:val="24"/>
          <w:lang w:val="en-US"/>
          <w14:ligatures w14:val="none"/>
        </w:rPr>
        <w:t>mias gunaikas andra</w:t>
      </w:r>
      <w:r w:rsidRPr="006E44E0">
        <w:rPr>
          <w:rFonts w:ascii="Georgia" w:hAnsi="Georgia" w:cstheme="minorHAnsi"/>
          <w:kern w:val="0"/>
          <w:sz w:val="24"/>
          <w:szCs w:val="24"/>
          <w:lang w:val="en-US"/>
          <w14:ligatures w14:val="none"/>
        </w:rPr>
        <w:t xml:space="preserve"> is used in a specifically male sense or generically.</w:t>
      </w:r>
    </w:p>
    <w:p w14:paraId="2CF98E4D" w14:textId="77777777"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What is the context that guides us here? In 1 Timothy, it includes at least </w:t>
      </w:r>
    </w:p>
    <w:p w14:paraId="0D2AE428" w14:textId="77777777" w:rsidR="00D0502D" w:rsidRPr="006E44E0" w:rsidRDefault="00D0502D" w:rsidP="00D2780A">
      <w:pPr>
        <w:spacing w:before="120" w:after="120"/>
        <w:ind w:left="7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(a) the fact that Paul was talking mainly about women in 2:9-15, </w:t>
      </w:r>
    </w:p>
    <w:p w14:paraId="56DFAE65" w14:textId="77777777" w:rsidR="00D0502D" w:rsidRPr="006E44E0" w:rsidRDefault="00D0502D" w:rsidP="00D2780A">
      <w:pPr>
        <w:spacing w:before="120" w:after="120"/>
        <w:ind w:left="7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(b) the use of the gender-neutral word </w:t>
      </w:r>
      <w:r w:rsidRPr="006E44E0">
        <w:rPr>
          <w:rFonts w:ascii="Georgia" w:hAnsi="Georgia" w:cstheme="minorHAnsi"/>
          <w:i/>
          <w:iCs/>
          <w:kern w:val="0"/>
          <w:sz w:val="24"/>
          <w:szCs w:val="24"/>
          <w:lang w:val="en-US"/>
          <w14:ligatures w14:val="none"/>
        </w:rPr>
        <w:t>tis</w:t>
      </w:r>
      <w:r w:rsidRPr="006E44E0">
        <w:rPr>
          <w:rFonts w:ascii="Georgia" w:hAnsi="Georgia" w:cstheme="minorHAnsi"/>
          <w:kern w:val="0"/>
          <w:sz w:val="24"/>
          <w:szCs w:val="24"/>
          <w:lang w:val="en-US"/>
          <w14:ligatures w14:val="none"/>
        </w:rPr>
        <w:t xml:space="preserve"> to introduce the list in 3:1, </w:t>
      </w:r>
    </w:p>
    <w:p w14:paraId="5C0F1A22" w14:textId="7180BBB7" w:rsidR="00D0502D" w:rsidRPr="006E44E0" w:rsidRDefault="00D0502D" w:rsidP="00D2780A">
      <w:pPr>
        <w:spacing w:before="120" w:after="120"/>
        <w:ind w:left="7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(c) the repetition of </w:t>
      </w:r>
      <w:r w:rsidRPr="006E44E0">
        <w:rPr>
          <w:rFonts w:ascii="Georgia" w:hAnsi="Georgia" w:cstheme="minorHAnsi"/>
          <w:i/>
          <w:iCs/>
          <w:kern w:val="0"/>
          <w:sz w:val="24"/>
          <w:szCs w:val="24"/>
          <w:lang w:val="en-US"/>
          <w14:ligatures w14:val="none"/>
        </w:rPr>
        <w:t>tis</w:t>
      </w:r>
      <w:r w:rsidRPr="006E44E0">
        <w:rPr>
          <w:rFonts w:ascii="Georgia" w:hAnsi="Georgia" w:cstheme="minorHAnsi"/>
          <w:kern w:val="0"/>
          <w:sz w:val="24"/>
          <w:szCs w:val="24"/>
          <w:lang w:val="en-US"/>
          <w14:ligatures w14:val="none"/>
        </w:rPr>
        <w:t xml:space="preserve"> to continue the list in 3:5, </w:t>
      </w:r>
    </w:p>
    <w:p w14:paraId="5ADD1F26" w14:textId="6C1A93A3" w:rsidR="00D0502D" w:rsidRPr="006E44E0" w:rsidRDefault="00D0502D" w:rsidP="006E345F">
      <w:pPr>
        <w:spacing w:before="120" w:after="120"/>
        <w:ind w:left="7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(d) the absence of a plain statement that </w:t>
      </w:r>
      <w:r w:rsidRPr="006E44E0">
        <w:rPr>
          <w:rFonts w:ascii="Georgia" w:hAnsi="Georgia" w:cstheme="minorHAnsi"/>
          <w:i/>
          <w:iCs/>
          <w:kern w:val="0"/>
          <w:sz w:val="24"/>
          <w:szCs w:val="24"/>
          <w:lang w:val="en-US"/>
          <w14:ligatures w14:val="none"/>
        </w:rPr>
        <w:t>only men</w:t>
      </w:r>
      <w:r w:rsidRPr="006E44E0">
        <w:rPr>
          <w:rFonts w:ascii="Georgia" w:hAnsi="Georgia" w:cstheme="minorHAnsi"/>
          <w:kern w:val="0"/>
          <w:sz w:val="24"/>
          <w:szCs w:val="24"/>
          <w:lang w:val="en-US"/>
          <w14:ligatures w14:val="none"/>
        </w:rPr>
        <w:t xml:space="preserve"> may be elders or that </w:t>
      </w:r>
      <w:r w:rsidRPr="006E44E0">
        <w:rPr>
          <w:rFonts w:ascii="Georgia" w:hAnsi="Georgia" w:cstheme="minorHAnsi"/>
          <w:i/>
          <w:iCs/>
          <w:kern w:val="0"/>
          <w:sz w:val="24"/>
          <w:szCs w:val="24"/>
          <w:lang w:val="en-US"/>
          <w14:ligatures w14:val="none"/>
        </w:rPr>
        <w:t>women may not be</w:t>
      </w:r>
      <w:r w:rsidRPr="006E44E0">
        <w:rPr>
          <w:rFonts w:ascii="Georgia" w:hAnsi="Georgia" w:cstheme="minorHAnsi"/>
          <w:kern w:val="0"/>
          <w:sz w:val="24"/>
          <w:szCs w:val="24"/>
          <w:lang w:val="en-US"/>
          <w14:ligatures w14:val="none"/>
        </w:rPr>
        <w:t xml:space="preserve">, and </w:t>
      </w:r>
    </w:p>
    <w:p w14:paraId="70B1DD90" w14:textId="591093E6" w:rsidR="00D0502D" w:rsidRPr="006E44E0" w:rsidRDefault="00D0502D" w:rsidP="00D2780A">
      <w:pPr>
        <w:spacing w:before="120" w:after="120"/>
        <w:ind w:left="7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(e) the fact that the other fifteen desired qualities or behaviors in the list do not indicate any requirement of maleness but are all appropriate for both men and women.</w:t>
      </w:r>
    </w:p>
    <w:p w14:paraId="3EB0D895" w14:textId="77777777"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In Titus, the context includes at least</w:t>
      </w:r>
    </w:p>
    <w:p w14:paraId="1F3295B1" w14:textId="77777777" w:rsidR="00D0502D" w:rsidRPr="006E44E0" w:rsidRDefault="00D0502D" w:rsidP="00645A95">
      <w:pPr>
        <w:spacing w:before="120" w:after="120"/>
        <w:ind w:left="7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(a) the use of the word </w:t>
      </w:r>
      <w:r w:rsidRPr="006E44E0">
        <w:rPr>
          <w:rFonts w:ascii="Georgia" w:hAnsi="Georgia" w:cstheme="minorHAnsi"/>
          <w:i/>
          <w:iCs/>
          <w:kern w:val="0"/>
          <w:sz w:val="24"/>
          <w:szCs w:val="24"/>
          <w:lang w:val="en-US"/>
          <w14:ligatures w14:val="none"/>
        </w:rPr>
        <w:t>tis</w:t>
      </w:r>
      <w:r w:rsidRPr="006E44E0">
        <w:rPr>
          <w:rFonts w:ascii="Georgia" w:hAnsi="Georgia" w:cstheme="minorHAnsi"/>
          <w:kern w:val="0"/>
          <w:sz w:val="24"/>
          <w:szCs w:val="24"/>
          <w:lang w:val="en-US"/>
          <w14:ligatures w14:val="none"/>
        </w:rPr>
        <w:t xml:space="preserve">, which is gender-neutral in meaning, to introduce the list in 1:6, </w:t>
      </w:r>
    </w:p>
    <w:p w14:paraId="4EE59B74" w14:textId="77777777" w:rsidR="00D0502D" w:rsidRPr="006E44E0" w:rsidRDefault="00D0502D" w:rsidP="00645A95">
      <w:pPr>
        <w:spacing w:before="120" w:after="120"/>
        <w:ind w:left="7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lastRenderedPageBreak/>
        <w:t xml:space="preserve">(b) the absence of a plain statement that only men may be elders or that women may not be, </w:t>
      </w:r>
    </w:p>
    <w:p w14:paraId="11D58419" w14:textId="77777777" w:rsidR="00D0502D" w:rsidRPr="006E44E0" w:rsidRDefault="00D0502D" w:rsidP="00645A95">
      <w:pPr>
        <w:spacing w:before="120" w:after="120"/>
        <w:ind w:left="7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(c) the fact that the other fourteen desired qualities or behaviors in the list do not indicate any requirement of maleness but are all appropriate for both men and women.</w:t>
      </w:r>
    </w:p>
    <w:p w14:paraId="677E3C49" w14:textId="77777777"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While the context in Titus does not provide quite as many clues as in 1 Timothy that Paul is writing generically, those that are given are amply sufficient.</w:t>
      </w:r>
    </w:p>
    <w:p w14:paraId="44868231" w14:textId="18359847" w:rsidR="00D0502D" w:rsidRPr="006E44E0" w:rsidRDefault="00D0502D" w:rsidP="00B529B0">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Some writers have drawn attention to a contrast with the list of qualities for deacons in 1 Timothy 3:8–13. Within that list, at verse 11, Paul refers to ‘women’ (</w:t>
      </w:r>
      <w:r w:rsidRPr="006E44E0">
        <w:rPr>
          <w:rFonts w:ascii="Georgia" w:hAnsi="Georgia" w:cstheme="minorHAnsi"/>
          <w:i/>
          <w:kern w:val="0"/>
          <w:sz w:val="24"/>
          <w:szCs w:val="24"/>
          <w:lang w:val="en-US"/>
          <w14:ligatures w14:val="none"/>
        </w:rPr>
        <w:t>gunaikas</w:t>
      </w:r>
      <w:r w:rsidRPr="006E44E0">
        <w:rPr>
          <w:rFonts w:ascii="Georgia" w:hAnsi="Georgia" w:cstheme="minorHAnsi"/>
          <w:kern w:val="0"/>
          <w:sz w:val="24"/>
          <w:szCs w:val="24"/>
          <w:lang w:val="en-US"/>
          <w14:ligatures w14:val="none"/>
        </w:rPr>
        <w:t xml:space="preserve">, plural of </w:t>
      </w:r>
      <w:r w:rsidRPr="006E44E0">
        <w:rPr>
          <w:rFonts w:ascii="Georgia" w:hAnsi="Georgia" w:cstheme="minorHAnsi"/>
          <w:i/>
          <w:kern w:val="0"/>
          <w:sz w:val="24"/>
          <w:szCs w:val="24"/>
          <w:lang w:val="en-US"/>
          <w14:ligatures w14:val="none"/>
        </w:rPr>
        <w:t>gunē</w:t>
      </w:r>
      <w:r w:rsidRPr="006E44E0">
        <w:rPr>
          <w:rFonts w:ascii="Georgia" w:hAnsi="Georgia" w:cstheme="minorHAnsi"/>
          <w:kern w:val="0"/>
          <w:sz w:val="24"/>
          <w:szCs w:val="24"/>
          <w:lang w:val="en-US"/>
          <w14:ligatures w14:val="none"/>
        </w:rPr>
        <w:t xml:space="preserve">). In the NIV, this verse says: ‘In the same way, the women are to be worthy of respect, not malicious talkers but temperate and trustworthy in everything.’ It is argued that verse 11 refers to women deacons, and that </w:t>
      </w:r>
      <w:r w:rsidRPr="006E44E0">
        <w:rPr>
          <w:rFonts w:ascii="Georgia" w:hAnsi="Georgia" w:cstheme="minorHAnsi"/>
          <w:i/>
          <w:iCs/>
          <w:kern w:val="0"/>
          <w:sz w:val="24"/>
          <w:szCs w:val="24"/>
          <w:lang w:val="en-US"/>
          <w14:ligatures w14:val="none"/>
        </w:rPr>
        <w:t>the absence of a corresponding verse in the midst of the requirements for elders</w:t>
      </w:r>
      <w:r w:rsidRPr="006E44E0">
        <w:rPr>
          <w:rFonts w:ascii="Georgia" w:hAnsi="Georgia" w:cstheme="minorHAnsi"/>
          <w:kern w:val="0"/>
          <w:sz w:val="24"/>
          <w:szCs w:val="24"/>
          <w:lang w:val="en-US"/>
          <w14:ligatures w14:val="none"/>
        </w:rPr>
        <w:t xml:space="preserve"> suggests that Paul expects elders to be only men.</w:t>
      </w:r>
    </w:p>
    <w:p w14:paraId="64C93FC3" w14:textId="740D0084" w:rsidR="00D0502D" w:rsidRPr="006E44E0" w:rsidRDefault="00D0502D" w:rsidP="00B529B0">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While the meaning of verse 11 is much disputed among commentators. I consider it is right to understand it as referring to women deacons, as Chrysostom did. But this does not support the conclusion that Paul expects elders to be only men. We must consider Paul’s train of thought in the context and how he has used language generically in his list for elders.</w:t>
      </w:r>
    </w:p>
    <w:p w14:paraId="0A3C9FBA" w14:textId="213A00A5" w:rsidR="00D0502D" w:rsidRPr="006E44E0" w:rsidRDefault="00D0502D" w:rsidP="00820C28">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In 1:7 he refers to the desire of those whom Timothy must correct because of their involvement in false teachings. What is their desire? They want to become teachers of the law. But we learn in 2:9 that certain rich women are misbehaving, dressing indecently and ostentatiously. They need to do good works (2:10) and to learn (2:11). If someone aspires to be an elder, and to teach (3:1–2; 5:17), they are indeed desiring a good work. But Paul’s indicators for eldership rule out the misbehaving women until their lives are reformed. They are not above reproach, not self-controlled, not respectable, not able to teach. Having completed his discussion of the indicators for elders in 3:7, he moves on, dictating to his scribe what we call verses 8–10. These three verses begin to lay out the indicators for deacons. At this date, Paul’s use of the term </w:t>
      </w:r>
      <w:r w:rsidRPr="006E44E0">
        <w:rPr>
          <w:rFonts w:ascii="Georgia" w:hAnsi="Georgia" w:cstheme="minorHAnsi"/>
          <w:i/>
          <w:iCs/>
          <w:kern w:val="0"/>
          <w:sz w:val="24"/>
          <w:szCs w:val="24"/>
          <w:lang w:val="en-US"/>
          <w14:ligatures w14:val="none"/>
        </w:rPr>
        <w:t>diakonos</w:t>
      </w:r>
      <w:r w:rsidRPr="006E44E0">
        <w:rPr>
          <w:rFonts w:ascii="Georgia" w:hAnsi="Georgia" w:cstheme="minorHAnsi"/>
          <w:kern w:val="0"/>
          <w:sz w:val="24"/>
          <w:szCs w:val="24"/>
          <w:lang w:val="en-US"/>
          <w14:ligatures w14:val="none"/>
        </w:rPr>
        <w:t xml:space="preserve"> as a recognized position in the church is relatively new and uncommon. This sense of </w:t>
      </w:r>
      <w:r w:rsidRPr="006E44E0">
        <w:rPr>
          <w:rFonts w:ascii="Georgia" w:hAnsi="Georgia" w:cstheme="minorHAnsi"/>
          <w:i/>
          <w:iCs/>
          <w:kern w:val="0"/>
          <w:sz w:val="24"/>
          <w:szCs w:val="24"/>
          <w:lang w:val="en-US"/>
          <w14:ligatures w14:val="none"/>
        </w:rPr>
        <w:t>diakonos</w:t>
      </w:r>
      <w:r w:rsidRPr="006E44E0">
        <w:rPr>
          <w:rFonts w:ascii="Georgia" w:hAnsi="Georgia" w:cstheme="minorHAnsi"/>
          <w:kern w:val="0"/>
          <w:sz w:val="24"/>
          <w:szCs w:val="24"/>
          <w:lang w:val="en-US"/>
          <w14:ligatures w14:val="none"/>
        </w:rPr>
        <w:t xml:space="preserve"> does not appear in Acts or in James or in any of Paul’s early letters. The only other fairly clear examples of deacons in the New Testament are in Romans 16:1 and Philippians 1:1. Greek usually treats this word as grammatically masculine. In grammatical agreement, the indicators in verses 8–10 are in grammatically masculine form. Since Paul does not begin with the gender-neutral pronoun </w:t>
      </w:r>
      <w:r w:rsidRPr="006E44E0">
        <w:rPr>
          <w:rFonts w:ascii="Georgia" w:hAnsi="Georgia" w:cstheme="minorHAnsi"/>
          <w:i/>
          <w:iCs/>
          <w:kern w:val="0"/>
          <w:sz w:val="24"/>
          <w:szCs w:val="24"/>
          <w:lang w:val="en-US"/>
          <w14:ligatures w14:val="none"/>
        </w:rPr>
        <w:t>tis</w:t>
      </w:r>
      <w:r w:rsidRPr="006E44E0">
        <w:rPr>
          <w:rFonts w:ascii="Georgia" w:hAnsi="Georgia" w:cstheme="minorHAnsi"/>
          <w:kern w:val="0"/>
          <w:sz w:val="24"/>
          <w:szCs w:val="24"/>
          <w:lang w:val="en-US"/>
          <w14:ligatures w14:val="none"/>
        </w:rPr>
        <w:t xml:space="preserve">, there is no signal for the reader whether he may be thinking of anyone other than men. Before he goes too far, he wants to give a positive indication that, as in the case of elders, women would be as eligible as men, but only if their character and behavior are suitable, unlike that of the misbehaving women. This is what he does in verse 11, which crisply covers in four points much the same ground that he has covered more fully in verses 8–10. Having signaled that he means women as much as men, so that the indicators for deacons should be understood as applying to both sexes, which rules out the misbehaving women until their lives are reformed, he goes on to complete his list. He does this in verses 12–13, which should be understood as applying to both sexes. This </w:t>
      </w:r>
      <w:r w:rsidRPr="006E44E0">
        <w:rPr>
          <w:rFonts w:ascii="Georgia" w:hAnsi="Georgia" w:cstheme="minorHAnsi"/>
          <w:kern w:val="0"/>
          <w:sz w:val="24"/>
          <w:szCs w:val="24"/>
          <w:lang w:val="en-US"/>
          <w14:ligatures w14:val="none"/>
        </w:rPr>
        <w:lastRenderedPageBreak/>
        <w:t>includes the expression ‘one-woman men’ in verse 12, which Chrysostom explained applies as much to women as to men (see above).</w:t>
      </w:r>
    </w:p>
    <w:p w14:paraId="2BE2AFA2" w14:textId="37DC5BAF" w:rsidR="00D0502D" w:rsidRPr="006E44E0" w:rsidRDefault="00D0502D" w:rsidP="00820C28">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Once this train of thought is traced, it is apparent that the absence of a corresponding verse in the midst of the requirements for elders does not suggest that Paul expects elders to be only men.</w:t>
      </w:r>
    </w:p>
    <w:p w14:paraId="693A6886" w14:textId="77777777" w:rsidR="00D0502D" w:rsidRPr="006E44E0" w:rsidRDefault="00D0502D" w:rsidP="00B529B0">
      <w:pPr>
        <w:spacing w:before="120" w:after="120"/>
        <w:jc w:val="both"/>
        <w:rPr>
          <w:rFonts w:ascii="Georgia" w:hAnsi="Georgia" w:cstheme="minorHAnsi"/>
          <w:kern w:val="0"/>
          <w:sz w:val="24"/>
          <w:szCs w:val="24"/>
          <w:lang w:val="en-US"/>
          <w14:ligatures w14:val="none"/>
        </w:rPr>
      </w:pPr>
    </w:p>
    <w:p w14:paraId="0C198BB2" w14:textId="6E6932F4" w:rsidR="00D0502D" w:rsidRPr="00D25190" w:rsidRDefault="00D0502D" w:rsidP="00D2780A">
      <w:pPr>
        <w:pStyle w:val="Heading2"/>
        <w:spacing w:before="120" w:after="120"/>
        <w:rPr>
          <w:rFonts w:ascii="Roboto" w:hAnsi="Roboto" w:cstheme="minorHAnsi"/>
          <w:kern w:val="0"/>
          <w:sz w:val="24"/>
          <w:szCs w:val="24"/>
          <w:lang w:val="en-US"/>
          <w14:ligatures w14:val="none"/>
        </w:rPr>
      </w:pPr>
      <w:bookmarkStart w:id="16" w:name="_Toc226444822"/>
      <w:r w:rsidRPr="00D25190">
        <w:rPr>
          <w:rStyle w:val="Heading2Char"/>
          <w:rFonts w:ascii="Roboto" w:hAnsi="Roboto"/>
          <w:sz w:val="24"/>
          <w:szCs w:val="24"/>
          <w:lang w:val="en-US"/>
        </w:rPr>
        <w:t>Feature 4 – the absence of male pronouns and possessives</w:t>
      </w:r>
      <w:bookmarkEnd w:id="16"/>
    </w:p>
    <w:p w14:paraId="1AFD236E" w14:textId="77777777" w:rsidR="00D0502D" w:rsidRPr="006E44E0" w:rsidRDefault="00D0502D" w:rsidP="000A4EB3">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Popular-level expositions of the qualifications for elders sometimes mistakenly rely on male pronouns and possessives seen in English versions, but they are absent from the Greek text.</w:t>
      </w:r>
      <w:r w:rsidRPr="006E44E0">
        <w:rPr>
          <w:rStyle w:val="EndnoteReference"/>
          <w:rFonts w:ascii="Georgia" w:hAnsi="Georgia" w:cstheme="minorHAnsi"/>
          <w:kern w:val="0"/>
          <w:sz w:val="24"/>
          <w:szCs w:val="24"/>
          <w:lang w:val="en-US"/>
          <w14:ligatures w14:val="none"/>
        </w:rPr>
        <w:endnoteReference w:id="10"/>
      </w:r>
    </w:p>
    <w:p w14:paraId="53857985" w14:textId="0EED5659" w:rsidR="00D0502D" w:rsidRPr="006E44E0" w:rsidRDefault="00D0502D" w:rsidP="0051275B">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There is a difference between Paul’s Greek and those English translations which follow traditional renderings. Let’s take the ESV of 1 Timothy 3:1-7 as an example. In these verses we read: “he … He … his … his … his …he … He … he … he … he …” (seven male pronouns and three male possessives). None of those is in Paul’s Greek. There are precisely </w:t>
      </w:r>
      <w:r w:rsidRPr="006E44E0">
        <w:rPr>
          <w:rFonts w:ascii="Georgia" w:hAnsi="Georgia" w:cstheme="minorHAnsi"/>
          <w:i/>
          <w:iCs/>
          <w:kern w:val="0"/>
          <w:sz w:val="24"/>
          <w:szCs w:val="24"/>
          <w:lang w:val="en-US"/>
          <w14:ligatures w14:val="none"/>
        </w:rPr>
        <w:t>zero</w:t>
      </w:r>
      <w:r w:rsidRPr="006E44E0">
        <w:rPr>
          <w:rFonts w:ascii="Georgia" w:hAnsi="Georgia" w:cstheme="minorHAnsi"/>
          <w:kern w:val="0"/>
          <w:sz w:val="24"/>
          <w:szCs w:val="24"/>
          <w:lang w:val="en-US"/>
          <w14:ligatures w14:val="none"/>
        </w:rPr>
        <w:t xml:space="preserve"> male pronouns or possessives in this passage. </w:t>
      </w:r>
    </w:p>
    <w:p w14:paraId="26A8B6A4" w14:textId="77777777" w:rsidR="00D0502D" w:rsidRPr="006E44E0" w:rsidRDefault="00D0502D" w:rsidP="004645A2">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If one were back-translating the ESV of 1 Timothy 3:4-5 into Greek, the expression “his own household” (ESV) would become (rendering word for word) “the own household of him” (</w:t>
      </w:r>
      <w:r w:rsidRPr="006E44E0">
        <w:rPr>
          <w:rFonts w:ascii="Georgia" w:hAnsi="Georgia" w:cstheme="minorHAnsi"/>
          <w:i/>
          <w:iCs/>
          <w:kern w:val="0"/>
          <w:sz w:val="24"/>
          <w:szCs w:val="24"/>
          <w:lang w:val="en-US"/>
          <w14:ligatures w14:val="none"/>
        </w:rPr>
        <w:t>autou</w:t>
      </w:r>
      <w:r w:rsidRPr="006E44E0">
        <w:rPr>
          <w:rFonts w:ascii="Georgia" w:hAnsi="Georgia" w:cstheme="minorHAnsi"/>
          <w:kern w:val="0"/>
          <w:sz w:val="24"/>
          <w:szCs w:val="24"/>
          <w:lang w:val="en-US"/>
          <w14:ligatures w14:val="none"/>
        </w:rPr>
        <w:t>). But Paul’s choice of words here is “the own household” (</w:t>
      </w:r>
      <w:r w:rsidRPr="006E44E0">
        <w:rPr>
          <w:rFonts w:ascii="Georgia" w:hAnsi="Georgia" w:cstheme="minorHAnsi"/>
          <w:i/>
          <w:iCs/>
          <w:kern w:val="0"/>
          <w:sz w:val="24"/>
          <w:szCs w:val="24"/>
          <w:lang w:val="en-US"/>
          <w14:ligatures w14:val="none"/>
        </w:rPr>
        <w:t>tou idiou oikou</w:t>
      </w:r>
      <w:r w:rsidRPr="006E44E0">
        <w:rPr>
          <w:rFonts w:ascii="Georgia" w:hAnsi="Georgia" w:cstheme="minorHAnsi"/>
          <w:kern w:val="0"/>
          <w:sz w:val="24"/>
          <w:szCs w:val="24"/>
          <w:lang w:val="en-US"/>
          <w14:ligatures w14:val="none"/>
        </w:rPr>
        <w:t>). The word “own” (</w:t>
      </w:r>
      <w:r w:rsidRPr="006E44E0">
        <w:rPr>
          <w:rFonts w:ascii="Georgia" w:hAnsi="Georgia" w:cstheme="minorHAnsi"/>
          <w:i/>
          <w:iCs/>
          <w:kern w:val="0"/>
          <w:sz w:val="24"/>
          <w:szCs w:val="24"/>
          <w:lang w:val="en-US"/>
          <w14:ligatures w14:val="none"/>
        </w:rPr>
        <w:t>idiou</w:t>
      </w:r>
      <w:r w:rsidRPr="006E44E0">
        <w:rPr>
          <w:rFonts w:ascii="Georgia" w:hAnsi="Georgia" w:cstheme="minorHAnsi"/>
          <w:kern w:val="0"/>
          <w:sz w:val="24"/>
          <w:szCs w:val="24"/>
          <w:lang w:val="en-US"/>
          <w14:ligatures w14:val="none"/>
        </w:rPr>
        <w:t>) indicates possession without using a personal pronoun.</w:t>
      </w:r>
    </w:p>
    <w:p w14:paraId="31736E7F" w14:textId="77777777" w:rsidR="00D0502D" w:rsidRPr="006E44E0" w:rsidRDefault="00D0502D" w:rsidP="004645A2">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ESV’s expression “keeping his children submissive” would become (rendering word for word) “having children of him (</w:t>
      </w:r>
      <w:r w:rsidRPr="006E44E0">
        <w:rPr>
          <w:rFonts w:ascii="Georgia" w:hAnsi="Georgia" w:cstheme="minorHAnsi"/>
          <w:i/>
          <w:iCs/>
          <w:kern w:val="0"/>
          <w:sz w:val="24"/>
          <w:szCs w:val="24"/>
          <w:lang w:val="en-US"/>
          <w14:ligatures w14:val="none"/>
        </w:rPr>
        <w:t>autou</w:t>
      </w:r>
      <w:r w:rsidRPr="006E44E0">
        <w:rPr>
          <w:rFonts w:ascii="Georgia" w:hAnsi="Georgia" w:cstheme="minorHAnsi"/>
          <w:kern w:val="0"/>
          <w:sz w:val="24"/>
          <w:szCs w:val="24"/>
          <w:lang w:val="en-US"/>
          <w14:ligatures w14:val="none"/>
        </w:rPr>
        <w:t>) in subjection”. But Paul’s choice of words here is simply “having children in subjection” (</w:t>
      </w:r>
      <w:r w:rsidRPr="006E44E0">
        <w:rPr>
          <w:rFonts w:ascii="Georgia" w:hAnsi="Georgia" w:cstheme="minorHAnsi"/>
          <w:i/>
          <w:iCs/>
          <w:kern w:val="0"/>
          <w:sz w:val="24"/>
          <w:szCs w:val="24"/>
          <w:lang w:val="en-US"/>
          <w14:ligatures w14:val="none"/>
        </w:rPr>
        <w:t>tekna echonta en hupotagē</w:t>
      </w:r>
      <w:r w:rsidRPr="006E44E0">
        <w:rPr>
          <w:rFonts w:ascii="Georgia" w:hAnsi="Georgia" w:cstheme="minorHAnsi"/>
          <w:kern w:val="0"/>
          <w:sz w:val="24"/>
          <w:szCs w:val="24"/>
          <w:lang w:val="en-US"/>
          <w14:ligatures w14:val="none"/>
        </w:rPr>
        <w:t>).</w:t>
      </w:r>
    </w:p>
    <w:p w14:paraId="63630208" w14:textId="43CB6B39" w:rsidR="00D0502D" w:rsidRPr="006E44E0" w:rsidRDefault="00D0502D" w:rsidP="00D237AB">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If Paul were thinking specifically of men only in these two lists, we may wonder why he does not use even one personal pronoun or possessive anywhere in the lists, which could convey a male meaning.</w:t>
      </w:r>
    </w:p>
    <w:p w14:paraId="58D9C926" w14:textId="77777777" w:rsidR="00D0502D" w:rsidRPr="006E44E0" w:rsidRDefault="00D0502D" w:rsidP="00AC5C4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The male pronouns in modern English versions are the result of an interpretive decision that Paul is speaking only of males throughout these two passages, rather than speaking generically. </w:t>
      </w:r>
    </w:p>
    <w:p w14:paraId="0D57A916" w14:textId="6E0626D9"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Some modern translations, such as CEB and CEV, accurately reflect the absence of clear indications in the Greek text that Paul is talking about men only. For an example, here is Titus 1:5-9 in the CEB:</w:t>
      </w:r>
    </w:p>
    <w:p w14:paraId="7F64A5B6" w14:textId="28BD837E" w:rsidR="00D0502D" w:rsidRDefault="00D0502D" w:rsidP="00D2780A">
      <w:pPr>
        <w:spacing w:before="120" w:after="120"/>
        <w:ind w:left="720"/>
        <w:rPr>
          <w:rFonts w:ascii="Georgia" w:hAnsi="Georgia" w:cstheme="minorHAnsi"/>
          <w:kern w:val="0"/>
          <w:sz w:val="24"/>
          <w:szCs w:val="24"/>
          <w:lang w:val="en-US"/>
          <w14:ligatures w14:val="none"/>
        </w:rPr>
      </w:pPr>
      <w:r w:rsidRPr="006E44E0">
        <w:rPr>
          <w:rFonts w:ascii="Georgia" w:hAnsi="Georgia" w:cstheme="minorHAnsi"/>
          <w:b/>
          <w:bCs/>
          <w:kern w:val="0"/>
          <w:sz w:val="24"/>
          <w:szCs w:val="24"/>
          <w:vertAlign w:val="superscript"/>
          <w:lang w:val="en-US"/>
          <w14:ligatures w14:val="none"/>
        </w:rPr>
        <w:t>5 </w:t>
      </w:r>
      <w:r w:rsidRPr="006E44E0">
        <w:rPr>
          <w:rFonts w:ascii="Georgia" w:hAnsi="Georgia" w:cstheme="minorHAnsi"/>
          <w:kern w:val="0"/>
          <w:sz w:val="24"/>
          <w:szCs w:val="24"/>
          <w:lang w:val="en-US"/>
          <w14:ligatures w14:val="none"/>
        </w:rPr>
        <w:t>The reason I left you behind in Crete was to organize whatever needs to be done and to appoint elders in each city, as I told you. </w:t>
      </w:r>
      <w:r w:rsidRPr="006E44E0">
        <w:rPr>
          <w:rFonts w:ascii="Georgia" w:hAnsi="Georgia" w:cstheme="minorHAnsi"/>
          <w:b/>
          <w:bCs/>
          <w:kern w:val="0"/>
          <w:sz w:val="24"/>
          <w:szCs w:val="24"/>
          <w:vertAlign w:val="superscript"/>
          <w:lang w:val="en-US"/>
          <w14:ligatures w14:val="none"/>
        </w:rPr>
        <w:t>6 </w:t>
      </w:r>
      <w:r w:rsidRPr="006E44E0">
        <w:rPr>
          <w:rFonts w:ascii="Georgia" w:hAnsi="Georgia" w:cstheme="minorHAnsi"/>
          <w:kern w:val="0"/>
          <w:sz w:val="24"/>
          <w:szCs w:val="24"/>
          <w:lang w:val="en-US"/>
          <w14:ligatures w14:val="none"/>
        </w:rPr>
        <w:t>Elders should be without fault. They should be faithful to their spouse, and have faithful children who can’t be accused of self-indulgence or rebelliousness. </w:t>
      </w:r>
      <w:r w:rsidRPr="006E44E0">
        <w:rPr>
          <w:rFonts w:ascii="Georgia" w:hAnsi="Georgia" w:cstheme="minorHAnsi"/>
          <w:b/>
          <w:bCs/>
          <w:kern w:val="0"/>
          <w:sz w:val="24"/>
          <w:szCs w:val="24"/>
          <w:vertAlign w:val="superscript"/>
          <w:lang w:val="en-US"/>
          <w14:ligatures w14:val="none"/>
        </w:rPr>
        <w:t>7 </w:t>
      </w:r>
      <w:r w:rsidRPr="006E44E0">
        <w:rPr>
          <w:rFonts w:ascii="Georgia" w:hAnsi="Georgia" w:cstheme="minorHAnsi"/>
          <w:kern w:val="0"/>
          <w:sz w:val="24"/>
          <w:szCs w:val="24"/>
          <w:lang w:val="en-US"/>
          <w14:ligatures w14:val="none"/>
        </w:rPr>
        <w:t>This is because supervisors should be without fault as God’s managers: they shouldn’t be stubborn, irritable, addicted to alcohol, a bully, or greedy. </w:t>
      </w:r>
      <w:r w:rsidRPr="006E44E0">
        <w:rPr>
          <w:rFonts w:ascii="Georgia" w:hAnsi="Georgia" w:cstheme="minorHAnsi"/>
          <w:b/>
          <w:bCs/>
          <w:kern w:val="0"/>
          <w:sz w:val="24"/>
          <w:szCs w:val="24"/>
          <w:vertAlign w:val="superscript"/>
          <w:lang w:val="en-US"/>
          <w14:ligatures w14:val="none"/>
        </w:rPr>
        <w:t>8 </w:t>
      </w:r>
      <w:r w:rsidRPr="006E44E0">
        <w:rPr>
          <w:rFonts w:ascii="Georgia" w:hAnsi="Georgia" w:cstheme="minorHAnsi"/>
          <w:kern w:val="0"/>
          <w:sz w:val="24"/>
          <w:szCs w:val="24"/>
          <w:lang w:val="en-US"/>
          <w14:ligatures w14:val="none"/>
        </w:rPr>
        <w:t>Instead, they should show hospitality, love what is good, and be reasonable, ethical, godly, and self-controlled. </w:t>
      </w:r>
      <w:r w:rsidRPr="006E44E0">
        <w:rPr>
          <w:rFonts w:ascii="Georgia" w:hAnsi="Georgia" w:cstheme="minorHAnsi"/>
          <w:b/>
          <w:bCs/>
          <w:kern w:val="0"/>
          <w:sz w:val="24"/>
          <w:szCs w:val="24"/>
          <w:vertAlign w:val="superscript"/>
          <w:lang w:val="en-US"/>
          <w14:ligatures w14:val="none"/>
        </w:rPr>
        <w:t>9 </w:t>
      </w:r>
      <w:r w:rsidRPr="006E44E0">
        <w:rPr>
          <w:rFonts w:ascii="Georgia" w:hAnsi="Georgia" w:cstheme="minorHAnsi"/>
          <w:kern w:val="0"/>
          <w:sz w:val="24"/>
          <w:szCs w:val="24"/>
          <w:lang w:val="en-US"/>
          <w14:ligatures w14:val="none"/>
        </w:rPr>
        <w:t>They must pay attention to the reliable message as it has been taught to them so that they can encourage people with healthy instruction and refute those who speak against it.</w:t>
      </w:r>
    </w:p>
    <w:p w14:paraId="25FA660A" w14:textId="77777777" w:rsidR="00166EF7" w:rsidRPr="006E44E0" w:rsidRDefault="00166EF7" w:rsidP="00D2780A">
      <w:pPr>
        <w:spacing w:before="120" w:after="120"/>
        <w:ind w:left="720"/>
        <w:rPr>
          <w:rFonts w:ascii="Georgia" w:hAnsi="Georgia" w:cstheme="minorHAnsi"/>
          <w:kern w:val="0"/>
          <w:sz w:val="24"/>
          <w:szCs w:val="24"/>
          <w:lang w:val="en-US"/>
          <w14:ligatures w14:val="none"/>
        </w:rPr>
      </w:pPr>
    </w:p>
    <w:p w14:paraId="20BF415B" w14:textId="56A8D1B4" w:rsidR="00D0502D" w:rsidRPr="00550AFF" w:rsidRDefault="00D0502D" w:rsidP="00D2780A">
      <w:pPr>
        <w:pStyle w:val="Heading1"/>
        <w:spacing w:before="120" w:after="120"/>
        <w:rPr>
          <w:rStyle w:val="Strong"/>
          <w:rFonts w:ascii="Roboto" w:hAnsi="Roboto"/>
          <w:sz w:val="24"/>
          <w:szCs w:val="24"/>
          <w:lang w:val="en-US"/>
        </w:rPr>
      </w:pPr>
      <w:bookmarkStart w:id="17" w:name="_Toc226444823"/>
      <w:r w:rsidRPr="00550AFF">
        <w:rPr>
          <w:rStyle w:val="Strong"/>
          <w:rFonts w:ascii="Roboto" w:hAnsi="Roboto"/>
          <w:sz w:val="24"/>
          <w:szCs w:val="24"/>
          <w:lang w:val="en-US"/>
        </w:rPr>
        <w:t>More on the meaning of “a one-woman man”</w:t>
      </w:r>
      <w:bookmarkEnd w:id="17"/>
    </w:p>
    <w:p w14:paraId="253150AC" w14:textId="2E0A2F5F"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We can get more help on the meaning of this idiom by paying attention to how Paul uses the corresponding female expression in 1 Timothy 5:9, in the list of requirements for enrolling widows. This will confirm that it should be read not woodenly but idiomatically. And it will help us to understand the idiom with reasonable confidence. </w:t>
      </w:r>
    </w:p>
    <w:p w14:paraId="5A88D205" w14:textId="4947694E"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Paul describes a qualifying widow as having been “a one-man woman” (</w:t>
      </w:r>
      <w:r w:rsidRPr="006E44E0">
        <w:rPr>
          <w:rFonts w:ascii="Georgia" w:hAnsi="Georgia" w:cstheme="minorHAnsi"/>
          <w:i/>
          <w:iCs/>
          <w:kern w:val="0"/>
          <w:sz w:val="24"/>
          <w:szCs w:val="24"/>
          <w:lang w:val="en-US"/>
          <w14:ligatures w14:val="none"/>
        </w:rPr>
        <w:t>enos andros gunē</w:t>
      </w:r>
      <w:r w:rsidRPr="006E44E0">
        <w:rPr>
          <w:rFonts w:ascii="Georgia" w:hAnsi="Georgia" w:cstheme="minorHAnsi"/>
          <w:kern w:val="0"/>
          <w:sz w:val="24"/>
          <w:szCs w:val="24"/>
          <w:lang w:val="en-US"/>
          <w14:ligatures w14:val="none"/>
        </w:rPr>
        <w:t>).</w:t>
      </w:r>
    </w:p>
    <w:p w14:paraId="16E33A42" w14:textId="7CD13A68"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For what purpose does Paul include this expression in his requirements for widows? </w:t>
      </w:r>
    </w:p>
    <w:p w14:paraId="3ADB2461" w14:textId="0160B906" w:rsidR="00D0502D" w:rsidRPr="006E44E0" w:rsidRDefault="00D0502D" w:rsidP="006A102D">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Evidently, his purpose is not to lay down a requirement that the widow is a woman, or that she has been married, for in this context a widow is a woman who was previously married. The qualifying expression would add nothing useful to the term ‘widow’. </w:t>
      </w:r>
    </w:p>
    <w:p w14:paraId="5B8E1DF8" w14:textId="04360C29"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In addition, Paul cannot reasonably mean that she must have been faithful only during her marriage, while promiscuity since her husband’s death would be acceptable. Why? Because the Christian sexual ethic is that sexual intercourse is intended by God only within the marriage of one man and one woman, as taught in Genesis 2:24 and endorsed by Jesus (Matthew 19:4-5; Mark 10:6-8) and by Paul (1 Corinthians 6:13 – 7:2).</w:t>
      </w:r>
    </w:p>
    <w:p w14:paraId="1048F9A4" w14:textId="33E75C63"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It must follow that Paul has in mind a requirement of Christian character in sexual matters: she has been chaste, and has remained so. In other words, she was faithful to her husband while he lived, and since his death she has abstained from sexual relations. Paul has in mind the Christian standard of chastity. He is not concerned with the number of previous husbands. To have remarried after an earlier widowhood, so as to be twice widowed, would not indicate a character defect.</w:t>
      </w:r>
    </w:p>
    <w:p w14:paraId="2A6F8AC8" w14:textId="2E009CF5" w:rsidR="00D0502D"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Among Greek-speaking patristic writers we can find an understanding of 5:9 that is very close to this. Theodore of Mopsuestia (died 428/9) explained Paul’s expression as meaning: “If she has lived in chastity with her husband, no matter whether she has had only one, or whether she was married a second time.” (</w:t>
      </w:r>
      <w:r w:rsidRPr="006E44E0">
        <w:rPr>
          <w:rFonts w:ascii="Georgia" w:hAnsi="Georgia" w:cstheme="minorHAnsi"/>
          <w:i/>
          <w:iCs/>
          <w:kern w:val="0"/>
          <w:sz w:val="24"/>
          <w:szCs w:val="24"/>
          <w:lang w:val="en-US"/>
          <w14:ligatures w14:val="none"/>
        </w:rPr>
        <w:t>Commentary on Timothy</w:t>
      </w:r>
      <w:r w:rsidRPr="006E44E0">
        <w:rPr>
          <w:rFonts w:ascii="Georgia" w:hAnsi="Georgia" w:cstheme="minorHAnsi"/>
          <w:kern w:val="0"/>
          <w:sz w:val="24"/>
          <w:szCs w:val="24"/>
          <w:lang w:val="en-US"/>
          <w14:ligatures w14:val="none"/>
        </w:rPr>
        <w:t xml:space="preserve"> 2.161, PG 66:944, trans. from Payne, </w:t>
      </w:r>
      <w:r w:rsidRPr="006E44E0">
        <w:rPr>
          <w:rFonts w:ascii="Georgia" w:hAnsi="Georgia" w:cstheme="minorHAnsi"/>
          <w:i/>
          <w:iCs/>
          <w:kern w:val="0"/>
          <w:sz w:val="24"/>
          <w:szCs w:val="24"/>
          <w:lang w:val="en-US"/>
          <w14:ligatures w14:val="none"/>
        </w:rPr>
        <w:t>Man and Woman, One in Christ</w:t>
      </w:r>
      <w:r w:rsidRPr="006E44E0">
        <w:rPr>
          <w:rFonts w:ascii="Georgia" w:hAnsi="Georgia" w:cstheme="minorHAnsi"/>
          <w:kern w:val="0"/>
          <w:sz w:val="24"/>
          <w:szCs w:val="24"/>
          <w:lang w:val="en-US"/>
          <w14:ligatures w14:val="none"/>
        </w:rPr>
        <w:t>, 451).</w:t>
      </w:r>
    </w:p>
    <w:p w14:paraId="66BC360C" w14:textId="45BACDA2" w:rsidR="00774E14" w:rsidRPr="006E44E0" w:rsidRDefault="00D0502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While Theodore does not explicitly make the point that Paul requires chastity after the first or second husband’s death, his explanation of Paul’s thinking demands that meaning. Immediately before the quoted sentence Theodore explains that, because there had been abuses, the widows to be enrolled were to be defined by both age and virtue (Greek </w:t>
      </w:r>
      <w:r w:rsidRPr="006E44E0">
        <w:rPr>
          <w:rFonts w:ascii="Georgia" w:hAnsi="Georgia" w:cstheme="minorHAnsi"/>
          <w:i/>
          <w:iCs/>
          <w:kern w:val="0"/>
          <w:sz w:val="24"/>
          <w:szCs w:val="24"/>
          <w:lang w:val="en-US"/>
          <w14:ligatures w14:val="none"/>
        </w:rPr>
        <w:t>aretē</w:t>
      </w:r>
      <w:r w:rsidRPr="006E44E0">
        <w:rPr>
          <w:rFonts w:ascii="Georgia" w:hAnsi="Georgia" w:cstheme="minorHAnsi"/>
          <w:kern w:val="0"/>
          <w:sz w:val="24"/>
          <w:szCs w:val="24"/>
          <w:lang w:val="en-US"/>
          <w14:ligatures w14:val="none"/>
        </w:rPr>
        <w:t>). To violate the ethic of chastity at any time would show a lack of virtue, rendering the candidate unsuitable for enrollment.</w:t>
      </w:r>
      <w:r w:rsidRPr="006E44E0">
        <w:rPr>
          <w:rStyle w:val="EndnoteReference"/>
          <w:rFonts w:ascii="Georgia" w:hAnsi="Georgia" w:cstheme="minorHAnsi"/>
          <w:kern w:val="0"/>
          <w:sz w:val="24"/>
          <w:szCs w:val="24"/>
          <w:lang w:val="en-US"/>
          <w14:ligatures w14:val="none"/>
        </w:rPr>
        <w:endnoteReference w:id="11"/>
      </w:r>
      <w:r w:rsidRPr="006E44E0">
        <w:rPr>
          <w:rFonts w:ascii="Georgia" w:hAnsi="Georgia" w:cstheme="minorHAnsi"/>
          <w:kern w:val="0"/>
          <w:sz w:val="24"/>
          <w:szCs w:val="24"/>
          <w:lang w:val="en-US"/>
          <w14:ligatures w14:val="none"/>
        </w:rPr>
        <w:t xml:space="preserve"> </w:t>
      </w:r>
    </w:p>
    <w:p w14:paraId="5BB108C2" w14:textId="6DCFA74F" w:rsidR="001B715D" w:rsidRPr="006E44E0" w:rsidRDefault="005E28B8"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Since </w:t>
      </w:r>
      <w:r w:rsidR="00A53739" w:rsidRPr="006E44E0">
        <w:rPr>
          <w:rFonts w:ascii="Georgia" w:hAnsi="Georgia" w:cstheme="minorHAnsi"/>
          <w:kern w:val="0"/>
          <w:sz w:val="24"/>
          <w:szCs w:val="24"/>
          <w:lang w:val="en-US"/>
          <w14:ligatures w14:val="none"/>
        </w:rPr>
        <w:t>“</w:t>
      </w:r>
      <w:r w:rsidRPr="006E44E0">
        <w:rPr>
          <w:rFonts w:ascii="Georgia" w:hAnsi="Georgia" w:cstheme="minorHAnsi"/>
          <w:kern w:val="0"/>
          <w:sz w:val="24"/>
          <w:szCs w:val="24"/>
          <w:lang w:val="en-US"/>
          <w14:ligatures w14:val="none"/>
        </w:rPr>
        <w:t>a one-man woman</w:t>
      </w:r>
      <w:r w:rsidR="00A53739" w:rsidRPr="006E44E0">
        <w:rPr>
          <w:rFonts w:ascii="Georgia" w:hAnsi="Georgia" w:cstheme="minorHAnsi"/>
          <w:kern w:val="0"/>
          <w:sz w:val="24"/>
          <w:szCs w:val="24"/>
          <w:lang w:val="en-US"/>
          <w14:ligatures w14:val="none"/>
        </w:rPr>
        <w:t>”</w:t>
      </w:r>
      <w:r w:rsidRPr="006E44E0">
        <w:rPr>
          <w:rFonts w:ascii="Georgia" w:hAnsi="Georgia" w:cstheme="minorHAnsi"/>
          <w:kern w:val="0"/>
          <w:sz w:val="24"/>
          <w:szCs w:val="24"/>
          <w:lang w:val="en-US"/>
          <w14:ligatures w14:val="none"/>
        </w:rPr>
        <w:t xml:space="preserve"> is a requirement of chastity, w</w:t>
      </w:r>
      <w:r w:rsidR="00C22AE8" w:rsidRPr="006E44E0">
        <w:rPr>
          <w:rFonts w:ascii="Georgia" w:hAnsi="Georgia" w:cstheme="minorHAnsi"/>
          <w:kern w:val="0"/>
          <w:sz w:val="24"/>
          <w:szCs w:val="24"/>
          <w:lang w:val="en-US"/>
          <w14:ligatures w14:val="none"/>
        </w:rPr>
        <w:t xml:space="preserve">e </w:t>
      </w:r>
      <w:r w:rsidR="00E160AC" w:rsidRPr="006E44E0">
        <w:rPr>
          <w:rFonts w:ascii="Georgia" w:hAnsi="Georgia" w:cstheme="minorHAnsi"/>
          <w:kern w:val="0"/>
          <w:sz w:val="24"/>
          <w:szCs w:val="24"/>
          <w:lang w:val="en-US"/>
          <w14:ligatures w14:val="none"/>
        </w:rPr>
        <w:t xml:space="preserve">should </w:t>
      </w:r>
      <w:r w:rsidR="00C22AE8" w:rsidRPr="006E44E0">
        <w:rPr>
          <w:rFonts w:ascii="Georgia" w:hAnsi="Georgia" w:cstheme="minorHAnsi"/>
          <w:kern w:val="0"/>
          <w:sz w:val="24"/>
          <w:szCs w:val="24"/>
          <w:lang w:val="en-US"/>
          <w14:ligatures w14:val="none"/>
        </w:rPr>
        <w:t xml:space="preserve">interpret </w:t>
      </w:r>
      <w:r w:rsidR="00DD45AC" w:rsidRPr="006E44E0">
        <w:rPr>
          <w:rFonts w:ascii="Georgia" w:hAnsi="Georgia" w:cstheme="minorHAnsi"/>
          <w:kern w:val="0"/>
          <w:sz w:val="24"/>
          <w:szCs w:val="24"/>
          <w:lang w:val="en-US"/>
          <w14:ligatures w14:val="none"/>
        </w:rPr>
        <w:t xml:space="preserve">the expression </w:t>
      </w:r>
      <w:r w:rsidR="00A53739" w:rsidRPr="006E44E0">
        <w:rPr>
          <w:rFonts w:ascii="Georgia" w:hAnsi="Georgia" w:cstheme="minorHAnsi"/>
          <w:kern w:val="0"/>
          <w:sz w:val="24"/>
          <w:szCs w:val="24"/>
          <w:lang w:val="en-US"/>
          <w14:ligatures w14:val="none"/>
        </w:rPr>
        <w:t>“</w:t>
      </w:r>
      <w:r w:rsidR="00917298" w:rsidRPr="006E44E0">
        <w:rPr>
          <w:rFonts w:ascii="Georgia" w:hAnsi="Georgia" w:cstheme="minorHAnsi"/>
          <w:kern w:val="0"/>
          <w:sz w:val="24"/>
          <w:szCs w:val="24"/>
          <w:lang w:val="en-US"/>
          <w14:ligatures w14:val="none"/>
        </w:rPr>
        <w:t xml:space="preserve">a </w:t>
      </w:r>
      <w:r w:rsidR="00C22AE8" w:rsidRPr="006E44E0">
        <w:rPr>
          <w:rFonts w:ascii="Georgia" w:hAnsi="Georgia" w:cstheme="minorHAnsi"/>
          <w:kern w:val="0"/>
          <w:sz w:val="24"/>
          <w:szCs w:val="24"/>
          <w:lang w:val="en-US"/>
          <w14:ligatures w14:val="none"/>
        </w:rPr>
        <w:t>one-woman man</w:t>
      </w:r>
      <w:r w:rsidR="00A53739" w:rsidRPr="006E44E0">
        <w:rPr>
          <w:rFonts w:ascii="Georgia" w:hAnsi="Georgia" w:cstheme="minorHAnsi"/>
          <w:kern w:val="0"/>
          <w:sz w:val="24"/>
          <w:szCs w:val="24"/>
          <w:lang w:val="en-US"/>
          <w14:ligatures w14:val="none"/>
        </w:rPr>
        <w:t>”</w:t>
      </w:r>
      <w:r w:rsidR="00C22AE8" w:rsidRPr="006E44E0">
        <w:rPr>
          <w:rFonts w:ascii="Georgia" w:hAnsi="Georgia" w:cstheme="minorHAnsi"/>
          <w:kern w:val="0"/>
          <w:sz w:val="24"/>
          <w:szCs w:val="24"/>
          <w:lang w:val="en-US"/>
          <w14:ligatures w14:val="none"/>
        </w:rPr>
        <w:t xml:space="preserve"> </w:t>
      </w:r>
      <w:r w:rsidR="004716BB" w:rsidRPr="006E44E0">
        <w:rPr>
          <w:rFonts w:ascii="Georgia" w:hAnsi="Georgia" w:cstheme="minorHAnsi"/>
          <w:kern w:val="0"/>
          <w:sz w:val="24"/>
          <w:szCs w:val="24"/>
          <w:lang w:val="en-US"/>
          <w14:ligatures w14:val="none"/>
        </w:rPr>
        <w:t xml:space="preserve">in 3:2 </w:t>
      </w:r>
      <w:r w:rsidR="0010343E" w:rsidRPr="006E44E0">
        <w:rPr>
          <w:rFonts w:ascii="Georgia" w:hAnsi="Georgia" w:cstheme="minorHAnsi"/>
          <w:kern w:val="0"/>
          <w:sz w:val="24"/>
          <w:szCs w:val="24"/>
          <w:lang w:val="en-US"/>
          <w14:ligatures w14:val="none"/>
        </w:rPr>
        <w:t>similarly</w:t>
      </w:r>
      <w:r w:rsidR="00A152B4" w:rsidRPr="006E44E0">
        <w:rPr>
          <w:rFonts w:ascii="Georgia" w:hAnsi="Georgia" w:cstheme="minorHAnsi"/>
          <w:kern w:val="0"/>
          <w:sz w:val="24"/>
          <w:szCs w:val="24"/>
          <w:lang w:val="en-US"/>
          <w14:ligatures w14:val="none"/>
        </w:rPr>
        <w:t>.</w:t>
      </w:r>
      <w:r w:rsidR="00A0090C" w:rsidRPr="006E44E0">
        <w:rPr>
          <w:rFonts w:ascii="Georgia" w:hAnsi="Georgia" w:cstheme="minorHAnsi"/>
          <w:kern w:val="0"/>
          <w:sz w:val="24"/>
          <w:szCs w:val="24"/>
          <w:lang w:val="en-US"/>
          <w14:ligatures w14:val="none"/>
        </w:rPr>
        <w:t xml:space="preserve"> </w:t>
      </w:r>
    </w:p>
    <w:p w14:paraId="3EDDFB41" w14:textId="02E3C2E7" w:rsidR="00092656" w:rsidRPr="006E44E0" w:rsidRDefault="00092656"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Paul’s point is not </w:t>
      </w:r>
      <w:r w:rsidR="00490A86" w:rsidRPr="006E44E0">
        <w:rPr>
          <w:rFonts w:ascii="Georgia" w:hAnsi="Georgia" w:cstheme="minorHAnsi"/>
          <w:kern w:val="0"/>
          <w:sz w:val="24"/>
          <w:szCs w:val="24"/>
          <w:lang w:val="en-US"/>
          <w14:ligatures w14:val="none"/>
        </w:rPr>
        <w:t xml:space="preserve">that </w:t>
      </w:r>
      <w:r w:rsidRPr="006E44E0">
        <w:rPr>
          <w:rFonts w:ascii="Georgia" w:hAnsi="Georgia" w:cstheme="minorHAnsi"/>
          <w:kern w:val="0"/>
          <w:sz w:val="24"/>
          <w:szCs w:val="24"/>
          <w:lang w:val="en-US"/>
          <w14:ligatures w14:val="none"/>
        </w:rPr>
        <w:t xml:space="preserve">the candidate </w:t>
      </w:r>
      <w:r w:rsidR="00E7661C" w:rsidRPr="006E44E0">
        <w:rPr>
          <w:rFonts w:ascii="Georgia" w:hAnsi="Georgia" w:cstheme="minorHAnsi"/>
          <w:kern w:val="0"/>
          <w:sz w:val="24"/>
          <w:szCs w:val="24"/>
          <w:lang w:val="en-US"/>
          <w14:ligatures w14:val="none"/>
        </w:rPr>
        <w:t xml:space="preserve">for eldership </w:t>
      </w:r>
      <w:r w:rsidRPr="006E44E0">
        <w:rPr>
          <w:rFonts w:ascii="Georgia" w:hAnsi="Georgia" w:cstheme="minorHAnsi"/>
          <w:kern w:val="0"/>
          <w:sz w:val="24"/>
          <w:szCs w:val="24"/>
          <w:lang w:val="en-US"/>
          <w14:ligatures w14:val="none"/>
        </w:rPr>
        <w:t>be a man, but that the candidate b</w:t>
      </w:r>
      <w:r w:rsidR="00FD4D8A" w:rsidRPr="006E44E0">
        <w:rPr>
          <w:rFonts w:ascii="Georgia" w:hAnsi="Georgia" w:cstheme="minorHAnsi"/>
          <w:kern w:val="0"/>
          <w:sz w:val="24"/>
          <w:szCs w:val="24"/>
          <w:lang w:val="en-US"/>
          <w14:ligatures w14:val="none"/>
        </w:rPr>
        <w:t>e</w:t>
      </w:r>
      <w:r w:rsidRPr="006E44E0">
        <w:rPr>
          <w:rFonts w:ascii="Georgia" w:hAnsi="Georgia" w:cstheme="minorHAnsi"/>
          <w:kern w:val="0"/>
          <w:sz w:val="24"/>
          <w:szCs w:val="24"/>
          <w:lang w:val="en-US"/>
          <w14:ligatures w14:val="none"/>
        </w:rPr>
        <w:t xml:space="preserve"> chaste, in line with</w:t>
      </w:r>
      <w:r w:rsidR="00F97A00" w:rsidRPr="006E44E0">
        <w:rPr>
          <w:rFonts w:ascii="Georgia" w:hAnsi="Georgia" w:cstheme="minorHAnsi"/>
          <w:kern w:val="0"/>
          <w:sz w:val="24"/>
          <w:szCs w:val="24"/>
          <w:lang w:val="en-US"/>
          <w14:ligatures w14:val="none"/>
        </w:rPr>
        <w:t xml:space="preserve"> the Christian sexual ethic.</w:t>
      </w:r>
    </w:p>
    <w:p w14:paraId="42A8FA81" w14:textId="124D1824" w:rsidR="001B46EB" w:rsidRDefault="006D0820"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On this view, the </w:t>
      </w:r>
      <w:r w:rsidR="00A53739" w:rsidRPr="006E44E0">
        <w:rPr>
          <w:rFonts w:ascii="Georgia" w:hAnsi="Georgia" w:cstheme="minorHAnsi"/>
          <w:kern w:val="0"/>
          <w:sz w:val="24"/>
          <w:szCs w:val="24"/>
          <w:lang w:val="en-US"/>
          <w14:ligatures w14:val="none"/>
        </w:rPr>
        <w:t>“</w:t>
      </w:r>
      <w:r w:rsidR="000768C5" w:rsidRPr="006E44E0">
        <w:rPr>
          <w:rFonts w:ascii="Georgia" w:hAnsi="Georgia" w:cstheme="minorHAnsi"/>
          <w:kern w:val="0"/>
          <w:sz w:val="24"/>
          <w:szCs w:val="24"/>
          <w:lang w:val="en-US"/>
          <w14:ligatures w14:val="none"/>
        </w:rPr>
        <w:t>one-man woman</w:t>
      </w:r>
      <w:r w:rsidR="00A53739" w:rsidRPr="006E44E0">
        <w:rPr>
          <w:rFonts w:ascii="Georgia" w:hAnsi="Georgia" w:cstheme="minorHAnsi"/>
          <w:kern w:val="0"/>
          <w:sz w:val="24"/>
          <w:szCs w:val="24"/>
          <w:lang w:val="en-US"/>
          <w14:ligatures w14:val="none"/>
        </w:rPr>
        <w:t>”</w:t>
      </w:r>
      <w:r w:rsidR="000768C5" w:rsidRPr="006E44E0">
        <w:rPr>
          <w:rFonts w:ascii="Georgia" w:hAnsi="Georgia" w:cstheme="minorHAnsi"/>
          <w:kern w:val="0"/>
          <w:sz w:val="24"/>
          <w:szCs w:val="24"/>
          <w:lang w:val="en-US"/>
          <w14:ligatures w14:val="none"/>
        </w:rPr>
        <w:t xml:space="preserve"> qualification</w:t>
      </w:r>
      <w:r w:rsidRPr="006E44E0">
        <w:rPr>
          <w:rFonts w:ascii="Georgia" w:hAnsi="Georgia" w:cstheme="minorHAnsi"/>
          <w:kern w:val="0"/>
          <w:sz w:val="24"/>
          <w:szCs w:val="24"/>
          <w:lang w:val="en-US"/>
          <w14:ligatures w14:val="none"/>
        </w:rPr>
        <w:t xml:space="preserve"> </w:t>
      </w:r>
      <w:r w:rsidR="003A291B" w:rsidRPr="006E44E0">
        <w:rPr>
          <w:rFonts w:ascii="Georgia" w:hAnsi="Georgia" w:cstheme="minorHAnsi"/>
          <w:kern w:val="0"/>
          <w:sz w:val="24"/>
          <w:szCs w:val="24"/>
          <w:lang w:val="en-US"/>
          <w14:ligatures w14:val="none"/>
        </w:rPr>
        <w:t xml:space="preserve">fully </w:t>
      </w:r>
      <w:r w:rsidR="0005359A" w:rsidRPr="006E44E0">
        <w:rPr>
          <w:rFonts w:ascii="Georgia" w:hAnsi="Georgia" w:cstheme="minorHAnsi"/>
          <w:kern w:val="0"/>
          <w:sz w:val="24"/>
          <w:szCs w:val="24"/>
          <w:lang w:val="en-US"/>
          <w14:ligatures w14:val="none"/>
        </w:rPr>
        <w:t xml:space="preserve">reflects </w:t>
      </w:r>
      <w:r w:rsidR="0079569C" w:rsidRPr="006E44E0">
        <w:rPr>
          <w:rFonts w:ascii="Georgia" w:hAnsi="Georgia" w:cstheme="minorHAnsi"/>
          <w:kern w:val="0"/>
          <w:sz w:val="24"/>
          <w:szCs w:val="24"/>
          <w:lang w:val="en-US"/>
          <w14:ligatures w14:val="none"/>
        </w:rPr>
        <w:t xml:space="preserve">the </w:t>
      </w:r>
      <w:r w:rsidR="000C5E25" w:rsidRPr="006E44E0">
        <w:rPr>
          <w:rFonts w:ascii="Georgia" w:hAnsi="Georgia" w:cstheme="minorHAnsi"/>
          <w:kern w:val="0"/>
          <w:sz w:val="24"/>
          <w:szCs w:val="24"/>
          <w:lang w:val="en-US"/>
          <w14:ligatures w14:val="none"/>
        </w:rPr>
        <w:t xml:space="preserve">main </w:t>
      </w:r>
      <w:r w:rsidR="0079569C" w:rsidRPr="006E44E0">
        <w:rPr>
          <w:rFonts w:ascii="Georgia" w:hAnsi="Georgia" w:cstheme="minorHAnsi"/>
          <w:kern w:val="0"/>
          <w:sz w:val="24"/>
          <w:szCs w:val="24"/>
          <w:lang w:val="en-US"/>
          <w14:ligatures w14:val="none"/>
        </w:rPr>
        <w:t xml:space="preserve">thrust of the </w:t>
      </w:r>
      <w:r w:rsidR="000F51B6" w:rsidRPr="006E44E0">
        <w:rPr>
          <w:rFonts w:ascii="Georgia" w:hAnsi="Georgia" w:cstheme="minorHAnsi"/>
          <w:kern w:val="0"/>
          <w:sz w:val="24"/>
          <w:szCs w:val="24"/>
          <w:lang w:val="en-US"/>
          <w14:ligatures w14:val="none"/>
        </w:rPr>
        <w:t xml:space="preserve">two </w:t>
      </w:r>
      <w:r w:rsidR="0079569C" w:rsidRPr="006E44E0">
        <w:rPr>
          <w:rFonts w:ascii="Georgia" w:hAnsi="Georgia" w:cstheme="minorHAnsi"/>
          <w:kern w:val="0"/>
          <w:sz w:val="24"/>
          <w:szCs w:val="24"/>
          <w:lang w:val="en-US"/>
          <w14:ligatures w14:val="none"/>
        </w:rPr>
        <w:t>lists</w:t>
      </w:r>
      <w:r w:rsidR="00FA14A4" w:rsidRPr="006E44E0">
        <w:rPr>
          <w:rFonts w:ascii="Georgia" w:hAnsi="Georgia" w:cstheme="minorHAnsi"/>
          <w:kern w:val="0"/>
          <w:sz w:val="24"/>
          <w:szCs w:val="24"/>
          <w:lang w:val="en-US"/>
          <w14:ligatures w14:val="none"/>
        </w:rPr>
        <w:t xml:space="preserve"> for elders</w:t>
      </w:r>
      <w:r w:rsidR="0079569C" w:rsidRPr="006E44E0">
        <w:rPr>
          <w:rFonts w:ascii="Georgia" w:hAnsi="Georgia" w:cstheme="minorHAnsi"/>
          <w:kern w:val="0"/>
          <w:sz w:val="24"/>
          <w:szCs w:val="24"/>
          <w:lang w:val="en-US"/>
          <w14:ligatures w14:val="none"/>
        </w:rPr>
        <w:t xml:space="preserve">, which </w:t>
      </w:r>
      <w:r w:rsidR="00E24FD9" w:rsidRPr="006E44E0">
        <w:rPr>
          <w:rFonts w:ascii="Georgia" w:hAnsi="Georgia" w:cstheme="minorHAnsi"/>
          <w:kern w:val="0"/>
          <w:sz w:val="24"/>
          <w:szCs w:val="24"/>
          <w:lang w:val="en-US"/>
          <w14:ligatures w14:val="none"/>
        </w:rPr>
        <w:t>is</w:t>
      </w:r>
      <w:r w:rsidR="001B46EB" w:rsidRPr="006E44E0">
        <w:rPr>
          <w:rFonts w:ascii="Georgia" w:hAnsi="Georgia" w:cstheme="minorHAnsi"/>
          <w:kern w:val="0"/>
          <w:sz w:val="24"/>
          <w:szCs w:val="24"/>
          <w:lang w:val="en-US"/>
          <w14:ligatures w14:val="none"/>
        </w:rPr>
        <w:t xml:space="preserve"> mostly a c</w:t>
      </w:r>
      <w:r w:rsidR="000C5E25" w:rsidRPr="006E44E0">
        <w:rPr>
          <w:rFonts w:ascii="Georgia" w:hAnsi="Georgia" w:cstheme="minorHAnsi"/>
          <w:kern w:val="0"/>
          <w:sz w:val="24"/>
          <w:szCs w:val="24"/>
          <w:lang w:val="en-US"/>
          <w14:ligatures w14:val="none"/>
        </w:rPr>
        <w:t>oncern with Christian character</w:t>
      </w:r>
      <w:r w:rsidR="001B46EB" w:rsidRPr="006E44E0">
        <w:rPr>
          <w:rFonts w:ascii="Georgia" w:hAnsi="Georgia" w:cstheme="minorHAnsi"/>
          <w:kern w:val="0"/>
          <w:sz w:val="24"/>
          <w:szCs w:val="24"/>
          <w:lang w:val="en-US"/>
          <w14:ligatures w14:val="none"/>
        </w:rPr>
        <w:t>.</w:t>
      </w:r>
    </w:p>
    <w:p w14:paraId="6907032A" w14:textId="77777777" w:rsidR="00166EF7" w:rsidRPr="006E44E0" w:rsidRDefault="00166EF7" w:rsidP="00D2780A">
      <w:pPr>
        <w:spacing w:before="120" w:after="120"/>
        <w:jc w:val="both"/>
        <w:rPr>
          <w:rFonts w:ascii="Georgia" w:hAnsi="Georgia" w:cstheme="minorHAnsi"/>
          <w:kern w:val="0"/>
          <w:sz w:val="24"/>
          <w:szCs w:val="24"/>
          <w:lang w:val="en-US"/>
          <w14:ligatures w14:val="none"/>
        </w:rPr>
      </w:pPr>
    </w:p>
    <w:p w14:paraId="393D188F" w14:textId="53C94C78" w:rsidR="0048084F" w:rsidRPr="00550AFF" w:rsidRDefault="0048084F" w:rsidP="00D2780A">
      <w:pPr>
        <w:pStyle w:val="Heading1"/>
        <w:spacing w:before="120" w:after="120"/>
        <w:rPr>
          <w:rStyle w:val="Strong"/>
          <w:rFonts w:ascii="Roboto" w:hAnsi="Roboto"/>
        </w:rPr>
      </w:pPr>
      <w:bookmarkStart w:id="18" w:name="_Toc226444824"/>
      <w:r w:rsidRPr="00550AFF">
        <w:rPr>
          <w:rStyle w:val="Strong"/>
          <w:rFonts w:ascii="Roboto" w:hAnsi="Roboto"/>
          <w:sz w:val="24"/>
          <w:szCs w:val="24"/>
          <w:lang w:val="en-US"/>
        </w:rPr>
        <w:lastRenderedPageBreak/>
        <w:t>Conclusion</w:t>
      </w:r>
      <w:bookmarkEnd w:id="18"/>
    </w:p>
    <w:p w14:paraId="434061A5" w14:textId="0A25D920" w:rsidR="001A4DF3" w:rsidRPr="006E44E0" w:rsidRDefault="0048084F" w:rsidP="00D2780A">
      <w:pPr>
        <w:keepNext/>
        <w:spacing w:before="120" w:after="120"/>
        <w:jc w:val="both"/>
        <w:rPr>
          <w:rFonts w:ascii="Georgia" w:hAnsi="Georgia" w:cstheme="minorHAnsi"/>
          <w:kern w:val="0"/>
          <w:sz w:val="24"/>
          <w:szCs w:val="24"/>
          <w:lang w:val="en-US"/>
          <w14:ligatures w14:val="none"/>
        </w:rPr>
      </w:pPr>
      <w:bookmarkStart w:id="19" w:name="_Hlk119932098"/>
      <w:r w:rsidRPr="006E44E0">
        <w:rPr>
          <w:rFonts w:ascii="Georgia" w:hAnsi="Georgia" w:cstheme="minorHAnsi"/>
          <w:kern w:val="0"/>
          <w:sz w:val="24"/>
          <w:szCs w:val="24"/>
          <w:lang w:val="en-US"/>
          <w14:ligatures w14:val="none"/>
        </w:rPr>
        <w:t xml:space="preserve">The above considerations </w:t>
      </w:r>
      <w:r w:rsidR="00CB75D2" w:rsidRPr="006E44E0">
        <w:rPr>
          <w:rFonts w:ascii="Georgia" w:hAnsi="Georgia" w:cstheme="minorHAnsi"/>
          <w:kern w:val="0"/>
          <w:sz w:val="24"/>
          <w:szCs w:val="24"/>
          <w:lang w:val="en-US"/>
          <w14:ligatures w14:val="none"/>
        </w:rPr>
        <w:t xml:space="preserve">lead us to conclude </w:t>
      </w:r>
      <w:r w:rsidR="00E503B2" w:rsidRPr="006E44E0">
        <w:rPr>
          <w:rFonts w:ascii="Georgia" w:hAnsi="Georgia" w:cstheme="minorHAnsi"/>
          <w:kern w:val="0"/>
          <w:sz w:val="24"/>
          <w:szCs w:val="24"/>
          <w:lang w:val="en-US"/>
          <w14:ligatures w14:val="none"/>
        </w:rPr>
        <w:t xml:space="preserve">with a </w:t>
      </w:r>
      <w:r w:rsidR="00B36D54" w:rsidRPr="006E44E0">
        <w:rPr>
          <w:rFonts w:ascii="Georgia" w:hAnsi="Georgia" w:cstheme="minorHAnsi"/>
          <w:kern w:val="0"/>
          <w:sz w:val="24"/>
          <w:szCs w:val="24"/>
          <w:lang w:val="en-US"/>
          <w14:ligatures w14:val="none"/>
        </w:rPr>
        <w:t xml:space="preserve">substantial </w:t>
      </w:r>
      <w:r w:rsidR="00E503B2" w:rsidRPr="006E44E0">
        <w:rPr>
          <w:rFonts w:ascii="Georgia" w:hAnsi="Georgia" w:cstheme="minorHAnsi"/>
          <w:kern w:val="0"/>
          <w:sz w:val="24"/>
          <w:szCs w:val="24"/>
          <w:lang w:val="en-US"/>
          <w14:ligatures w14:val="none"/>
        </w:rPr>
        <w:t xml:space="preserve">degree of confidence </w:t>
      </w:r>
      <w:r w:rsidR="007F4F22" w:rsidRPr="006E44E0">
        <w:rPr>
          <w:rFonts w:ascii="Georgia" w:hAnsi="Georgia" w:cstheme="minorHAnsi"/>
          <w:kern w:val="0"/>
          <w:sz w:val="24"/>
          <w:szCs w:val="24"/>
          <w:lang w:val="en-US"/>
          <w14:ligatures w14:val="none"/>
        </w:rPr>
        <w:t xml:space="preserve">that the expression </w:t>
      </w:r>
      <w:r w:rsidR="00A53739" w:rsidRPr="006E44E0">
        <w:rPr>
          <w:rFonts w:ascii="Georgia" w:hAnsi="Georgia" w:cstheme="minorHAnsi"/>
          <w:kern w:val="0"/>
          <w:sz w:val="24"/>
          <w:szCs w:val="24"/>
          <w:lang w:val="en-US"/>
          <w14:ligatures w14:val="none"/>
        </w:rPr>
        <w:t>“</w:t>
      </w:r>
      <w:r w:rsidR="007F4F22" w:rsidRPr="006E44E0">
        <w:rPr>
          <w:rFonts w:ascii="Georgia" w:hAnsi="Georgia" w:cstheme="minorHAnsi"/>
          <w:kern w:val="0"/>
          <w:sz w:val="24"/>
          <w:szCs w:val="24"/>
          <w:lang w:val="en-US"/>
          <w14:ligatures w14:val="none"/>
        </w:rPr>
        <w:t>a one-woman man</w:t>
      </w:r>
      <w:r w:rsidR="00A53739" w:rsidRPr="006E44E0">
        <w:rPr>
          <w:rFonts w:ascii="Georgia" w:hAnsi="Georgia" w:cstheme="minorHAnsi"/>
          <w:kern w:val="0"/>
          <w:sz w:val="24"/>
          <w:szCs w:val="24"/>
          <w:lang w:val="en-US"/>
          <w14:ligatures w14:val="none"/>
        </w:rPr>
        <w:t>”</w:t>
      </w:r>
      <w:r w:rsidR="007F4F22" w:rsidRPr="006E44E0">
        <w:rPr>
          <w:rFonts w:ascii="Georgia" w:hAnsi="Georgia" w:cstheme="minorHAnsi"/>
          <w:kern w:val="0"/>
          <w:sz w:val="24"/>
          <w:szCs w:val="24"/>
          <w:lang w:val="en-US"/>
          <w14:ligatures w14:val="none"/>
        </w:rPr>
        <w:t xml:space="preserve"> does not require that in all cases the candidate for eldership be male or married.</w:t>
      </w:r>
    </w:p>
    <w:p w14:paraId="586A82A7" w14:textId="77777777" w:rsidR="00140439" w:rsidRPr="006E44E0" w:rsidRDefault="001A4DF3" w:rsidP="00140439">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That is for two main reasons, each of which is sufficient on its own. </w:t>
      </w:r>
    </w:p>
    <w:p w14:paraId="06E6F382" w14:textId="3B7D770E" w:rsidR="00140439" w:rsidRPr="006E44E0" w:rsidRDefault="001A4DF3" w:rsidP="00140439">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First, </w:t>
      </w:r>
      <w:r w:rsidR="00FC5B1B" w:rsidRPr="006E44E0">
        <w:rPr>
          <w:rFonts w:ascii="Georgia" w:hAnsi="Georgia" w:cstheme="minorHAnsi"/>
          <w:kern w:val="0"/>
          <w:sz w:val="24"/>
          <w:szCs w:val="24"/>
          <w:lang w:val="en-US"/>
          <w14:ligatures w14:val="none"/>
        </w:rPr>
        <w:t xml:space="preserve">the qualifications are </w:t>
      </w:r>
      <w:r w:rsidR="00322B15">
        <w:rPr>
          <w:rFonts w:ascii="Georgia" w:hAnsi="Georgia" w:cstheme="minorHAnsi"/>
          <w:kern w:val="0"/>
          <w:sz w:val="24"/>
          <w:szCs w:val="24"/>
          <w:lang w:val="en-US"/>
          <w14:ligatures w14:val="none"/>
        </w:rPr>
        <w:t>not intended to be legislative. Instead</w:t>
      </w:r>
      <w:r w:rsidR="002B3393">
        <w:rPr>
          <w:rFonts w:ascii="Georgia" w:hAnsi="Georgia" w:cstheme="minorHAnsi"/>
          <w:kern w:val="0"/>
          <w:sz w:val="24"/>
          <w:szCs w:val="24"/>
          <w:lang w:val="en-US"/>
          <w14:ligatures w14:val="none"/>
        </w:rPr>
        <w:t>,</w:t>
      </w:r>
      <w:r w:rsidR="00322B15">
        <w:rPr>
          <w:rFonts w:ascii="Georgia" w:hAnsi="Georgia" w:cstheme="minorHAnsi"/>
          <w:kern w:val="0"/>
          <w:sz w:val="24"/>
          <w:szCs w:val="24"/>
          <w:lang w:val="en-US"/>
          <w14:ligatures w14:val="none"/>
        </w:rPr>
        <w:t xml:space="preserve"> they are </w:t>
      </w:r>
      <w:r w:rsidR="00FC5B1B" w:rsidRPr="006E44E0">
        <w:rPr>
          <w:rFonts w:ascii="Georgia" w:hAnsi="Georgia" w:cstheme="minorHAnsi"/>
          <w:kern w:val="0"/>
          <w:sz w:val="24"/>
          <w:szCs w:val="24"/>
          <w:lang w:val="en-US"/>
          <w14:ligatures w14:val="none"/>
        </w:rPr>
        <w:t>intended as indicative</w:t>
      </w:r>
      <w:r w:rsidR="00322B15">
        <w:rPr>
          <w:rFonts w:ascii="Georgia" w:hAnsi="Georgia" w:cstheme="minorHAnsi"/>
          <w:kern w:val="0"/>
          <w:sz w:val="24"/>
          <w:szCs w:val="24"/>
          <w:lang w:val="en-US"/>
          <w14:ligatures w14:val="none"/>
        </w:rPr>
        <w:t xml:space="preserve"> of suitability. A</w:t>
      </w:r>
      <w:r w:rsidR="00FC5B1B" w:rsidRPr="006E44E0">
        <w:rPr>
          <w:rFonts w:ascii="Georgia" w:hAnsi="Georgia" w:cstheme="minorHAnsi"/>
          <w:kern w:val="0"/>
          <w:sz w:val="24"/>
          <w:szCs w:val="24"/>
          <w:lang w:val="en-US"/>
          <w14:ligatures w14:val="none"/>
        </w:rPr>
        <w:t xml:space="preserve">nd </w:t>
      </w:r>
      <w:r w:rsidRPr="006E44E0">
        <w:rPr>
          <w:rFonts w:ascii="Georgia" w:hAnsi="Georgia" w:cstheme="minorHAnsi"/>
          <w:kern w:val="0"/>
          <w:sz w:val="24"/>
          <w:szCs w:val="24"/>
          <w:lang w:val="en-US"/>
          <w14:ligatures w14:val="none"/>
        </w:rPr>
        <w:t xml:space="preserve">most candidates would be men. </w:t>
      </w:r>
      <w:r w:rsidR="00140439" w:rsidRPr="006E44E0">
        <w:rPr>
          <w:rFonts w:ascii="Georgia" w:hAnsi="Georgia" w:cstheme="minorHAnsi"/>
          <w:kern w:val="0"/>
          <w:sz w:val="24"/>
          <w:szCs w:val="24"/>
          <w:lang w:val="en-US"/>
          <w14:ligatures w14:val="none"/>
        </w:rPr>
        <w:t xml:space="preserve">As we should expect, having carefully examined the texts, there are no major church groupings, irrespective of whether they restrict women’s leadership, who read the lists of qualifications so woodenly as to treat them as if they were legislative requirements. </w:t>
      </w:r>
      <w:r w:rsidR="008C00AE" w:rsidRPr="006E44E0">
        <w:rPr>
          <w:rFonts w:ascii="Georgia" w:hAnsi="Georgia" w:cstheme="minorHAnsi"/>
          <w:kern w:val="0"/>
          <w:sz w:val="24"/>
          <w:szCs w:val="24"/>
          <w:lang w:val="en-US"/>
          <w14:ligatures w14:val="none"/>
        </w:rPr>
        <w:t xml:space="preserve">Paul </w:t>
      </w:r>
      <w:r w:rsidR="00EE0AAA">
        <w:rPr>
          <w:rFonts w:ascii="Georgia" w:hAnsi="Georgia" w:cstheme="minorHAnsi"/>
          <w:kern w:val="0"/>
          <w:sz w:val="24"/>
          <w:szCs w:val="24"/>
          <w:lang w:val="en-US"/>
          <w14:ligatures w14:val="none"/>
        </w:rPr>
        <w:t>gives</w:t>
      </w:r>
      <w:r w:rsidR="00742C84" w:rsidRPr="006E44E0">
        <w:rPr>
          <w:rFonts w:ascii="Georgia" w:hAnsi="Georgia" w:cstheme="minorHAnsi"/>
          <w:kern w:val="0"/>
          <w:sz w:val="24"/>
          <w:szCs w:val="24"/>
          <w:lang w:val="en-US"/>
          <w14:ligatures w14:val="none"/>
        </w:rPr>
        <w:t xml:space="preserve"> indicators of what is fitting in the circumstances. He does not exhaustively define what would or would not be fitting.</w:t>
      </w:r>
    </w:p>
    <w:p w14:paraId="20ED215B" w14:textId="19D767B6" w:rsidR="002573E1" w:rsidRPr="006E44E0" w:rsidRDefault="001A4DF3" w:rsidP="00D2780A">
      <w:pPr>
        <w:keepNext/>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Second, </w:t>
      </w:r>
      <w:r w:rsidR="00FD5F1C" w:rsidRPr="006E44E0">
        <w:rPr>
          <w:rFonts w:ascii="Georgia" w:hAnsi="Georgia" w:cstheme="minorHAnsi"/>
          <w:kern w:val="0"/>
          <w:sz w:val="24"/>
          <w:szCs w:val="24"/>
          <w:lang w:val="en-US"/>
          <w14:ligatures w14:val="none"/>
        </w:rPr>
        <w:t xml:space="preserve">the expression </w:t>
      </w:r>
      <w:r w:rsidR="008926BC" w:rsidRPr="006E44E0">
        <w:rPr>
          <w:rFonts w:ascii="Georgia" w:hAnsi="Georgia" w:cstheme="minorHAnsi"/>
          <w:kern w:val="0"/>
          <w:sz w:val="24"/>
          <w:szCs w:val="24"/>
          <w:lang w:val="en-US"/>
          <w14:ligatures w14:val="none"/>
        </w:rPr>
        <w:t xml:space="preserve">“one-woman man” </w:t>
      </w:r>
      <w:r w:rsidR="00FD5F1C" w:rsidRPr="006E44E0">
        <w:rPr>
          <w:rFonts w:ascii="Georgia" w:hAnsi="Georgia" w:cstheme="minorHAnsi"/>
          <w:kern w:val="0"/>
          <w:sz w:val="24"/>
          <w:szCs w:val="24"/>
          <w:lang w:val="en-US"/>
          <w14:ligatures w14:val="none"/>
        </w:rPr>
        <w:t>is an idiom which is direc</w:t>
      </w:r>
      <w:r w:rsidR="000E233F" w:rsidRPr="006E44E0">
        <w:rPr>
          <w:rFonts w:ascii="Georgia" w:hAnsi="Georgia" w:cstheme="minorHAnsi"/>
          <w:kern w:val="0"/>
          <w:sz w:val="24"/>
          <w:szCs w:val="24"/>
          <w:lang w:val="en-US"/>
          <w14:ligatures w14:val="none"/>
        </w:rPr>
        <w:t xml:space="preserve">ted to sexual chastity, and </w:t>
      </w:r>
      <w:r w:rsidR="00A75CA5" w:rsidRPr="006E44E0">
        <w:rPr>
          <w:rFonts w:ascii="Georgia" w:hAnsi="Georgia" w:cstheme="minorHAnsi"/>
          <w:kern w:val="0"/>
          <w:sz w:val="24"/>
          <w:szCs w:val="24"/>
          <w:lang w:val="en-US"/>
          <w14:ligatures w14:val="none"/>
        </w:rPr>
        <w:t xml:space="preserve">it </w:t>
      </w:r>
      <w:r w:rsidR="000E233F" w:rsidRPr="006E44E0">
        <w:rPr>
          <w:rFonts w:ascii="Georgia" w:hAnsi="Georgia" w:cstheme="minorHAnsi"/>
          <w:kern w:val="0"/>
          <w:sz w:val="24"/>
          <w:szCs w:val="24"/>
          <w:lang w:val="en-US"/>
          <w14:ligatures w14:val="none"/>
        </w:rPr>
        <w:t>is used generically, meaning that it encompasses both men and women.</w:t>
      </w:r>
      <w:r w:rsidR="005C3DF8" w:rsidRPr="006E44E0">
        <w:rPr>
          <w:rFonts w:ascii="Georgia" w:hAnsi="Georgia" w:cstheme="minorHAnsi"/>
          <w:kern w:val="0"/>
          <w:sz w:val="24"/>
          <w:szCs w:val="24"/>
          <w:lang w:val="en-US"/>
          <w14:ligatures w14:val="none"/>
        </w:rPr>
        <w:t xml:space="preserve"> </w:t>
      </w:r>
    </w:p>
    <w:p w14:paraId="23F1F52B" w14:textId="2405BC8C" w:rsidR="006F4BCF" w:rsidRPr="006E44E0" w:rsidRDefault="00B45DCB" w:rsidP="00D2780A">
      <w:pPr>
        <w:keepNext/>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If we are looking for an irreducible minimum</w:t>
      </w:r>
      <w:r w:rsidR="00EF06E0" w:rsidRPr="006E44E0">
        <w:rPr>
          <w:rFonts w:ascii="Georgia" w:hAnsi="Georgia" w:cstheme="minorHAnsi"/>
          <w:kern w:val="0"/>
          <w:sz w:val="24"/>
          <w:szCs w:val="24"/>
          <w:lang w:val="en-US"/>
          <w14:ligatures w14:val="none"/>
        </w:rPr>
        <w:t xml:space="preserve"> to guide churches everywhere</w:t>
      </w:r>
      <w:r w:rsidRPr="006E44E0">
        <w:rPr>
          <w:rFonts w:ascii="Georgia" w:hAnsi="Georgia" w:cstheme="minorHAnsi"/>
          <w:kern w:val="0"/>
          <w:sz w:val="24"/>
          <w:szCs w:val="24"/>
          <w:lang w:val="en-US"/>
          <w14:ligatures w14:val="none"/>
        </w:rPr>
        <w:t xml:space="preserve">, </w:t>
      </w:r>
      <w:r w:rsidR="00495338" w:rsidRPr="006E44E0">
        <w:rPr>
          <w:rFonts w:ascii="Georgia" w:hAnsi="Georgia" w:cstheme="minorHAnsi"/>
          <w:kern w:val="0"/>
          <w:sz w:val="24"/>
          <w:szCs w:val="24"/>
          <w:lang w:val="en-US"/>
          <w14:ligatures w14:val="none"/>
        </w:rPr>
        <w:t xml:space="preserve">we may safely infer </w:t>
      </w:r>
      <w:r w:rsidRPr="006E44E0">
        <w:rPr>
          <w:rFonts w:ascii="Georgia" w:hAnsi="Georgia" w:cstheme="minorHAnsi"/>
          <w:kern w:val="0"/>
          <w:sz w:val="24"/>
          <w:szCs w:val="24"/>
          <w:lang w:val="en-US"/>
          <w14:ligatures w14:val="none"/>
        </w:rPr>
        <w:t>that an elder should be of good Christian character</w:t>
      </w:r>
      <w:r w:rsidR="00421B2C" w:rsidRPr="006E44E0">
        <w:rPr>
          <w:rFonts w:ascii="Georgia" w:hAnsi="Georgia" w:cstheme="minorHAnsi"/>
          <w:kern w:val="0"/>
          <w:sz w:val="24"/>
          <w:szCs w:val="24"/>
          <w:lang w:val="en-US"/>
          <w14:ligatures w14:val="none"/>
        </w:rPr>
        <w:t>. Th</w:t>
      </w:r>
      <w:r w:rsidR="00D65A5E" w:rsidRPr="006E44E0">
        <w:rPr>
          <w:rFonts w:ascii="Georgia" w:hAnsi="Georgia" w:cstheme="minorHAnsi"/>
          <w:kern w:val="0"/>
          <w:sz w:val="24"/>
          <w:szCs w:val="24"/>
          <w:lang w:val="en-US"/>
          <w14:ligatures w14:val="none"/>
        </w:rPr>
        <w:t>at</w:t>
      </w:r>
      <w:r w:rsidR="00421B2C" w:rsidRPr="006E44E0">
        <w:rPr>
          <w:rFonts w:ascii="Georgia" w:hAnsi="Georgia" w:cstheme="minorHAnsi"/>
          <w:kern w:val="0"/>
          <w:sz w:val="24"/>
          <w:szCs w:val="24"/>
          <w:lang w:val="en-US"/>
          <w14:ligatures w14:val="none"/>
        </w:rPr>
        <w:t xml:space="preserve"> would include good character in regard to </w:t>
      </w:r>
      <w:r w:rsidR="002D5892" w:rsidRPr="006E44E0">
        <w:rPr>
          <w:rFonts w:ascii="Georgia" w:hAnsi="Georgia" w:cstheme="minorHAnsi"/>
          <w:kern w:val="0"/>
          <w:sz w:val="24"/>
          <w:szCs w:val="24"/>
          <w:lang w:val="en-US"/>
          <w14:ligatures w14:val="none"/>
        </w:rPr>
        <w:t>sexual conduct</w:t>
      </w:r>
      <w:r w:rsidR="00036648" w:rsidRPr="006E44E0">
        <w:rPr>
          <w:rFonts w:ascii="Georgia" w:hAnsi="Georgia" w:cstheme="minorHAnsi"/>
          <w:kern w:val="0"/>
          <w:sz w:val="24"/>
          <w:szCs w:val="24"/>
          <w:lang w:val="en-US"/>
          <w14:ligatures w14:val="none"/>
        </w:rPr>
        <w:t xml:space="preserve"> as a follower of Jesus</w:t>
      </w:r>
      <w:r w:rsidRPr="006E44E0">
        <w:rPr>
          <w:rFonts w:ascii="Georgia" w:hAnsi="Georgia" w:cstheme="minorHAnsi"/>
          <w:kern w:val="0"/>
          <w:sz w:val="24"/>
          <w:szCs w:val="24"/>
          <w:lang w:val="en-US"/>
          <w14:ligatures w14:val="none"/>
        </w:rPr>
        <w:t xml:space="preserve">. </w:t>
      </w:r>
      <w:r w:rsidR="001135D4" w:rsidRPr="006E44E0">
        <w:rPr>
          <w:rFonts w:ascii="Georgia" w:hAnsi="Georgia" w:cstheme="minorHAnsi"/>
          <w:kern w:val="0"/>
          <w:sz w:val="24"/>
          <w:szCs w:val="24"/>
          <w:lang w:val="en-US"/>
          <w14:ligatures w14:val="none"/>
        </w:rPr>
        <w:t>I</w:t>
      </w:r>
      <w:r w:rsidR="00D97E4A" w:rsidRPr="006E44E0">
        <w:rPr>
          <w:rFonts w:ascii="Georgia" w:hAnsi="Georgia" w:cstheme="minorHAnsi"/>
          <w:kern w:val="0"/>
          <w:sz w:val="24"/>
          <w:szCs w:val="24"/>
          <w:lang w:val="en-US"/>
          <w14:ligatures w14:val="none"/>
        </w:rPr>
        <w:t xml:space="preserve">n addition, </w:t>
      </w:r>
      <w:r w:rsidR="0069262B" w:rsidRPr="006E44E0">
        <w:rPr>
          <w:rFonts w:ascii="Georgia" w:hAnsi="Georgia" w:cstheme="minorHAnsi"/>
          <w:kern w:val="0"/>
          <w:sz w:val="24"/>
          <w:szCs w:val="24"/>
          <w:lang w:val="en-US"/>
          <w14:ligatures w14:val="none"/>
        </w:rPr>
        <w:t xml:space="preserve">we may take it that </w:t>
      </w:r>
      <w:r w:rsidR="001135D4" w:rsidRPr="006E44E0">
        <w:rPr>
          <w:rFonts w:ascii="Georgia" w:hAnsi="Georgia" w:cstheme="minorHAnsi"/>
          <w:kern w:val="0"/>
          <w:sz w:val="24"/>
          <w:szCs w:val="24"/>
          <w:lang w:val="en-US"/>
          <w14:ligatures w14:val="none"/>
        </w:rPr>
        <w:t xml:space="preserve">ability to </w:t>
      </w:r>
      <w:r w:rsidR="00620CFB" w:rsidRPr="006E44E0">
        <w:rPr>
          <w:rFonts w:ascii="Georgia" w:hAnsi="Georgia" w:cstheme="minorHAnsi"/>
          <w:kern w:val="0"/>
          <w:sz w:val="24"/>
          <w:szCs w:val="24"/>
          <w:lang w:val="en-US"/>
          <w14:ligatures w14:val="none"/>
        </w:rPr>
        <w:t xml:space="preserve">serve </w:t>
      </w:r>
      <w:r w:rsidR="00020B89" w:rsidRPr="006E44E0">
        <w:rPr>
          <w:rFonts w:ascii="Georgia" w:hAnsi="Georgia" w:cstheme="minorHAnsi"/>
          <w:kern w:val="0"/>
          <w:sz w:val="24"/>
          <w:szCs w:val="24"/>
          <w:lang w:val="en-US"/>
          <w14:ligatures w14:val="none"/>
        </w:rPr>
        <w:t>by</w:t>
      </w:r>
      <w:r w:rsidR="00620CFB" w:rsidRPr="006E44E0">
        <w:rPr>
          <w:rFonts w:ascii="Georgia" w:hAnsi="Georgia" w:cstheme="minorHAnsi"/>
          <w:kern w:val="0"/>
          <w:sz w:val="24"/>
          <w:szCs w:val="24"/>
          <w:lang w:val="en-US"/>
          <w14:ligatures w14:val="none"/>
        </w:rPr>
        <w:t xml:space="preserve"> preaching and teaching i</w:t>
      </w:r>
      <w:r w:rsidR="001135D4" w:rsidRPr="006E44E0">
        <w:rPr>
          <w:rFonts w:ascii="Georgia" w:hAnsi="Georgia" w:cstheme="minorHAnsi"/>
          <w:kern w:val="0"/>
          <w:sz w:val="24"/>
          <w:szCs w:val="24"/>
          <w:lang w:val="en-US"/>
          <w14:ligatures w14:val="none"/>
        </w:rPr>
        <w:t xml:space="preserve">s </w:t>
      </w:r>
      <w:r w:rsidR="002B2293" w:rsidRPr="006E44E0">
        <w:rPr>
          <w:rFonts w:ascii="Georgia" w:hAnsi="Georgia" w:cstheme="minorHAnsi"/>
          <w:kern w:val="0"/>
          <w:sz w:val="24"/>
          <w:szCs w:val="24"/>
          <w:lang w:val="en-US"/>
          <w14:ligatures w14:val="none"/>
        </w:rPr>
        <w:t>an essential</w:t>
      </w:r>
      <w:r w:rsidR="00061009" w:rsidRPr="006E44E0">
        <w:rPr>
          <w:rFonts w:ascii="Georgia" w:hAnsi="Georgia" w:cstheme="minorHAnsi"/>
          <w:kern w:val="0"/>
          <w:sz w:val="24"/>
          <w:szCs w:val="24"/>
          <w:lang w:val="en-US"/>
          <w14:ligatures w14:val="none"/>
        </w:rPr>
        <w:t xml:space="preserve"> ingredient</w:t>
      </w:r>
      <w:r w:rsidR="002B2293" w:rsidRPr="006E44E0">
        <w:rPr>
          <w:rFonts w:ascii="Georgia" w:hAnsi="Georgia" w:cstheme="minorHAnsi"/>
          <w:kern w:val="0"/>
          <w:sz w:val="24"/>
          <w:szCs w:val="24"/>
          <w:lang w:val="en-US"/>
          <w14:ligatures w14:val="none"/>
        </w:rPr>
        <w:t xml:space="preserve"> in the eldership, </w:t>
      </w:r>
      <w:r w:rsidR="00D97E4A" w:rsidRPr="006E44E0">
        <w:rPr>
          <w:rFonts w:ascii="Georgia" w:hAnsi="Georgia" w:cstheme="minorHAnsi"/>
          <w:kern w:val="0"/>
          <w:sz w:val="24"/>
          <w:szCs w:val="24"/>
          <w:lang w:val="en-US"/>
          <w14:ligatures w14:val="none"/>
        </w:rPr>
        <w:t xml:space="preserve">though </w:t>
      </w:r>
      <w:r w:rsidR="001135D4" w:rsidRPr="006E44E0">
        <w:rPr>
          <w:rFonts w:ascii="Georgia" w:hAnsi="Georgia" w:cstheme="minorHAnsi"/>
          <w:kern w:val="0"/>
          <w:sz w:val="24"/>
          <w:szCs w:val="24"/>
          <w:lang w:val="en-US"/>
          <w14:ligatures w14:val="none"/>
        </w:rPr>
        <w:t>not essential</w:t>
      </w:r>
      <w:r w:rsidR="002B2293" w:rsidRPr="006E44E0">
        <w:rPr>
          <w:rFonts w:ascii="Georgia" w:hAnsi="Georgia" w:cstheme="minorHAnsi"/>
          <w:kern w:val="0"/>
          <w:sz w:val="24"/>
          <w:szCs w:val="24"/>
          <w:lang w:val="en-US"/>
          <w14:ligatures w14:val="none"/>
        </w:rPr>
        <w:t xml:space="preserve"> for every </w:t>
      </w:r>
      <w:r w:rsidR="00703469" w:rsidRPr="006E44E0">
        <w:rPr>
          <w:rFonts w:ascii="Georgia" w:hAnsi="Georgia" w:cstheme="minorHAnsi"/>
          <w:kern w:val="0"/>
          <w:sz w:val="24"/>
          <w:szCs w:val="24"/>
          <w:lang w:val="en-US"/>
          <w14:ligatures w14:val="none"/>
        </w:rPr>
        <w:t xml:space="preserve">individual </w:t>
      </w:r>
      <w:r w:rsidR="002B2293" w:rsidRPr="006E44E0">
        <w:rPr>
          <w:rFonts w:ascii="Georgia" w:hAnsi="Georgia" w:cstheme="minorHAnsi"/>
          <w:kern w:val="0"/>
          <w:sz w:val="24"/>
          <w:szCs w:val="24"/>
          <w:lang w:val="en-US"/>
          <w14:ligatures w14:val="none"/>
        </w:rPr>
        <w:t>candidate</w:t>
      </w:r>
      <w:r w:rsidR="001135D4" w:rsidRPr="006E44E0">
        <w:rPr>
          <w:rFonts w:ascii="Georgia" w:hAnsi="Georgia" w:cstheme="minorHAnsi"/>
          <w:kern w:val="0"/>
          <w:sz w:val="24"/>
          <w:szCs w:val="24"/>
          <w:lang w:val="en-US"/>
          <w14:ligatures w14:val="none"/>
        </w:rPr>
        <w:t>.</w:t>
      </w:r>
    </w:p>
    <w:bookmarkEnd w:id="19"/>
    <w:p w14:paraId="1B86C0C5" w14:textId="2572CF61" w:rsidR="007650E1" w:rsidRPr="006E44E0" w:rsidRDefault="007650E1"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We conclude that the </w:t>
      </w:r>
      <w:r w:rsidR="001B5D04" w:rsidRPr="006E44E0">
        <w:rPr>
          <w:rFonts w:ascii="Georgia" w:hAnsi="Georgia" w:cstheme="minorHAnsi"/>
          <w:kern w:val="0"/>
          <w:sz w:val="24"/>
          <w:szCs w:val="24"/>
          <w:lang w:val="en-US"/>
          <w14:ligatures w14:val="none"/>
        </w:rPr>
        <w:t xml:space="preserve">two </w:t>
      </w:r>
      <w:r w:rsidRPr="006E44E0">
        <w:rPr>
          <w:rFonts w:ascii="Georgia" w:hAnsi="Georgia" w:cstheme="minorHAnsi"/>
          <w:kern w:val="0"/>
          <w:sz w:val="24"/>
          <w:szCs w:val="24"/>
          <w:lang w:val="en-US"/>
          <w14:ligatures w14:val="none"/>
        </w:rPr>
        <w:t xml:space="preserve">biblical </w:t>
      </w:r>
      <w:r w:rsidR="001B5D04" w:rsidRPr="006E44E0">
        <w:rPr>
          <w:rFonts w:ascii="Georgia" w:hAnsi="Georgia" w:cstheme="minorHAnsi"/>
          <w:kern w:val="0"/>
          <w:sz w:val="24"/>
          <w:szCs w:val="24"/>
          <w:lang w:val="en-US"/>
          <w14:ligatures w14:val="none"/>
        </w:rPr>
        <w:t xml:space="preserve">lists of </w:t>
      </w:r>
      <w:r w:rsidRPr="006E44E0">
        <w:rPr>
          <w:rFonts w:ascii="Georgia" w:hAnsi="Georgia" w:cstheme="minorHAnsi"/>
          <w:kern w:val="0"/>
          <w:sz w:val="24"/>
          <w:szCs w:val="24"/>
          <w:lang w:val="en-US"/>
          <w14:ligatures w14:val="none"/>
        </w:rPr>
        <w:t>qualifications do not mandate</w:t>
      </w:r>
      <w:r w:rsidR="00C16400" w:rsidRPr="006E44E0">
        <w:rPr>
          <w:rFonts w:ascii="Georgia" w:hAnsi="Georgia" w:cstheme="minorHAnsi"/>
          <w:kern w:val="0"/>
          <w:sz w:val="24"/>
          <w:szCs w:val="24"/>
          <w:lang w:val="en-US"/>
          <w14:ligatures w14:val="none"/>
        </w:rPr>
        <w:t xml:space="preserve"> that elders </w:t>
      </w:r>
      <w:r w:rsidR="00BB1366" w:rsidRPr="006E44E0">
        <w:rPr>
          <w:rFonts w:ascii="Georgia" w:hAnsi="Georgia" w:cstheme="minorHAnsi"/>
          <w:kern w:val="0"/>
          <w:sz w:val="24"/>
          <w:szCs w:val="24"/>
          <w:lang w:val="en-US"/>
          <w14:ligatures w14:val="none"/>
        </w:rPr>
        <w:t xml:space="preserve">or overseers </w:t>
      </w:r>
      <w:r w:rsidR="00C16400" w:rsidRPr="006E44E0">
        <w:rPr>
          <w:rFonts w:ascii="Georgia" w:hAnsi="Georgia" w:cstheme="minorHAnsi"/>
          <w:kern w:val="0"/>
          <w:sz w:val="24"/>
          <w:szCs w:val="24"/>
          <w:lang w:val="en-US"/>
          <w14:ligatures w14:val="none"/>
        </w:rPr>
        <w:t xml:space="preserve">must </w:t>
      </w:r>
      <w:r w:rsidR="00820F20" w:rsidRPr="006E44E0">
        <w:rPr>
          <w:rFonts w:ascii="Georgia" w:hAnsi="Georgia" w:cstheme="minorHAnsi"/>
          <w:kern w:val="0"/>
          <w:sz w:val="24"/>
          <w:szCs w:val="24"/>
          <w:lang w:val="en-US"/>
          <w14:ligatures w14:val="none"/>
        </w:rPr>
        <w:t xml:space="preserve">always </w:t>
      </w:r>
      <w:r w:rsidR="00C16400" w:rsidRPr="006E44E0">
        <w:rPr>
          <w:rFonts w:ascii="Georgia" w:hAnsi="Georgia" w:cstheme="minorHAnsi"/>
          <w:kern w:val="0"/>
          <w:sz w:val="24"/>
          <w:szCs w:val="24"/>
          <w:lang w:val="en-US"/>
          <w14:ligatures w14:val="none"/>
        </w:rPr>
        <w:t>be only men and not women.</w:t>
      </w:r>
    </w:p>
    <w:p w14:paraId="0C00FCB1" w14:textId="1DFAE7FB" w:rsidR="00DA743D" w:rsidRDefault="00DA743D"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This conclusion is fully in line with Paul’s </w:t>
      </w:r>
      <w:r w:rsidR="00225460" w:rsidRPr="006E44E0">
        <w:rPr>
          <w:rFonts w:ascii="Georgia" w:hAnsi="Georgia" w:cstheme="minorHAnsi"/>
          <w:kern w:val="0"/>
          <w:sz w:val="24"/>
          <w:szCs w:val="24"/>
          <w:lang w:val="en-US"/>
          <w14:ligatures w14:val="none"/>
        </w:rPr>
        <w:t xml:space="preserve">and Peter’s </w:t>
      </w:r>
      <w:r w:rsidRPr="006E44E0">
        <w:rPr>
          <w:rFonts w:ascii="Georgia" w:hAnsi="Georgia" w:cstheme="minorHAnsi"/>
          <w:kern w:val="0"/>
          <w:sz w:val="24"/>
          <w:szCs w:val="24"/>
          <w:lang w:val="en-US"/>
          <w14:ligatures w14:val="none"/>
        </w:rPr>
        <w:t xml:space="preserve">teaching concerning </w:t>
      </w:r>
      <w:r w:rsidR="00CF201D" w:rsidRPr="006E44E0">
        <w:rPr>
          <w:rFonts w:ascii="Georgia" w:hAnsi="Georgia" w:cstheme="minorHAnsi"/>
          <w:kern w:val="0"/>
          <w:sz w:val="24"/>
          <w:szCs w:val="24"/>
          <w:lang w:val="en-US"/>
          <w14:ligatures w14:val="none"/>
        </w:rPr>
        <w:t xml:space="preserve">spiritual </w:t>
      </w:r>
      <w:r w:rsidRPr="006E44E0">
        <w:rPr>
          <w:rFonts w:ascii="Georgia" w:hAnsi="Georgia" w:cstheme="minorHAnsi"/>
          <w:kern w:val="0"/>
          <w:sz w:val="24"/>
          <w:szCs w:val="24"/>
          <w:lang w:val="en-US"/>
          <w14:ligatures w14:val="none"/>
        </w:rPr>
        <w:t xml:space="preserve">gifts </w:t>
      </w:r>
      <w:r w:rsidR="00BE7668" w:rsidRPr="006E44E0">
        <w:rPr>
          <w:rFonts w:ascii="Georgia" w:hAnsi="Georgia" w:cstheme="minorHAnsi"/>
          <w:kern w:val="0"/>
          <w:sz w:val="24"/>
          <w:szCs w:val="24"/>
          <w:lang w:val="en-US"/>
          <w14:ligatures w14:val="none"/>
        </w:rPr>
        <w:t xml:space="preserve">for </w:t>
      </w:r>
      <w:r w:rsidRPr="006E44E0">
        <w:rPr>
          <w:rFonts w:ascii="Georgia" w:hAnsi="Georgia" w:cstheme="minorHAnsi"/>
          <w:kern w:val="0"/>
          <w:sz w:val="24"/>
          <w:szCs w:val="24"/>
          <w:lang w:val="en-US"/>
          <w14:ligatures w14:val="none"/>
        </w:rPr>
        <w:t>leadership</w:t>
      </w:r>
      <w:r w:rsidR="00225460" w:rsidRPr="006E44E0">
        <w:rPr>
          <w:rFonts w:ascii="Georgia" w:hAnsi="Georgia" w:cstheme="minorHAnsi"/>
          <w:kern w:val="0"/>
          <w:sz w:val="24"/>
          <w:szCs w:val="24"/>
          <w:lang w:val="en-US"/>
          <w14:ligatures w14:val="none"/>
        </w:rPr>
        <w:t>, in which they make no gender distinctions</w:t>
      </w:r>
      <w:r w:rsidR="00DC3F72" w:rsidRPr="006E44E0">
        <w:rPr>
          <w:rFonts w:ascii="Georgia" w:hAnsi="Georgia" w:cstheme="minorHAnsi"/>
          <w:kern w:val="0"/>
          <w:sz w:val="24"/>
          <w:szCs w:val="24"/>
          <w:lang w:val="en-US"/>
          <w14:ligatures w14:val="none"/>
        </w:rPr>
        <w:t xml:space="preserve"> (see Romans 12:3</w:t>
      </w:r>
      <w:r w:rsidR="0079343F" w:rsidRPr="006E44E0">
        <w:rPr>
          <w:rFonts w:ascii="Georgia" w:hAnsi="Georgia" w:cstheme="minorHAnsi"/>
          <w:kern w:val="0"/>
          <w:sz w:val="24"/>
          <w:szCs w:val="24"/>
          <w:lang w:val="en-US"/>
          <w14:ligatures w14:val="none"/>
        </w:rPr>
        <w:t>-</w:t>
      </w:r>
      <w:r w:rsidR="00DC3F72" w:rsidRPr="006E44E0">
        <w:rPr>
          <w:rFonts w:ascii="Georgia" w:hAnsi="Georgia" w:cstheme="minorHAnsi"/>
          <w:kern w:val="0"/>
          <w:sz w:val="24"/>
          <w:szCs w:val="24"/>
          <w:lang w:val="en-US"/>
          <w14:ligatures w14:val="none"/>
        </w:rPr>
        <w:t>8; 1 Corinthians 12:1</w:t>
      </w:r>
      <w:r w:rsidR="0079343F" w:rsidRPr="006E44E0">
        <w:rPr>
          <w:rFonts w:ascii="Georgia" w:hAnsi="Georgia" w:cstheme="minorHAnsi"/>
          <w:kern w:val="0"/>
          <w:sz w:val="24"/>
          <w:szCs w:val="24"/>
          <w:lang w:val="en-US"/>
          <w14:ligatures w14:val="none"/>
        </w:rPr>
        <w:t>-</w:t>
      </w:r>
      <w:r w:rsidR="00DC3F72" w:rsidRPr="006E44E0">
        <w:rPr>
          <w:rFonts w:ascii="Georgia" w:hAnsi="Georgia" w:cstheme="minorHAnsi"/>
          <w:kern w:val="0"/>
          <w:sz w:val="24"/>
          <w:szCs w:val="24"/>
          <w:lang w:val="en-US"/>
          <w14:ligatures w14:val="none"/>
        </w:rPr>
        <w:t>31; Ephesians 4:11</w:t>
      </w:r>
      <w:r w:rsidR="0079343F" w:rsidRPr="006E44E0">
        <w:rPr>
          <w:rFonts w:ascii="Georgia" w:hAnsi="Georgia" w:cstheme="minorHAnsi"/>
          <w:kern w:val="0"/>
          <w:sz w:val="24"/>
          <w:szCs w:val="24"/>
          <w:lang w:val="en-US"/>
          <w14:ligatures w14:val="none"/>
        </w:rPr>
        <w:t>-</w:t>
      </w:r>
      <w:r w:rsidR="00DC3F72" w:rsidRPr="006E44E0">
        <w:rPr>
          <w:rFonts w:ascii="Georgia" w:hAnsi="Georgia" w:cstheme="minorHAnsi"/>
          <w:kern w:val="0"/>
          <w:sz w:val="24"/>
          <w:szCs w:val="24"/>
          <w:lang w:val="en-US"/>
          <w14:ligatures w14:val="none"/>
        </w:rPr>
        <w:t>13; 1 Peter 4:10</w:t>
      </w:r>
      <w:r w:rsidR="0079343F" w:rsidRPr="006E44E0">
        <w:rPr>
          <w:rFonts w:ascii="Georgia" w:hAnsi="Georgia" w:cstheme="minorHAnsi"/>
          <w:kern w:val="0"/>
          <w:sz w:val="24"/>
          <w:szCs w:val="24"/>
          <w:lang w:val="en-US"/>
          <w14:ligatures w14:val="none"/>
        </w:rPr>
        <w:t>-</w:t>
      </w:r>
      <w:r w:rsidR="00DC3F72" w:rsidRPr="006E44E0">
        <w:rPr>
          <w:rFonts w:ascii="Georgia" w:hAnsi="Georgia" w:cstheme="minorHAnsi"/>
          <w:kern w:val="0"/>
          <w:sz w:val="24"/>
          <w:szCs w:val="24"/>
          <w:lang w:val="en-US"/>
          <w14:ligatures w14:val="none"/>
        </w:rPr>
        <w:t>11)</w:t>
      </w:r>
      <w:r w:rsidR="00FA3C43" w:rsidRPr="006E44E0">
        <w:rPr>
          <w:rFonts w:ascii="Georgia" w:hAnsi="Georgia" w:cstheme="minorHAnsi"/>
          <w:kern w:val="0"/>
          <w:sz w:val="24"/>
          <w:szCs w:val="24"/>
          <w:lang w:val="en-US"/>
          <w14:ligatures w14:val="none"/>
        </w:rPr>
        <w:t>. Three crucial functions of eldership are shepherding, leading and teaching (</w:t>
      </w:r>
      <w:r w:rsidR="00FA3C43" w:rsidRPr="006E44E0">
        <w:rPr>
          <w:rFonts w:ascii="Georgia" w:hAnsi="Georgia" w:cstheme="minorHAnsi"/>
          <w:i/>
          <w:iCs/>
          <w:kern w:val="0"/>
          <w:sz w:val="24"/>
          <w:szCs w:val="24"/>
          <w:lang w:val="en-US"/>
          <w14:ligatures w14:val="none"/>
        </w:rPr>
        <w:t>poimainō</w:t>
      </w:r>
      <w:r w:rsidR="00FA3C43" w:rsidRPr="006E44E0">
        <w:rPr>
          <w:rFonts w:ascii="Georgia" w:hAnsi="Georgia" w:cstheme="minorHAnsi"/>
          <w:kern w:val="0"/>
          <w:sz w:val="24"/>
          <w:szCs w:val="24"/>
          <w:lang w:val="en-US"/>
          <w14:ligatures w14:val="none"/>
        </w:rPr>
        <w:t xml:space="preserve"> </w:t>
      </w:r>
      <w:r w:rsidR="000E16ED" w:rsidRPr="006E44E0">
        <w:rPr>
          <w:rFonts w:ascii="Georgia" w:hAnsi="Georgia" w:cstheme="minorHAnsi"/>
          <w:kern w:val="0"/>
          <w:sz w:val="24"/>
          <w:szCs w:val="24"/>
          <w:lang w:val="en-US"/>
          <w14:ligatures w14:val="none"/>
        </w:rPr>
        <w:t xml:space="preserve">in </w:t>
      </w:r>
      <w:r w:rsidR="00FA3C43" w:rsidRPr="006E44E0">
        <w:rPr>
          <w:rFonts w:ascii="Georgia" w:hAnsi="Georgia" w:cstheme="minorHAnsi"/>
          <w:kern w:val="0"/>
          <w:sz w:val="24"/>
          <w:szCs w:val="24"/>
          <w:lang w:val="en-US"/>
          <w14:ligatures w14:val="none"/>
        </w:rPr>
        <w:t xml:space="preserve">1 Peter 5:2; </w:t>
      </w:r>
      <w:r w:rsidR="00FA3C43" w:rsidRPr="006E44E0">
        <w:rPr>
          <w:rFonts w:ascii="Georgia" w:hAnsi="Georgia" w:cstheme="minorHAnsi"/>
          <w:i/>
          <w:iCs/>
          <w:kern w:val="0"/>
          <w:sz w:val="24"/>
          <w:szCs w:val="24"/>
          <w:lang w:val="en-US"/>
          <w14:ligatures w14:val="none"/>
        </w:rPr>
        <w:t>proistēmi</w:t>
      </w:r>
      <w:r w:rsidR="000E16ED" w:rsidRPr="006E44E0">
        <w:rPr>
          <w:rFonts w:ascii="Georgia" w:hAnsi="Georgia" w:cstheme="minorHAnsi"/>
          <w:i/>
          <w:iCs/>
          <w:kern w:val="0"/>
          <w:sz w:val="24"/>
          <w:szCs w:val="24"/>
          <w:lang w:val="en-US"/>
          <w14:ligatures w14:val="none"/>
        </w:rPr>
        <w:t xml:space="preserve"> </w:t>
      </w:r>
      <w:r w:rsidR="000E16ED" w:rsidRPr="006E44E0">
        <w:rPr>
          <w:rFonts w:ascii="Georgia" w:hAnsi="Georgia" w:cstheme="minorHAnsi"/>
          <w:kern w:val="0"/>
          <w:sz w:val="24"/>
          <w:szCs w:val="24"/>
          <w:lang w:val="en-US"/>
          <w14:ligatures w14:val="none"/>
        </w:rPr>
        <w:t>and</w:t>
      </w:r>
      <w:r w:rsidR="00FA3C43" w:rsidRPr="006E44E0">
        <w:rPr>
          <w:rFonts w:ascii="Georgia" w:hAnsi="Georgia" w:cstheme="minorHAnsi"/>
          <w:kern w:val="0"/>
          <w:sz w:val="24"/>
          <w:szCs w:val="24"/>
          <w:lang w:val="en-US"/>
          <w14:ligatures w14:val="none"/>
        </w:rPr>
        <w:t xml:space="preserve"> </w:t>
      </w:r>
      <w:r w:rsidR="00FA3C43" w:rsidRPr="006E44E0">
        <w:rPr>
          <w:rFonts w:ascii="Georgia" w:hAnsi="Georgia" w:cstheme="minorHAnsi"/>
          <w:i/>
          <w:iCs/>
          <w:kern w:val="0"/>
          <w:sz w:val="24"/>
          <w:szCs w:val="24"/>
          <w:lang w:val="en-US"/>
          <w14:ligatures w14:val="none"/>
        </w:rPr>
        <w:t>didaskalia</w:t>
      </w:r>
      <w:r w:rsidR="00FA3C43" w:rsidRPr="006E44E0">
        <w:rPr>
          <w:rFonts w:ascii="Georgia" w:hAnsi="Georgia" w:cstheme="minorHAnsi"/>
          <w:kern w:val="0"/>
          <w:sz w:val="24"/>
          <w:szCs w:val="24"/>
          <w:lang w:val="en-US"/>
          <w14:ligatures w14:val="none"/>
        </w:rPr>
        <w:t xml:space="preserve"> </w:t>
      </w:r>
      <w:r w:rsidR="000E16ED" w:rsidRPr="006E44E0">
        <w:rPr>
          <w:rFonts w:ascii="Georgia" w:hAnsi="Georgia" w:cstheme="minorHAnsi"/>
          <w:kern w:val="0"/>
          <w:sz w:val="24"/>
          <w:szCs w:val="24"/>
          <w:lang w:val="en-US"/>
          <w14:ligatures w14:val="none"/>
        </w:rPr>
        <w:t xml:space="preserve">in </w:t>
      </w:r>
      <w:r w:rsidR="00FA3C43" w:rsidRPr="006E44E0">
        <w:rPr>
          <w:rFonts w:ascii="Georgia" w:hAnsi="Georgia" w:cstheme="minorHAnsi"/>
          <w:kern w:val="0"/>
          <w:sz w:val="24"/>
          <w:szCs w:val="24"/>
          <w:lang w:val="en-US"/>
          <w14:ligatures w14:val="none"/>
        </w:rPr>
        <w:t>1 Timothy 5:17). Th</w:t>
      </w:r>
      <w:r w:rsidR="00C977DD" w:rsidRPr="006E44E0">
        <w:rPr>
          <w:rFonts w:ascii="Georgia" w:hAnsi="Georgia" w:cstheme="minorHAnsi"/>
          <w:kern w:val="0"/>
          <w:sz w:val="24"/>
          <w:szCs w:val="24"/>
          <w:lang w:val="en-US"/>
          <w14:ligatures w14:val="none"/>
        </w:rPr>
        <w:t>o</w:t>
      </w:r>
      <w:r w:rsidR="00FA3C43" w:rsidRPr="006E44E0">
        <w:rPr>
          <w:rFonts w:ascii="Georgia" w:hAnsi="Georgia" w:cstheme="minorHAnsi"/>
          <w:kern w:val="0"/>
          <w:sz w:val="24"/>
          <w:szCs w:val="24"/>
          <w:lang w:val="en-US"/>
          <w14:ligatures w14:val="none"/>
        </w:rPr>
        <w:t>se functions correlate with the wording of the gifts of pastoring, leading and teaching (</w:t>
      </w:r>
      <w:r w:rsidR="00FA3C43" w:rsidRPr="006E44E0">
        <w:rPr>
          <w:rFonts w:ascii="Georgia" w:hAnsi="Georgia" w:cstheme="minorHAnsi"/>
          <w:i/>
          <w:iCs/>
          <w:kern w:val="0"/>
          <w:sz w:val="24"/>
          <w:szCs w:val="24"/>
          <w:lang w:val="en-US"/>
          <w14:ligatures w14:val="none"/>
        </w:rPr>
        <w:t>poimēn</w:t>
      </w:r>
      <w:r w:rsidR="00C977DD" w:rsidRPr="006E44E0">
        <w:rPr>
          <w:rFonts w:ascii="Georgia" w:hAnsi="Georgia" w:cstheme="minorHAnsi"/>
          <w:kern w:val="0"/>
          <w:sz w:val="24"/>
          <w:szCs w:val="24"/>
          <w:lang w:val="en-US"/>
          <w14:ligatures w14:val="none"/>
        </w:rPr>
        <w:t xml:space="preserve"> and</w:t>
      </w:r>
      <w:r w:rsidR="00FA3C43" w:rsidRPr="006E44E0">
        <w:rPr>
          <w:rFonts w:ascii="Georgia" w:hAnsi="Georgia" w:cstheme="minorHAnsi"/>
          <w:kern w:val="0"/>
          <w:sz w:val="24"/>
          <w:szCs w:val="24"/>
          <w:lang w:val="en-US"/>
          <w14:ligatures w14:val="none"/>
        </w:rPr>
        <w:t xml:space="preserve"> </w:t>
      </w:r>
      <w:r w:rsidR="00FA3C43" w:rsidRPr="006E44E0">
        <w:rPr>
          <w:rFonts w:ascii="Georgia" w:hAnsi="Georgia" w:cstheme="minorHAnsi"/>
          <w:i/>
          <w:iCs/>
          <w:kern w:val="0"/>
          <w:sz w:val="24"/>
          <w:szCs w:val="24"/>
          <w:lang w:val="en-US"/>
          <w14:ligatures w14:val="none"/>
        </w:rPr>
        <w:t>didaskalos</w:t>
      </w:r>
      <w:r w:rsidR="00C977DD" w:rsidRPr="006E44E0">
        <w:rPr>
          <w:rFonts w:ascii="Georgia" w:hAnsi="Georgia" w:cstheme="minorHAnsi"/>
          <w:i/>
          <w:iCs/>
          <w:kern w:val="0"/>
          <w:sz w:val="24"/>
          <w:szCs w:val="24"/>
          <w:lang w:val="en-US"/>
          <w14:ligatures w14:val="none"/>
        </w:rPr>
        <w:t xml:space="preserve"> </w:t>
      </w:r>
      <w:r w:rsidR="00C977DD" w:rsidRPr="006E44E0">
        <w:rPr>
          <w:rFonts w:ascii="Georgia" w:hAnsi="Georgia" w:cstheme="minorHAnsi"/>
          <w:kern w:val="0"/>
          <w:sz w:val="24"/>
          <w:szCs w:val="24"/>
          <w:lang w:val="en-US"/>
          <w14:ligatures w14:val="none"/>
        </w:rPr>
        <w:t>in</w:t>
      </w:r>
      <w:r w:rsidR="00FA3C43" w:rsidRPr="006E44E0">
        <w:rPr>
          <w:rFonts w:ascii="Georgia" w:hAnsi="Georgia" w:cstheme="minorHAnsi"/>
          <w:kern w:val="0"/>
          <w:sz w:val="24"/>
          <w:szCs w:val="24"/>
          <w:lang w:val="en-US"/>
          <w14:ligatures w14:val="none"/>
        </w:rPr>
        <w:t xml:space="preserve"> Ephesians 4:11; </w:t>
      </w:r>
      <w:r w:rsidR="00FA3C43" w:rsidRPr="006E44E0">
        <w:rPr>
          <w:rFonts w:ascii="Georgia" w:hAnsi="Georgia" w:cstheme="minorHAnsi"/>
          <w:i/>
          <w:iCs/>
          <w:kern w:val="0"/>
          <w:sz w:val="24"/>
          <w:szCs w:val="24"/>
          <w:lang w:val="en-US"/>
          <w14:ligatures w14:val="none"/>
        </w:rPr>
        <w:t>didaskō</w:t>
      </w:r>
      <w:r w:rsidR="00C977DD" w:rsidRPr="006E44E0">
        <w:rPr>
          <w:rFonts w:ascii="Georgia" w:hAnsi="Georgia" w:cstheme="minorHAnsi"/>
          <w:kern w:val="0"/>
          <w:sz w:val="24"/>
          <w:szCs w:val="24"/>
          <w:lang w:val="en-US"/>
          <w14:ligatures w14:val="none"/>
        </w:rPr>
        <w:t xml:space="preserve"> and</w:t>
      </w:r>
      <w:r w:rsidR="00FA3C43" w:rsidRPr="006E44E0">
        <w:rPr>
          <w:rFonts w:ascii="Georgia" w:hAnsi="Georgia" w:cstheme="minorHAnsi"/>
          <w:kern w:val="0"/>
          <w:sz w:val="24"/>
          <w:szCs w:val="24"/>
          <w:lang w:val="en-US"/>
          <w14:ligatures w14:val="none"/>
        </w:rPr>
        <w:t xml:space="preserve"> </w:t>
      </w:r>
      <w:r w:rsidR="00FA3C43" w:rsidRPr="006E44E0">
        <w:rPr>
          <w:rFonts w:ascii="Georgia" w:hAnsi="Georgia" w:cstheme="minorHAnsi"/>
          <w:i/>
          <w:iCs/>
          <w:kern w:val="0"/>
          <w:sz w:val="24"/>
          <w:szCs w:val="24"/>
          <w:lang w:val="en-US"/>
          <w14:ligatures w14:val="none"/>
        </w:rPr>
        <w:t>didaskalia</w:t>
      </w:r>
      <w:r w:rsidR="00FA3C43" w:rsidRPr="006E44E0">
        <w:rPr>
          <w:rFonts w:ascii="Georgia" w:hAnsi="Georgia" w:cstheme="minorHAnsi"/>
          <w:kern w:val="0"/>
          <w:sz w:val="24"/>
          <w:szCs w:val="24"/>
          <w:lang w:val="en-US"/>
          <w14:ligatures w14:val="none"/>
        </w:rPr>
        <w:t xml:space="preserve"> </w:t>
      </w:r>
      <w:r w:rsidR="00C977DD" w:rsidRPr="006E44E0">
        <w:rPr>
          <w:rFonts w:ascii="Georgia" w:hAnsi="Georgia" w:cstheme="minorHAnsi"/>
          <w:kern w:val="0"/>
          <w:sz w:val="24"/>
          <w:szCs w:val="24"/>
          <w:lang w:val="en-US"/>
          <w14:ligatures w14:val="none"/>
        </w:rPr>
        <w:t xml:space="preserve">in </w:t>
      </w:r>
      <w:r w:rsidR="00FA3C43" w:rsidRPr="006E44E0">
        <w:rPr>
          <w:rFonts w:ascii="Georgia" w:hAnsi="Georgia" w:cstheme="minorHAnsi"/>
          <w:kern w:val="0"/>
          <w:sz w:val="24"/>
          <w:szCs w:val="24"/>
          <w:lang w:val="en-US"/>
          <w14:ligatures w14:val="none"/>
        </w:rPr>
        <w:t xml:space="preserve">Romans 12:7; </w:t>
      </w:r>
      <w:r w:rsidR="00FA3C43" w:rsidRPr="006E44E0">
        <w:rPr>
          <w:rFonts w:ascii="Georgia" w:hAnsi="Georgia" w:cstheme="minorHAnsi"/>
          <w:i/>
          <w:iCs/>
          <w:kern w:val="0"/>
          <w:sz w:val="24"/>
          <w:szCs w:val="24"/>
          <w:lang w:val="en-US"/>
          <w14:ligatures w14:val="none"/>
        </w:rPr>
        <w:t>proistēmi</w:t>
      </w:r>
      <w:r w:rsidR="00FA3C43" w:rsidRPr="006E44E0">
        <w:rPr>
          <w:rFonts w:ascii="Georgia" w:hAnsi="Georgia" w:cstheme="minorHAnsi"/>
          <w:kern w:val="0"/>
          <w:sz w:val="24"/>
          <w:szCs w:val="24"/>
          <w:lang w:val="en-US"/>
          <w14:ligatures w14:val="none"/>
        </w:rPr>
        <w:t xml:space="preserve"> </w:t>
      </w:r>
      <w:r w:rsidR="008155C4" w:rsidRPr="006E44E0">
        <w:rPr>
          <w:rFonts w:ascii="Georgia" w:hAnsi="Georgia" w:cstheme="minorHAnsi"/>
          <w:kern w:val="0"/>
          <w:sz w:val="24"/>
          <w:szCs w:val="24"/>
          <w:lang w:val="en-US"/>
          <w14:ligatures w14:val="none"/>
        </w:rPr>
        <w:t xml:space="preserve">in </w:t>
      </w:r>
      <w:r w:rsidR="00FA3C43" w:rsidRPr="006E44E0">
        <w:rPr>
          <w:rFonts w:ascii="Georgia" w:hAnsi="Georgia" w:cstheme="minorHAnsi"/>
          <w:kern w:val="0"/>
          <w:sz w:val="24"/>
          <w:szCs w:val="24"/>
          <w:lang w:val="en-US"/>
          <w14:ligatures w14:val="none"/>
        </w:rPr>
        <w:t xml:space="preserve">Romans 12:8). Paul </w:t>
      </w:r>
      <w:r w:rsidR="008155C4" w:rsidRPr="006E44E0">
        <w:rPr>
          <w:rFonts w:ascii="Georgia" w:hAnsi="Georgia" w:cstheme="minorHAnsi"/>
          <w:kern w:val="0"/>
          <w:sz w:val="24"/>
          <w:szCs w:val="24"/>
          <w:lang w:val="en-US"/>
          <w14:ligatures w14:val="none"/>
        </w:rPr>
        <w:t>emphasizes</w:t>
      </w:r>
      <w:r w:rsidR="00FA3C43" w:rsidRPr="006E44E0">
        <w:rPr>
          <w:rFonts w:ascii="Georgia" w:hAnsi="Georgia" w:cstheme="minorHAnsi"/>
          <w:kern w:val="0"/>
          <w:sz w:val="24"/>
          <w:szCs w:val="24"/>
          <w:lang w:val="en-US"/>
          <w14:ligatures w14:val="none"/>
        </w:rPr>
        <w:t xml:space="preserve">, especially in Romans 12, that </w:t>
      </w:r>
      <w:r w:rsidR="003E2435" w:rsidRPr="006E44E0">
        <w:rPr>
          <w:rFonts w:ascii="Georgia" w:hAnsi="Georgia" w:cstheme="minorHAnsi"/>
          <w:kern w:val="0"/>
          <w:sz w:val="24"/>
          <w:szCs w:val="24"/>
          <w:lang w:val="en-US"/>
          <w14:ligatures w14:val="none"/>
        </w:rPr>
        <w:t xml:space="preserve">spiritual </w:t>
      </w:r>
      <w:r w:rsidR="00FA3C43" w:rsidRPr="006E44E0">
        <w:rPr>
          <w:rFonts w:ascii="Georgia" w:hAnsi="Georgia" w:cstheme="minorHAnsi"/>
          <w:kern w:val="0"/>
          <w:sz w:val="24"/>
          <w:szCs w:val="24"/>
          <w:lang w:val="en-US"/>
          <w14:ligatures w14:val="none"/>
        </w:rPr>
        <w:t>gifts should</w:t>
      </w:r>
      <w:r w:rsidR="006E3363" w:rsidRPr="006E44E0">
        <w:rPr>
          <w:rFonts w:ascii="Georgia" w:hAnsi="Georgia" w:cstheme="minorHAnsi"/>
          <w:kern w:val="0"/>
          <w:sz w:val="24"/>
          <w:szCs w:val="24"/>
          <w:lang w:val="en-US"/>
          <w14:ligatures w14:val="none"/>
        </w:rPr>
        <w:t xml:space="preserve"> be put into use</w:t>
      </w:r>
      <w:r w:rsidR="00FA3C43" w:rsidRPr="006E44E0">
        <w:rPr>
          <w:rFonts w:ascii="Georgia" w:hAnsi="Georgia" w:cstheme="minorHAnsi"/>
          <w:kern w:val="0"/>
          <w:sz w:val="24"/>
          <w:szCs w:val="24"/>
          <w:lang w:val="en-US"/>
          <w14:ligatures w14:val="none"/>
        </w:rPr>
        <w:t xml:space="preserve">. </w:t>
      </w:r>
      <w:r w:rsidR="00A53739" w:rsidRPr="006E44E0">
        <w:rPr>
          <w:rFonts w:ascii="Georgia" w:hAnsi="Georgia" w:cstheme="minorHAnsi"/>
          <w:kern w:val="0"/>
          <w:sz w:val="24"/>
          <w:szCs w:val="24"/>
          <w:lang w:val="en-US"/>
          <w14:ligatures w14:val="none"/>
        </w:rPr>
        <w:t>“</w:t>
      </w:r>
      <w:r w:rsidR="00FA3C43" w:rsidRPr="006E44E0">
        <w:rPr>
          <w:rFonts w:ascii="Georgia" w:hAnsi="Georgia" w:cstheme="minorHAnsi"/>
          <w:kern w:val="0"/>
          <w:sz w:val="24"/>
          <w:szCs w:val="24"/>
          <w:lang w:val="en-US"/>
          <w14:ligatures w14:val="none"/>
        </w:rPr>
        <w:t>If your gift is … teaching, then teach. … If it is to lead, lead with diligence.</w:t>
      </w:r>
      <w:r w:rsidR="00A53739" w:rsidRPr="006E44E0">
        <w:rPr>
          <w:rFonts w:ascii="Georgia" w:hAnsi="Georgia" w:cstheme="minorHAnsi"/>
          <w:kern w:val="0"/>
          <w:sz w:val="24"/>
          <w:szCs w:val="24"/>
          <w:lang w:val="en-US"/>
          <w14:ligatures w14:val="none"/>
        </w:rPr>
        <w:t>”</w:t>
      </w:r>
    </w:p>
    <w:p w14:paraId="53A23ED0" w14:textId="77777777" w:rsidR="00166EF7" w:rsidRPr="006E44E0" w:rsidRDefault="00166EF7" w:rsidP="00D2780A">
      <w:pPr>
        <w:spacing w:before="120" w:after="120"/>
        <w:jc w:val="both"/>
        <w:rPr>
          <w:rFonts w:ascii="Georgia" w:hAnsi="Georgia" w:cstheme="minorHAnsi"/>
          <w:kern w:val="0"/>
          <w:sz w:val="24"/>
          <w:szCs w:val="24"/>
          <w:lang w:val="en-US"/>
          <w14:ligatures w14:val="none"/>
        </w:rPr>
      </w:pPr>
    </w:p>
    <w:p w14:paraId="0306E964" w14:textId="55880337" w:rsidR="00514BD6" w:rsidRPr="00550AFF" w:rsidRDefault="00514BD6" w:rsidP="00D2780A">
      <w:pPr>
        <w:pStyle w:val="Heading1"/>
        <w:spacing w:before="120" w:after="120"/>
        <w:rPr>
          <w:rStyle w:val="Strong"/>
          <w:rFonts w:ascii="Roboto" w:hAnsi="Roboto"/>
          <w:sz w:val="24"/>
          <w:szCs w:val="24"/>
          <w:lang w:val="en-US"/>
        </w:rPr>
      </w:pPr>
      <w:bookmarkStart w:id="20" w:name="_Toc226444825"/>
      <w:r w:rsidRPr="00550AFF">
        <w:rPr>
          <w:rStyle w:val="Strong"/>
          <w:rFonts w:ascii="Roboto" w:hAnsi="Roboto"/>
          <w:sz w:val="24"/>
          <w:szCs w:val="24"/>
          <w:lang w:val="en-US"/>
        </w:rPr>
        <w:t>Fundamental weakness</w:t>
      </w:r>
      <w:r w:rsidR="001676F5" w:rsidRPr="00550AFF">
        <w:rPr>
          <w:rStyle w:val="Strong"/>
          <w:rFonts w:ascii="Roboto" w:hAnsi="Roboto"/>
          <w:sz w:val="24"/>
          <w:szCs w:val="24"/>
          <w:lang w:val="en-US"/>
        </w:rPr>
        <w:t xml:space="preserve"> in </w:t>
      </w:r>
      <w:r w:rsidR="00AE3ACD" w:rsidRPr="00550AFF">
        <w:rPr>
          <w:rStyle w:val="Strong"/>
          <w:rFonts w:ascii="Roboto" w:hAnsi="Roboto"/>
          <w:sz w:val="24"/>
          <w:szCs w:val="24"/>
          <w:lang w:val="en-US"/>
        </w:rPr>
        <w:t xml:space="preserve">the </w:t>
      </w:r>
      <w:r w:rsidR="001676F5" w:rsidRPr="00550AFF">
        <w:rPr>
          <w:rStyle w:val="Strong"/>
          <w:rFonts w:ascii="Roboto" w:hAnsi="Roboto"/>
          <w:sz w:val="24"/>
          <w:szCs w:val="24"/>
          <w:lang w:val="en-US"/>
        </w:rPr>
        <w:t>men-only position</w:t>
      </w:r>
      <w:bookmarkEnd w:id="20"/>
    </w:p>
    <w:p w14:paraId="3B345B53" w14:textId="0E0AD260" w:rsidR="00514BD6" w:rsidRPr="006E44E0" w:rsidRDefault="00514BD6"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This </w:t>
      </w:r>
      <w:r w:rsidR="00943A2A" w:rsidRPr="006E44E0">
        <w:rPr>
          <w:rFonts w:ascii="Georgia" w:hAnsi="Georgia" w:cstheme="minorHAnsi"/>
          <w:kern w:val="0"/>
          <w:sz w:val="24"/>
          <w:szCs w:val="24"/>
          <w:lang w:val="en-US"/>
          <w14:ligatures w14:val="none"/>
        </w:rPr>
        <w:t xml:space="preserve">analysis </w:t>
      </w:r>
      <w:r w:rsidRPr="006E44E0">
        <w:rPr>
          <w:rFonts w:ascii="Georgia" w:hAnsi="Georgia" w:cstheme="minorHAnsi"/>
          <w:kern w:val="0"/>
          <w:sz w:val="24"/>
          <w:szCs w:val="24"/>
          <w:lang w:val="en-US"/>
          <w14:ligatures w14:val="none"/>
        </w:rPr>
        <w:t xml:space="preserve">brings into focus a fundamental weakness in </w:t>
      </w:r>
      <w:r w:rsidR="00494767" w:rsidRPr="006E44E0">
        <w:rPr>
          <w:rFonts w:ascii="Georgia" w:hAnsi="Georgia" w:cstheme="minorHAnsi"/>
          <w:kern w:val="0"/>
          <w:sz w:val="24"/>
          <w:szCs w:val="24"/>
          <w:lang w:val="en-US"/>
          <w14:ligatures w14:val="none"/>
        </w:rPr>
        <w:t>the</w:t>
      </w:r>
      <w:r w:rsidRPr="006E44E0">
        <w:rPr>
          <w:rFonts w:ascii="Georgia" w:hAnsi="Georgia" w:cstheme="minorHAnsi"/>
          <w:kern w:val="0"/>
          <w:sz w:val="24"/>
          <w:szCs w:val="24"/>
          <w:lang w:val="en-US"/>
          <w14:ligatures w14:val="none"/>
        </w:rPr>
        <w:t xml:space="preserve"> </w:t>
      </w:r>
      <w:r w:rsidR="00597CA5" w:rsidRPr="006E44E0">
        <w:rPr>
          <w:rFonts w:ascii="Georgia" w:hAnsi="Georgia" w:cstheme="minorHAnsi"/>
          <w:kern w:val="0"/>
          <w:sz w:val="24"/>
          <w:szCs w:val="24"/>
          <w:lang w:val="en-US"/>
          <w14:ligatures w14:val="none"/>
        </w:rPr>
        <w:t xml:space="preserve">men-only </w:t>
      </w:r>
      <w:r w:rsidRPr="006E44E0">
        <w:rPr>
          <w:rFonts w:ascii="Georgia" w:hAnsi="Georgia" w:cstheme="minorHAnsi"/>
          <w:kern w:val="0"/>
          <w:sz w:val="24"/>
          <w:szCs w:val="24"/>
          <w:lang w:val="en-US"/>
          <w14:ligatures w14:val="none"/>
        </w:rPr>
        <w:t xml:space="preserve">position on </w:t>
      </w:r>
      <w:r w:rsidR="00597CA5" w:rsidRPr="006E44E0">
        <w:rPr>
          <w:rFonts w:ascii="Georgia" w:hAnsi="Georgia" w:cstheme="minorHAnsi"/>
          <w:kern w:val="0"/>
          <w:sz w:val="24"/>
          <w:szCs w:val="24"/>
          <w:lang w:val="en-US"/>
          <w14:ligatures w14:val="none"/>
        </w:rPr>
        <w:t>eldership</w:t>
      </w:r>
      <w:r w:rsidRPr="006E44E0">
        <w:rPr>
          <w:rFonts w:ascii="Georgia" w:hAnsi="Georgia" w:cstheme="minorHAnsi"/>
          <w:kern w:val="0"/>
          <w:sz w:val="24"/>
          <w:szCs w:val="24"/>
          <w:lang w:val="en-US"/>
          <w14:ligatures w14:val="none"/>
        </w:rPr>
        <w:t>.</w:t>
      </w:r>
    </w:p>
    <w:p w14:paraId="54514494" w14:textId="0FFB0E5E" w:rsidR="00514BD6" w:rsidRPr="006E44E0" w:rsidRDefault="000C0FB7" w:rsidP="00F671D8">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As we noted at the start, </w:t>
      </w:r>
      <w:r w:rsidR="00915820" w:rsidRPr="006E44E0">
        <w:rPr>
          <w:rFonts w:ascii="Georgia" w:hAnsi="Georgia" w:cstheme="minorHAnsi"/>
          <w:kern w:val="0"/>
          <w:sz w:val="24"/>
          <w:szCs w:val="24"/>
          <w:lang w:val="en-US"/>
          <w14:ligatures w14:val="none"/>
        </w:rPr>
        <w:t xml:space="preserve">in the prevailing circumstances </w:t>
      </w:r>
      <w:r w:rsidR="00514BD6" w:rsidRPr="006E44E0">
        <w:rPr>
          <w:rFonts w:ascii="Georgia" w:hAnsi="Georgia" w:cstheme="minorHAnsi"/>
          <w:kern w:val="0"/>
          <w:sz w:val="24"/>
          <w:szCs w:val="24"/>
          <w:lang w:val="en-US"/>
          <w14:ligatures w14:val="none"/>
        </w:rPr>
        <w:t xml:space="preserve">it could not simply be </w:t>
      </w:r>
      <w:r w:rsidR="00514BD6" w:rsidRPr="006E44E0">
        <w:rPr>
          <w:rFonts w:ascii="Georgia" w:hAnsi="Georgia" w:cstheme="minorHAnsi"/>
          <w:i/>
          <w:iCs/>
          <w:kern w:val="0"/>
          <w:sz w:val="24"/>
          <w:szCs w:val="24"/>
          <w:lang w:val="en-US"/>
          <w14:ligatures w14:val="none"/>
        </w:rPr>
        <w:t>assumed</w:t>
      </w:r>
      <w:r w:rsidR="00514BD6" w:rsidRPr="006E44E0">
        <w:rPr>
          <w:rFonts w:ascii="Georgia" w:hAnsi="Georgia" w:cstheme="minorHAnsi"/>
          <w:kern w:val="0"/>
          <w:sz w:val="24"/>
          <w:szCs w:val="24"/>
          <w:lang w:val="en-US"/>
          <w14:ligatures w14:val="none"/>
        </w:rPr>
        <w:t xml:space="preserve"> that women should be excluded from eldership</w:t>
      </w:r>
      <w:r w:rsidR="006C2736" w:rsidRPr="006E44E0">
        <w:rPr>
          <w:rFonts w:ascii="Georgia" w:hAnsi="Georgia" w:cstheme="minorHAnsi"/>
          <w:kern w:val="0"/>
          <w:sz w:val="24"/>
          <w:szCs w:val="24"/>
          <w:lang w:val="en-US"/>
          <w14:ligatures w14:val="none"/>
        </w:rPr>
        <w:t xml:space="preserve">. </w:t>
      </w:r>
      <w:r w:rsidR="00F671D8" w:rsidRPr="006E44E0">
        <w:rPr>
          <w:rFonts w:ascii="Georgia" w:hAnsi="Georgia" w:cstheme="minorHAnsi"/>
          <w:kern w:val="0"/>
          <w:sz w:val="24"/>
          <w:szCs w:val="24"/>
          <w:lang w:val="en-US"/>
          <w14:ligatures w14:val="none"/>
        </w:rPr>
        <w:t>I</w:t>
      </w:r>
      <w:r w:rsidR="00514BD6" w:rsidRPr="006E44E0">
        <w:rPr>
          <w:rFonts w:ascii="Georgia" w:hAnsi="Georgia" w:cstheme="minorHAnsi"/>
          <w:kern w:val="0"/>
          <w:sz w:val="24"/>
          <w:szCs w:val="24"/>
          <w:lang w:val="en-US"/>
          <w14:ligatures w14:val="none"/>
        </w:rPr>
        <w:t>f there w</w:t>
      </w:r>
      <w:r w:rsidR="005B1528" w:rsidRPr="006E44E0">
        <w:rPr>
          <w:rFonts w:ascii="Georgia" w:hAnsi="Georgia" w:cstheme="minorHAnsi"/>
          <w:kern w:val="0"/>
          <w:sz w:val="24"/>
          <w:szCs w:val="24"/>
          <w:lang w:val="en-US"/>
          <w14:ligatures w14:val="none"/>
        </w:rPr>
        <w:t>ere</w:t>
      </w:r>
      <w:r w:rsidR="00514BD6" w:rsidRPr="006E44E0">
        <w:rPr>
          <w:rFonts w:ascii="Georgia" w:hAnsi="Georgia" w:cstheme="minorHAnsi"/>
          <w:kern w:val="0"/>
          <w:sz w:val="24"/>
          <w:szCs w:val="24"/>
          <w:lang w:val="en-US"/>
          <w14:ligatures w14:val="none"/>
        </w:rPr>
        <w:t xml:space="preserve"> to be a rule excluding </w:t>
      </w:r>
      <w:r w:rsidR="0051131B" w:rsidRPr="006E44E0">
        <w:rPr>
          <w:rFonts w:ascii="Georgia" w:hAnsi="Georgia" w:cstheme="minorHAnsi"/>
          <w:kern w:val="0"/>
          <w:sz w:val="24"/>
          <w:szCs w:val="24"/>
          <w:lang w:val="en-US"/>
          <w14:ligatures w14:val="none"/>
        </w:rPr>
        <w:t xml:space="preserve">all </w:t>
      </w:r>
      <w:r w:rsidR="00514BD6" w:rsidRPr="006E44E0">
        <w:rPr>
          <w:rFonts w:ascii="Georgia" w:hAnsi="Georgia" w:cstheme="minorHAnsi"/>
          <w:kern w:val="0"/>
          <w:sz w:val="24"/>
          <w:szCs w:val="24"/>
          <w:lang w:val="en-US"/>
          <w14:ligatures w14:val="none"/>
        </w:rPr>
        <w:t xml:space="preserve">women from </w:t>
      </w:r>
      <w:r w:rsidR="005015A2" w:rsidRPr="006E44E0">
        <w:rPr>
          <w:rFonts w:ascii="Georgia" w:hAnsi="Georgia" w:cstheme="minorHAnsi"/>
          <w:kern w:val="0"/>
          <w:sz w:val="24"/>
          <w:szCs w:val="24"/>
          <w:lang w:val="en-US"/>
          <w14:ligatures w14:val="none"/>
        </w:rPr>
        <w:t xml:space="preserve">church </w:t>
      </w:r>
      <w:r w:rsidR="00514BD6" w:rsidRPr="006E44E0">
        <w:rPr>
          <w:rFonts w:ascii="Georgia" w:hAnsi="Georgia" w:cstheme="minorHAnsi"/>
          <w:kern w:val="0"/>
          <w:sz w:val="24"/>
          <w:szCs w:val="24"/>
          <w:lang w:val="en-US"/>
          <w14:ligatures w14:val="none"/>
        </w:rPr>
        <w:t xml:space="preserve">eldership, it needed to be laid down in definite terms and clearly communicated to </w:t>
      </w:r>
      <w:r w:rsidR="00E33755" w:rsidRPr="006E44E0">
        <w:rPr>
          <w:rFonts w:ascii="Georgia" w:hAnsi="Georgia" w:cstheme="minorHAnsi"/>
          <w:kern w:val="0"/>
          <w:sz w:val="24"/>
          <w:szCs w:val="24"/>
          <w:lang w:val="en-US"/>
          <w14:ligatures w14:val="none"/>
        </w:rPr>
        <w:t xml:space="preserve">all </w:t>
      </w:r>
      <w:r w:rsidR="00514BD6" w:rsidRPr="006E44E0">
        <w:rPr>
          <w:rFonts w:ascii="Georgia" w:hAnsi="Georgia" w:cstheme="minorHAnsi"/>
          <w:kern w:val="0"/>
          <w:sz w:val="24"/>
          <w:szCs w:val="24"/>
          <w:lang w:val="en-US"/>
          <w14:ligatures w14:val="none"/>
        </w:rPr>
        <w:t xml:space="preserve">the churches. </w:t>
      </w:r>
    </w:p>
    <w:p w14:paraId="4CC0B828" w14:textId="2C3F4AEF" w:rsidR="00514BD6" w:rsidRPr="006E44E0" w:rsidRDefault="00514BD6"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Something so fundamental to the on-going leadership of churches could not prudently be left to hints or ambiguities. If around 50% of believers were to be ineligible for local church </w:t>
      </w:r>
      <w:r w:rsidR="00BA3ABF" w:rsidRPr="006E44E0">
        <w:rPr>
          <w:rFonts w:ascii="Georgia" w:hAnsi="Georgia" w:cstheme="minorHAnsi"/>
          <w:kern w:val="0"/>
          <w:sz w:val="24"/>
          <w:szCs w:val="24"/>
          <w:lang w:val="en-US"/>
          <w14:ligatures w14:val="none"/>
        </w:rPr>
        <w:t>eldership</w:t>
      </w:r>
      <w:r w:rsidRPr="006E44E0">
        <w:rPr>
          <w:rFonts w:ascii="Georgia" w:hAnsi="Georgia" w:cstheme="minorHAnsi"/>
          <w:kern w:val="0"/>
          <w:sz w:val="24"/>
          <w:szCs w:val="24"/>
          <w:lang w:val="en-US"/>
          <w14:ligatures w14:val="none"/>
        </w:rPr>
        <w:t xml:space="preserve">, this had to be made </w:t>
      </w:r>
      <w:r w:rsidR="00E97230" w:rsidRPr="006E44E0">
        <w:rPr>
          <w:rFonts w:ascii="Georgia" w:hAnsi="Georgia" w:cstheme="minorHAnsi"/>
          <w:kern w:val="0"/>
          <w:sz w:val="24"/>
          <w:szCs w:val="24"/>
          <w:lang w:val="en-US"/>
          <w14:ligatures w14:val="none"/>
        </w:rPr>
        <w:t>crystal</w:t>
      </w:r>
      <w:r w:rsidRPr="006E44E0">
        <w:rPr>
          <w:rFonts w:ascii="Georgia" w:hAnsi="Georgia" w:cstheme="minorHAnsi"/>
          <w:kern w:val="0"/>
          <w:sz w:val="24"/>
          <w:szCs w:val="24"/>
          <w:lang w:val="en-US"/>
          <w14:ligatures w14:val="none"/>
        </w:rPr>
        <w:t xml:space="preserve"> clear.</w:t>
      </w:r>
    </w:p>
    <w:p w14:paraId="12A7419B" w14:textId="0E1F2A8F" w:rsidR="00514BD6" w:rsidRPr="006E44E0" w:rsidRDefault="00514BD6" w:rsidP="003F4964">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lastRenderedPageBreak/>
        <w:t>Where better to communicate with clarity a definite rule, than in the lists of qualifications for eldership in 1 Timothy 3 and in Titus? If we were going to find it anywhere, would it not be precisely there? But</w:t>
      </w:r>
      <w:r w:rsidR="00BA3ABF" w:rsidRPr="006E44E0">
        <w:rPr>
          <w:rFonts w:ascii="Georgia" w:hAnsi="Georgia" w:cstheme="minorHAnsi"/>
          <w:kern w:val="0"/>
          <w:sz w:val="24"/>
          <w:szCs w:val="24"/>
          <w:lang w:val="en-US"/>
          <w14:ligatures w14:val="none"/>
        </w:rPr>
        <w:t>, as we have seen,</w:t>
      </w:r>
      <w:r w:rsidRPr="006E44E0">
        <w:rPr>
          <w:rFonts w:ascii="Georgia" w:hAnsi="Georgia" w:cstheme="minorHAnsi"/>
          <w:kern w:val="0"/>
          <w:sz w:val="24"/>
          <w:szCs w:val="24"/>
          <w:lang w:val="en-US"/>
          <w14:ligatures w14:val="none"/>
        </w:rPr>
        <w:t xml:space="preserve"> it is </w:t>
      </w:r>
      <w:r w:rsidR="003B5F06" w:rsidRPr="006E44E0">
        <w:rPr>
          <w:rFonts w:ascii="Georgia" w:hAnsi="Georgia" w:cstheme="minorHAnsi"/>
          <w:kern w:val="0"/>
          <w:sz w:val="24"/>
          <w:szCs w:val="24"/>
          <w:lang w:val="en-US"/>
          <w14:ligatures w14:val="none"/>
        </w:rPr>
        <w:t>not explicitly stated</w:t>
      </w:r>
      <w:r w:rsidR="004D7C3B" w:rsidRPr="006E44E0">
        <w:rPr>
          <w:rFonts w:ascii="Georgia" w:hAnsi="Georgia" w:cstheme="minorHAnsi"/>
          <w:kern w:val="0"/>
          <w:sz w:val="24"/>
          <w:szCs w:val="24"/>
          <w:lang w:val="en-US"/>
          <w14:ligatures w14:val="none"/>
        </w:rPr>
        <w:t xml:space="preserve"> that </w:t>
      </w:r>
      <w:r w:rsidR="004D7C3B" w:rsidRPr="006E44E0">
        <w:rPr>
          <w:rFonts w:ascii="Georgia" w:hAnsi="Georgia" w:cstheme="minorHAnsi"/>
          <w:i/>
          <w:iCs/>
          <w:kern w:val="0"/>
          <w:sz w:val="24"/>
          <w:szCs w:val="24"/>
          <w:lang w:val="en-US"/>
          <w14:ligatures w14:val="none"/>
        </w:rPr>
        <w:t>women must not</w:t>
      </w:r>
      <w:r w:rsidR="004D7C3B" w:rsidRPr="006E44E0">
        <w:rPr>
          <w:rFonts w:ascii="Georgia" w:hAnsi="Georgia" w:cstheme="minorHAnsi"/>
          <w:kern w:val="0"/>
          <w:sz w:val="24"/>
          <w:szCs w:val="24"/>
          <w:lang w:val="en-US"/>
          <w14:ligatures w14:val="none"/>
        </w:rPr>
        <w:t xml:space="preserve"> be elders</w:t>
      </w:r>
      <w:r w:rsidR="00843F7A" w:rsidRPr="006E44E0">
        <w:rPr>
          <w:rFonts w:ascii="Georgia" w:hAnsi="Georgia" w:cstheme="minorHAnsi"/>
          <w:kern w:val="0"/>
          <w:sz w:val="24"/>
          <w:szCs w:val="24"/>
          <w:lang w:val="en-US"/>
          <w14:ligatures w14:val="none"/>
        </w:rPr>
        <w:t xml:space="preserve"> or that </w:t>
      </w:r>
      <w:r w:rsidR="00843F7A" w:rsidRPr="006E44E0">
        <w:rPr>
          <w:rFonts w:ascii="Georgia" w:hAnsi="Georgia" w:cstheme="minorHAnsi"/>
          <w:i/>
          <w:iCs/>
          <w:kern w:val="0"/>
          <w:sz w:val="24"/>
          <w:szCs w:val="24"/>
          <w:lang w:val="en-US"/>
          <w14:ligatures w14:val="none"/>
        </w:rPr>
        <w:t>only males</w:t>
      </w:r>
      <w:r w:rsidR="00843F7A" w:rsidRPr="006E44E0">
        <w:rPr>
          <w:rFonts w:ascii="Georgia" w:hAnsi="Georgia" w:cstheme="minorHAnsi"/>
          <w:kern w:val="0"/>
          <w:sz w:val="24"/>
          <w:szCs w:val="24"/>
          <w:lang w:val="en-US"/>
          <w14:ligatures w14:val="none"/>
        </w:rPr>
        <w:t xml:space="preserve"> m</w:t>
      </w:r>
      <w:r w:rsidR="00C93555" w:rsidRPr="006E44E0">
        <w:rPr>
          <w:rFonts w:ascii="Georgia" w:hAnsi="Georgia" w:cstheme="minorHAnsi"/>
          <w:kern w:val="0"/>
          <w:sz w:val="24"/>
          <w:szCs w:val="24"/>
          <w:lang w:val="en-US"/>
          <w14:ligatures w14:val="none"/>
        </w:rPr>
        <w:t xml:space="preserve">ay </w:t>
      </w:r>
      <w:r w:rsidR="00843F7A" w:rsidRPr="006E44E0">
        <w:rPr>
          <w:rFonts w:ascii="Georgia" w:hAnsi="Georgia" w:cstheme="minorHAnsi"/>
          <w:kern w:val="0"/>
          <w:sz w:val="24"/>
          <w:szCs w:val="24"/>
          <w:lang w:val="en-US"/>
          <w14:ligatures w14:val="none"/>
        </w:rPr>
        <w:t>be elders</w:t>
      </w:r>
      <w:r w:rsidRPr="006E44E0">
        <w:rPr>
          <w:rFonts w:ascii="Georgia" w:hAnsi="Georgia" w:cstheme="minorHAnsi"/>
          <w:kern w:val="0"/>
          <w:sz w:val="24"/>
          <w:szCs w:val="24"/>
          <w:lang w:val="en-US"/>
          <w14:ligatures w14:val="none"/>
        </w:rPr>
        <w:t xml:space="preserve">. The </w:t>
      </w:r>
      <w:r w:rsidR="008D50C9" w:rsidRPr="006E44E0">
        <w:rPr>
          <w:rFonts w:ascii="Georgia" w:hAnsi="Georgia" w:cstheme="minorHAnsi"/>
          <w:kern w:val="0"/>
          <w:sz w:val="24"/>
          <w:szCs w:val="24"/>
          <w:lang w:val="en-US"/>
          <w14:ligatures w14:val="none"/>
        </w:rPr>
        <w:t xml:space="preserve">supposed </w:t>
      </w:r>
      <w:r w:rsidRPr="006E44E0">
        <w:rPr>
          <w:rFonts w:ascii="Georgia" w:hAnsi="Georgia" w:cstheme="minorHAnsi"/>
          <w:kern w:val="0"/>
          <w:sz w:val="24"/>
          <w:szCs w:val="24"/>
          <w:lang w:val="en-US"/>
          <w14:ligatures w14:val="none"/>
        </w:rPr>
        <w:t>rule is likewise absent from every other passage which mentions local church elders or leaders</w:t>
      </w:r>
      <w:r w:rsidR="003F4964" w:rsidRPr="006E44E0">
        <w:rPr>
          <w:rFonts w:ascii="Georgia" w:hAnsi="Georgia"/>
          <w:sz w:val="24"/>
          <w:szCs w:val="24"/>
          <w:lang w:val="en-US"/>
        </w:rPr>
        <w:t xml:space="preserve"> (</w:t>
      </w:r>
      <w:r w:rsidR="003F4964" w:rsidRPr="006E44E0">
        <w:rPr>
          <w:rFonts w:ascii="Georgia" w:hAnsi="Georgia" w:cstheme="minorHAnsi"/>
          <w:kern w:val="0"/>
          <w:sz w:val="24"/>
          <w:szCs w:val="24"/>
          <w:lang w:val="en-US"/>
          <w14:ligatures w14:val="none"/>
        </w:rPr>
        <w:t xml:space="preserve">Acts 14:23; </w:t>
      </w:r>
      <w:r w:rsidR="002C4422" w:rsidRPr="006E44E0">
        <w:rPr>
          <w:rFonts w:ascii="Georgia" w:hAnsi="Georgia" w:cstheme="minorHAnsi"/>
          <w:kern w:val="0"/>
          <w:sz w:val="24"/>
          <w:szCs w:val="24"/>
          <w:lang w:val="en-US"/>
          <w14:ligatures w14:val="none"/>
        </w:rPr>
        <w:t>20:</w:t>
      </w:r>
      <w:r w:rsidR="00797357" w:rsidRPr="006E44E0">
        <w:rPr>
          <w:rFonts w:ascii="Georgia" w:hAnsi="Georgia" w:cstheme="minorHAnsi"/>
          <w:kern w:val="0"/>
          <w:sz w:val="24"/>
          <w:szCs w:val="24"/>
          <w:lang w:val="en-US"/>
          <w14:ligatures w14:val="none"/>
        </w:rPr>
        <w:t xml:space="preserve">17, </w:t>
      </w:r>
      <w:r w:rsidR="002C4422" w:rsidRPr="006E44E0">
        <w:rPr>
          <w:rFonts w:ascii="Georgia" w:hAnsi="Georgia" w:cstheme="minorHAnsi"/>
          <w:kern w:val="0"/>
          <w:sz w:val="24"/>
          <w:szCs w:val="24"/>
          <w:lang w:val="en-US"/>
          <w14:ligatures w14:val="none"/>
        </w:rPr>
        <w:t xml:space="preserve">28; </w:t>
      </w:r>
      <w:r w:rsidR="003F4964" w:rsidRPr="006E44E0">
        <w:rPr>
          <w:rFonts w:ascii="Georgia" w:hAnsi="Georgia" w:cstheme="minorHAnsi"/>
          <w:kern w:val="0"/>
          <w:sz w:val="24"/>
          <w:szCs w:val="24"/>
          <w:lang w:val="en-US"/>
          <w14:ligatures w14:val="none"/>
        </w:rPr>
        <w:t>1 Thess</w:t>
      </w:r>
      <w:r w:rsidR="005419F5" w:rsidRPr="006E44E0">
        <w:rPr>
          <w:rFonts w:ascii="Georgia" w:hAnsi="Georgia" w:cstheme="minorHAnsi"/>
          <w:kern w:val="0"/>
          <w:sz w:val="24"/>
          <w:szCs w:val="24"/>
          <w:lang w:val="en-US"/>
          <w14:ligatures w14:val="none"/>
        </w:rPr>
        <w:t xml:space="preserve">. </w:t>
      </w:r>
      <w:r w:rsidR="003F4964" w:rsidRPr="006E44E0">
        <w:rPr>
          <w:rFonts w:ascii="Georgia" w:hAnsi="Georgia" w:cstheme="minorHAnsi"/>
          <w:kern w:val="0"/>
          <w:sz w:val="24"/>
          <w:szCs w:val="24"/>
          <w:lang w:val="en-US"/>
          <w14:ligatures w14:val="none"/>
        </w:rPr>
        <w:t xml:space="preserve">5:12-13; </w:t>
      </w:r>
      <w:r w:rsidR="005419F5" w:rsidRPr="006E44E0">
        <w:rPr>
          <w:rFonts w:ascii="Georgia" w:hAnsi="Georgia" w:cstheme="minorHAnsi"/>
          <w:kern w:val="0"/>
          <w:sz w:val="24"/>
          <w:szCs w:val="24"/>
          <w:lang w:val="en-US"/>
          <w14:ligatures w14:val="none"/>
        </w:rPr>
        <w:t xml:space="preserve">Phil. 1:1; </w:t>
      </w:r>
      <w:r w:rsidR="00885360" w:rsidRPr="006E44E0">
        <w:rPr>
          <w:rFonts w:ascii="Georgia" w:hAnsi="Georgia" w:cstheme="minorHAnsi"/>
          <w:kern w:val="0"/>
          <w:sz w:val="24"/>
          <w:szCs w:val="24"/>
          <w:lang w:val="en-US"/>
          <w14:ligatures w14:val="none"/>
        </w:rPr>
        <w:t>1 Tim. 5:17, 19</w:t>
      </w:r>
      <w:r w:rsidR="001B1F31" w:rsidRPr="006E44E0">
        <w:rPr>
          <w:rFonts w:ascii="Georgia" w:hAnsi="Georgia" w:cstheme="minorHAnsi"/>
          <w:kern w:val="0"/>
          <w:sz w:val="24"/>
          <w:szCs w:val="24"/>
          <w:lang w:val="en-US"/>
          <w14:ligatures w14:val="none"/>
        </w:rPr>
        <w:t xml:space="preserve">; </w:t>
      </w:r>
      <w:r w:rsidR="003F4964" w:rsidRPr="006E44E0">
        <w:rPr>
          <w:rFonts w:ascii="Georgia" w:hAnsi="Georgia" w:cstheme="minorHAnsi"/>
          <w:kern w:val="0"/>
          <w:sz w:val="24"/>
          <w:szCs w:val="24"/>
          <w:lang w:val="en-US"/>
          <w14:ligatures w14:val="none"/>
        </w:rPr>
        <w:t>Heb</w:t>
      </w:r>
      <w:r w:rsidR="005419F5" w:rsidRPr="006E44E0">
        <w:rPr>
          <w:rFonts w:ascii="Georgia" w:hAnsi="Georgia" w:cstheme="minorHAnsi"/>
          <w:kern w:val="0"/>
          <w:sz w:val="24"/>
          <w:szCs w:val="24"/>
          <w:lang w:val="en-US"/>
          <w14:ligatures w14:val="none"/>
        </w:rPr>
        <w:t>.</w:t>
      </w:r>
      <w:r w:rsidR="003F4964" w:rsidRPr="006E44E0">
        <w:rPr>
          <w:rFonts w:ascii="Georgia" w:hAnsi="Georgia" w:cstheme="minorHAnsi"/>
          <w:kern w:val="0"/>
          <w:sz w:val="24"/>
          <w:szCs w:val="24"/>
          <w:lang w:val="en-US"/>
          <w14:ligatures w14:val="none"/>
        </w:rPr>
        <w:t xml:space="preserve"> 13:17; </w:t>
      </w:r>
      <w:r w:rsidR="001B1F31" w:rsidRPr="006E44E0">
        <w:rPr>
          <w:rFonts w:ascii="Georgia" w:hAnsi="Georgia" w:cstheme="minorHAnsi"/>
          <w:kern w:val="0"/>
          <w:sz w:val="24"/>
          <w:szCs w:val="24"/>
          <w:lang w:val="en-US"/>
          <w14:ligatures w14:val="none"/>
        </w:rPr>
        <w:t xml:space="preserve">James 5:14; </w:t>
      </w:r>
      <w:r w:rsidR="003F4964" w:rsidRPr="006E44E0">
        <w:rPr>
          <w:rFonts w:ascii="Georgia" w:hAnsi="Georgia" w:cstheme="minorHAnsi"/>
          <w:kern w:val="0"/>
          <w:sz w:val="24"/>
          <w:szCs w:val="24"/>
          <w:lang w:val="en-US"/>
          <w14:ligatures w14:val="none"/>
        </w:rPr>
        <w:t>1 Pet</w:t>
      </w:r>
      <w:r w:rsidR="005419F5" w:rsidRPr="006E44E0">
        <w:rPr>
          <w:rFonts w:ascii="Georgia" w:hAnsi="Georgia" w:cstheme="minorHAnsi"/>
          <w:kern w:val="0"/>
          <w:sz w:val="24"/>
          <w:szCs w:val="24"/>
          <w:lang w:val="en-US"/>
          <w14:ligatures w14:val="none"/>
        </w:rPr>
        <w:t>.</w:t>
      </w:r>
      <w:r w:rsidR="003F4964" w:rsidRPr="006E44E0">
        <w:rPr>
          <w:rFonts w:ascii="Georgia" w:hAnsi="Georgia" w:cstheme="minorHAnsi"/>
          <w:kern w:val="0"/>
          <w:sz w:val="24"/>
          <w:szCs w:val="24"/>
          <w:lang w:val="en-US"/>
          <w14:ligatures w14:val="none"/>
        </w:rPr>
        <w:t xml:space="preserve"> 5:1-5)</w:t>
      </w:r>
      <w:r w:rsidRPr="006E44E0">
        <w:rPr>
          <w:rFonts w:ascii="Georgia" w:hAnsi="Georgia" w:cstheme="minorHAnsi"/>
          <w:kern w:val="0"/>
          <w:sz w:val="24"/>
          <w:szCs w:val="24"/>
          <w:lang w:val="en-US"/>
          <w14:ligatures w14:val="none"/>
        </w:rPr>
        <w:t xml:space="preserve">. </w:t>
      </w:r>
      <w:r w:rsidR="00B153F5" w:rsidRPr="006E44E0">
        <w:rPr>
          <w:rFonts w:ascii="Georgia" w:hAnsi="Georgia" w:cstheme="minorHAnsi"/>
          <w:kern w:val="0"/>
          <w:sz w:val="24"/>
          <w:szCs w:val="24"/>
          <w:lang w:val="en-US"/>
          <w14:ligatures w14:val="none"/>
        </w:rPr>
        <w:t xml:space="preserve">It </w:t>
      </w:r>
      <w:r w:rsidR="00577DEB" w:rsidRPr="006E44E0">
        <w:rPr>
          <w:rFonts w:ascii="Georgia" w:hAnsi="Georgia" w:cstheme="minorHAnsi"/>
          <w:kern w:val="0"/>
          <w:sz w:val="24"/>
          <w:szCs w:val="24"/>
          <w:lang w:val="en-US"/>
          <w14:ligatures w14:val="none"/>
        </w:rPr>
        <w:t xml:space="preserve">is not stated anywhere in the New Testament. </w:t>
      </w:r>
    </w:p>
    <w:p w14:paraId="6378D43F" w14:textId="77777777" w:rsidR="00B155DC" w:rsidRPr="006E44E0" w:rsidRDefault="00E353C6" w:rsidP="00D2780A">
      <w:pPr>
        <w:spacing w:before="120" w:after="120"/>
        <w:jc w:val="both"/>
        <w:rPr>
          <w:rFonts w:ascii="Georgia" w:hAnsi="Georgia" w:cstheme="minorHAnsi"/>
          <w:kern w:val="0"/>
          <w:sz w:val="24"/>
          <w:szCs w:val="24"/>
          <w:lang w:val="en-US"/>
          <w14:ligatures w14:val="none"/>
        </w:rPr>
      </w:pPr>
      <w:r w:rsidRPr="006E44E0">
        <w:rPr>
          <w:rFonts w:ascii="Georgia" w:hAnsi="Georgia" w:cstheme="minorHAnsi"/>
          <w:kern w:val="0"/>
          <w:sz w:val="24"/>
          <w:szCs w:val="24"/>
          <w:lang w:val="en-US"/>
          <w14:ligatures w14:val="none"/>
        </w:rPr>
        <w:t xml:space="preserve">I would </w:t>
      </w:r>
      <w:r w:rsidR="00514BD6" w:rsidRPr="006E44E0">
        <w:rPr>
          <w:rFonts w:ascii="Georgia" w:hAnsi="Georgia" w:cstheme="minorHAnsi"/>
          <w:kern w:val="0"/>
          <w:sz w:val="24"/>
          <w:szCs w:val="24"/>
          <w:lang w:val="en-US"/>
          <w14:ligatures w14:val="none"/>
        </w:rPr>
        <w:t xml:space="preserve">invite all </w:t>
      </w:r>
      <w:r w:rsidR="00C55A49" w:rsidRPr="006E44E0">
        <w:rPr>
          <w:rFonts w:ascii="Georgia" w:hAnsi="Georgia" w:cstheme="minorHAnsi"/>
          <w:kern w:val="0"/>
          <w:sz w:val="24"/>
          <w:szCs w:val="24"/>
          <w:lang w:val="en-US"/>
          <w14:ligatures w14:val="none"/>
        </w:rPr>
        <w:t>ad</w:t>
      </w:r>
      <w:r w:rsidR="00A40CEC" w:rsidRPr="006E44E0">
        <w:rPr>
          <w:rFonts w:ascii="Georgia" w:hAnsi="Georgia" w:cstheme="minorHAnsi"/>
          <w:kern w:val="0"/>
          <w:sz w:val="24"/>
          <w:szCs w:val="24"/>
          <w:lang w:val="en-US"/>
          <w14:ligatures w14:val="none"/>
        </w:rPr>
        <w:t xml:space="preserve">herents to </w:t>
      </w:r>
      <w:r w:rsidR="00C55A49" w:rsidRPr="006E44E0">
        <w:rPr>
          <w:rFonts w:ascii="Georgia" w:hAnsi="Georgia" w:cstheme="minorHAnsi"/>
          <w:kern w:val="0"/>
          <w:sz w:val="24"/>
          <w:szCs w:val="24"/>
          <w:lang w:val="en-US"/>
          <w14:ligatures w14:val="none"/>
        </w:rPr>
        <w:t xml:space="preserve">a men-only position </w:t>
      </w:r>
      <w:r w:rsidR="00514BD6" w:rsidRPr="006E44E0">
        <w:rPr>
          <w:rFonts w:ascii="Georgia" w:hAnsi="Georgia" w:cstheme="minorHAnsi"/>
          <w:kern w:val="0"/>
          <w:sz w:val="24"/>
          <w:szCs w:val="24"/>
          <w:lang w:val="en-US"/>
          <w14:ligatures w14:val="none"/>
        </w:rPr>
        <w:t xml:space="preserve">to consider this question: Since the supposed rule is not clearly </w:t>
      </w:r>
      <w:r w:rsidR="008454F8" w:rsidRPr="006E44E0">
        <w:rPr>
          <w:rFonts w:ascii="Georgia" w:hAnsi="Georgia" w:cstheme="minorHAnsi"/>
          <w:kern w:val="0"/>
          <w:sz w:val="24"/>
          <w:szCs w:val="24"/>
          <w:lang w:val="en-US"/>
          <w14:ligatures w14:val="none"/>
        </w:rPr>
        <w:t xml:space="preserve">laid down </w:t>
      </w:r>
      <w:r w:rsidR="00514BD6" w:rsidRPr="006E44E0">
        <w:rPr>
          <w:rFonts w:ascii="Georgia" w:hAnsi="Georgia" w:cstheme="minorHAnsi"/>
          <w:kern w:val="0"/>
          <w:sz w:val="24"/>
          <w:szCs w:val="24"/>
          <w:lang w:val="en-US"/>
          <w14:ligatures w14:val="none"/>
        </w:rPr>
        <w:t>in the lists of qualifications for elders, is it not possible that you are on weak ground when you insist on it?</w:t>
      </w:r>
    </w:p>
    <w:p w14:paraId="73A33029" w14:textId="77777777" w:rsidR="003328A3" w:rsidRPr="006E44E0" w:rsidRDefault="003328A3" w:rsidP="00D2780A">
      <w:pPr>
        <w:spacing w:before="120" w:after="120"/>
        <w:jc w:val="both"/>
        <w:rPr>
          <w:rFonts w:ascii="Georgia" w:hAnsi="Georgia" w:cstheme="minorHAnsi"/>
          <w:kern w:val="0"/>
          <w:sz w:val="24"/>
          <w:szCs w:val="24"/>
          <w:lang w:val="en-US"/>
          <w14:ligatures w14:val="none"/>
        </w:rPr>
      </w:pPr>
    </w:p>
    <w:sectPr w:rsidR="003328A3" w:rsidRPr="006E44E0">
      <w:foot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09762" w14:textId="77777777" w:rsidR="004355DF" w:rsidRDefault="004355DF" w:rsidP="00514BD6">
      <w:pPr>
        <w:spacing w:after="0" w:line="240" w:lineRule="auto"/>
      </w:pPr>
      <w:r>
        <w:separator/>
      </w:r>
    </w:p>
  </w:endnote>
  <w:endnote w:type="continuationSeparator" w:id="0">
    <w:p w14:paraId="777AB658" w14:textId="77777777" w:rsidR="004355DF" w:rsidRDefault="004355DF" w:rsidP="00514BD6">
      <w:pPr>
        <w:spacing w:after="0" w:line="240" w:lineRule="auto"/>
      </w:pPr>
      <w:r>
        <w:continuationSeparator/>
      </w:r>
    </w:p>
  </w:endnote>
  <w:endnote w:id="1">
    <w:p w14:paraId="6C0CFC82" w14:textId="462DD8B5" w:rsidR="00D0502D" w:rsidRPr="0067436F" w:rsidRDefault="00D0502D" w:rsidP="00495820">
      <w:pPr>
        <w:pStyle w:val="EndnoteText"/>
        <w:rPr>
          <w:i/>
          <w:iCs/>
          <w:sz w:val="22"/>
          <w:szCs w:val="22"/>
        </w:rPr>
      </w:pPr>
      <w:r w:rsidRPr="0067436F">
        <w:rPr>
          <w:rStyle w:val="EndnoteReference"/>
          <w:sz w:val="22"/>
          <w:szCs w:val="22"/>
        </w:rPr>
        <w:endnoteRef/>
      </w:r>
      <w:r w:rsidRPr="0067436F">
        <w:rPr>
          <w:sz w:val="22"/>
          <w:szCs w:val="22"/>
        </w:rPr>
        <w:t xml:space="preserve"> To be clear, I take the letters at face value, showing Paul to be the author. While many contemporary scholars deny his authorship, I firmly disagree with them and consider their reasoning unsatisfactory. </w:t>
      </w:r>
    </w:p>
  </w:endnote>
  <w:endnote w:id="2">
    <w:p w14:paraId="22659FA1" w14:textId="6698AC9F" w:rsidR="00D0502D" w:rsidRPr="0067436F" w:rsidRDefault="00D0502D" w:rsidP="00A56B23">
      <w:pPr>
        <w:pStyle w:val="EndnoteText"/>
        <w:rPr>
          <w:sz w:val="22"/>
          <w:szCs w:val="22"/>
        </w:rPr>
      </w:pPr>
      <w:r w:rsidRPr="0067436F">
        <w:rPr>
          <w:rStyle w:val="EndnoteReference"/>
          <w:sz w:val="22"/>
          <w:szCs w:val="22"/>
        </w:rPr>
        <w:endnoteRef/>
      </w:r>
      <w:r w:rsidRPr="0067436F">
        <w:rPr>
          <w:sz w:val="22"/>
          <w:szCs w:val="22"/>
        </w:rPr>
        <w:t xml:space="preserve"> Moo, 1981. ‘The Interpretation of 1 Timothy 2:11-15: A Rejoinder.’ </w:t>
      </w:r>
      <w:r w:rsidRPr="0067436F">
        <w:rPr>
          <w:i/>
          <w:iCs/>
          <w:sz w:val="22"/>
          <w:szCs w:val="22"/>
        </w:rPr>
        <w:t xml:space="preserve">TrinJ </w:t>
      </w:r>
      <w:r w:rsidRPr="0067436F">
        <w:rPr>
          <w:sz w:val="22"/>
          <w:szCs w:val="22"/>
        </w:rPr>
        <w:t>2, New Series: 198-222, 211.</w:t>
      </w:r>
    </w:p>
  </w:endnote>
  <w:endnote w:id="3">
    <w:p w14:paraId="2FA9A67A" w14:textId="096ABF37" w:rsidR="00D0502D" w:rsidRPr="0067436F" w:rsidRDefault="00D0502D" w:rsidP="00A56B23">
      <w:pPr>
        <w:pStyle w:val="EndnoteText"/>
        <w:rPr>
          <w:sz w:val="22"/>
          <w:szCs w:val="22"/>
        </w:rPr>
      </w:pPr>
      <w:r w:rsidRPr="0067436F">
        <w:rPr>
          <w:rStyle w:val="EndnoteReference"/>
          <w:sz w:val="22"/>
          <w:szCs w:val="22"/>
        </w:rPr>
        <w:endnoteRef/>
      </w:r>
      <w:r w:rsidRPr="0067436F">
        <w:rPr>
          <w:sz w:val="22"/>
          <w:szCs w:val="22"/>
        </w:rPr>
        <w:t xml:space="preserve"> Schreiner, 2010. ‘Philip Payne on Familiar Ground: A Review of Philip B. Payne, </w:t>
      </w:r>
      <w:r w:rsidRPr="0067436F">
        <w:rPr>
          <w:i/>
          <w:iCs/>
          <w:sz w:val="22"/>
          <w:szCs w:val="22"/>
        </w:rPr>
        <w:t>Man and Women, One in Christ</w:t>
      </w:r>
      <w:r w:rsidRPr="0067436F">
        <w:rPr>
          <w:sz w:val="22"/>
          <w:szCs w:val="22"/>
        </w:rPr>
        <w:t xml:space="preserve">.’ </w:t>
      </w:r>
      <w:r w:rsidRPr="0067436F">
        <w:rPr>
          <w:i/>
          <w:iCs/>
          <w:sz w:val="22"/>
          <w:szCs w:val="22"/>
        </w:rPr>
        <w:t xml:space="preserve">JBMW </w:t>
      </w:r>
      <w:r w:rsidRPr="0067436F">
        <w:rPr>
          <w:sz w:val="22"/>
          <w:szCs w:val="22"/>
        </w:rPr>
        <w:t>15, no. 1:33-46, 35.</w:t>
      </w:r>
    </w:p>
  </w:endnote>
  <w:endnote w:id="4">
    <w:p w14:paraId="2CC73772" w14:textId="4CE0E99E" w:rsidR="00D0502D" w:rsidRPr="0067436F" w:rsidRDefault="00D0502D">
      <w:pPr>
        <w:pStyle w:val="EndnoteText"/>
        <w:rPr>
          <w:sz w:val="22"/>
          <w:szCs w:val="22"/>
        </w:rPr>
      </w:pPr>
      <w:r w:rsidRPr="0067436F">
        <w:rPr>
          <w:rStyle w:val="EndnoteReference"/>
          <w:sz w:val="22"/>
          <w:szCs w:val="22"/>
        </w:rPr>
        <w:endnoteRef/>
      </w:r>
      <w:r w:rsidRPr="0067436F">
        <w:rPr>
          <w:sz w:val="22"/>
          <w:szCs w:val="22"/>
        </w:rPr>
        <w:t xml:space="preserve"> Robert Yarbrough,</w:t>
      </w:r>
      <w:r w:rsidR="00814025" w:rsidRPr="0067436F">
        <w:rPr>
          <w:sz w:val="22"/>
          <w:szCs w:val="22"/>
        </w:rPr>
        <w:t xml:space="preserve"> 2018.</w:t>
      </w:r>
      <w:r w:rsidRPr="0067436F">
        <w:rPr>
          <w:sz w:val="22"/>
          <w:szCs w:val="22"/>
        </w:rPr>
        <w:t xml:space="preserve"> </w:t>
      </w:r>
      <w:r w:rsidRPr="0067436F">
        <w:rPr>
          <w:i/>
          <w:iCs/>
          <w:sz w:val="22"/>
          <w:szCs w:val="22"/>
        </w:rPr>
        <w:t>The Letters to Timothy and Titus</w:t>
      </w:r>
      <w:r w:rsidRPr="0067436F">
        <w:rPr>
          <w:sz w:val="22"/>
          <w:szCs w:val="22"/>
        </w:rPr>
        <w:t xml:space="preserve">, 195 and n. 384 (he seems to claim in his footnote to have a better knowledge of Greek than N.T. Wright, but though he is well qualified as Professor of New Testament he is under the misapprehension that NT Greek never uses the word </w:t>
      </w:r>
      <w:r w:rsidRPr="0067436F">
        <w:rPr>
          <w:i/>
          <w:sz w:val="22"/>
          <w:szCs w:val="22"/>
        </w:rPr>
        <w:t>anēr</w:t>
      </w:r>
      <w:r w:rsidRPr="0067436F">
        <w:rPr>
          <w:sz w:val="22"/>
          <w:szCs w:val="22"/>
        </w:rPr>
        <w:t xml:space="preserve"> to refer to women).</w:t>
      </w:r>
    </w:p>
  </w:endnote>
  <w:endnote w:id="5">
    <w:p w14:paraId="6B392AC6" w14:textId="489684F3" w:rsidR="00D0502D" w:rsidRPr="0067436F" w:rsidRDefault="00D0502D" w:rsidP="00096EB0">
      <w:pPr>
        <w:pStyle w:val="EndnoteText"/>
        <w:rPr>
          <w:sz w:val="22"/>
          <w:szCs w:val="22"/>
        </w:rPr>
      </w:pPr>
      <w:r w:rsidRPr="0067436F">
        <w:rPr>
          <w:rStyle w:val="EndnoteReference"/>
          <w:sz w:val="22"/>
          <w:szCs w:val="22"/>
        </w:rPr>
        <w:endnoteRef/>
      </w:r>
      <w:r w:rsidRPr="0067436F">
        <w:rPr>
          <w:sz w:val="22"/>
          <w:szCs w:val="22"/>
        </w:rPr>
        <w:t xml:space="preserve"> Grudem</w:t>
      </w:r>
      <w:r w:rsidR="009B5BC4" w:rsidRPr="0067436F">
        <w:rPr>
          <w:sz w:val="22"/>
          <w:szCs w:val="22"/>
        </w:rPr>
        <w:t xml:space="preserve"> 2004.</w:t>
      </w:r>
      <w:r w:rsidRPr="0067436F">
        <w:rPr>
          <w:sz w:val="22"/>
          <w:szCs w:val="22"/>
        </w:rPr>
        <w:t xml:space="preserve"> </w:t>
      </w:r>
      <w:r w:rsidRPr="0067436F">
        <w:rPr>
          <w:i/>
          <w:iCs/>
          <w:sz w:val="22"/>
          <w:szCs w:val="22"/>
        </w:rPr>
        <w:t>Evangelical Feminism &amp; Biblical Truth: an analysis of 118 disputed questions</w:t>
      </w:r>
      <w:r w:rsidRPr="0067436F">
        <w:rPr>
          <w:sz w:val="22"/>
          <w:szCs w:val="22"/>
        </w:rPr>
        <w:t>, 80.</w:t>
      </w:r>
    </w:p>
  </w:endnote>
  <w:endnote w:id="6">
    <w:p w14:paraId="52262D07" w14:textId="25BE1439" w:rsidR="00D0502D" w:rsidRPr="0067436F" w:rsidRDefault="00D0502D" w:rsidP="00E27594">
      <w:pPr>
        <w:pStyle w:val="EndnoteText"/>
        <w:rPr>
          <w:sz w:val="22"/>
          <w:szCs w:val="22"/>
        </w:rPr>
      </w:pPr>
      <w:r w:rsidRPr="0067436F">
        <w:rPr>
          <w:rStyle w:val="EndnoteReference"/>
          <w:sz w:val="22"/>
          <w:szCs w:val="22"/>
        </w:rPr>
        <w:endnoteRef/>
      </w:r>
      <w:r w:rsidRPr="0067436F">
        <w:rPr>
          <w:sz w:val="22"/>
          <w:szCs w:val="22"/>
        </w:rPr>
        <w:t xml:space="preserve"> The podcast is available at </w:t>
      </w:r>
      <w:hyperlink r:id="rId1" w:history="1">
        <w:r w:rsidRPr="0067436F">
          <w:rPr>
            <w:rStyle w:val="Hyperlink"/>
            <w:sz w:val="22"/>
            <w:szCs w:val="22"/>
          </w:rPr>
          <w:t>https://theologyintheraw.com/podcast/995-women-prophets-teachers-and-preachers-but-not-elders-dr-gerry-breshears/</w:t>
        </w:r>
      </w:hyperlink>
      <w:r w:rsidRPr="0067436F">
        <w:rPr>
          <w:sz w:val="22"/>
          <w:szCs w:val="22"/>
        </w:rPr>
        <w:t xml:space="preserve"> and at </w:t>
      </w:r>
      <w:hyperlink r:id="rId2" w:history="1">
        <w:r w:rsidRPr="0067436F">
          <w:rPr>
            <w:rStyle w:val="Hyperlink"/>
            <w:sz w:val="22"/>
            <w:szCs w:val="22"/>
          </w:rPr>
          <w:t>https://www.youtube.com/watch?v=tVLX42SsN3s</w:t>
        </w:r>
      </w:hyperlink>
      <w:r w:rsidRPr="0067436F">
        <w:rPr>
          <w:sz w:val="22"/>
          <w:szCs w:val="22"/>
        </w:rPr>
        <w:t xml:space="preserve">. </w:t>
      </w:r>
    </w:p>
  </w:endnote>
  <w:endnote w:id="7">
    <w:p w14:paraId="3D90C0FB" w14:textId="77777777" w:rsidR="00D0502D" w:rsidRPr="0067436F" w:rsidRDefault="00D0502D" w:rsidP="005C552F">
      <w:pPr>
        <w:pStyle w:val="EndnoteText"/>
        <w:rPr>
          <w:sz w:val="22"/>
          <w:szCs w:val="22"/>
        </w:rPr>
      </w:pPr>
      <w:r w:rsidRPr="0067436F">
        <w:rPr>
          <w:rStyle w:val="EndnoteReference"/>
          <w:sz w:val="22"/>
          <w:szCs w:val="22"/>
        </w:rPr>
        <w:endnoteRef/>
      </w:r>
      <w:r w:rsidRPr="0067436F">
        <w:rPr>
          <w:sz w:val="22"/>
          <w:szCs w:val="22"/>
        </w:rPr>
        <w:t xml:space="preserve"> In 5:13, the rich young widows are </w:t>
      </w:r>
      <w:r w:rsidRPr="0067436F">
        <w:rPr>
          <w:i/>
          <w:iCs/>
          <w:sz w:val="22"/>
          <w:szCs w:val="22"/>
        </w:rPr>
        <w:t>phluaros</w:t>
      </w:r>
      <w:r w:rsidRPr="0067436F">
        <w:rPr>
          <w:sz w:val="22"/>
          <w:szCs w:val="22"/>
        </w:rPr>
        <w:t>, which means ‘talkers of nonsense’, corresponding to ‘meaningless talk’ (</w:t>
      </w:r>
      <w:r w:rsidRPr="0067436F">
        <w:rPr>
          <w:i/>
          <w:iCs/>
          <w:sz w:val="22"/>
          <w:szCs w:val="22"/>
        </w:rPr>
        <w:t>mataiologia</w:t>
      </w:r>
      <w:r w:rsidRPr="0067436F">
        <w:rPr>
          <w:sz w:val="22"/>
          <w:szCs w:val="22"/>
        </w:rPr>
        <w:t>) in 1:6.</w:t>
      </w:r>
    </w:p>
  </w:endnote>
  <w:endnote w:id="8">
    <w:p w14:paraId="758A9F3A" w14:textId="4F485CBF" w:rsidR="00D0502D" w:rsidRPr="0067436F" w:rsidRDefault="00D0502D">
      <w:pPr>
        <w:pStyle w:val="EndnoteText"/>
        <w:rPr>
          <w:sz w:val="22"/>
          <w:szCs w:val="22"/>
        </w:rPr>
      </w:pPr>
      <w:r w:rsidRPr="0067436F">
        <w:rPr>
          <w:rStyle w:val="EndnoteReference"/>
          <w:sz w:val="22"/>
          <w:szCs w:val="22"/>
        </w:rPr>
        <w:endnoteRef/>
      </w:r>
      <w:r w:rsidRPr="0067436F">
        <w:rPr>
          <w:sz w:val="22"/>
          <w:szCs w:val="22"/>
        </w:rPr>
        <w:t xml:space="preserve"> According to church tradition, the slave Onesimus (mentioned in Paul’s letter to Philemon and in Colossians 4:9) became an overseer/elder (</w:t>
      </w:r>
      <w:r w:rsidRPr="0067436F">
        <w:rPr>
          <w:i/>
          <w:iCs/>
          <w:sz w:val="22"/>
          <w:szCs w:val="22"/>
        </w:rPr>
        <w:t>episkopos</w:t>
      </w:r>
      <w:r w:rsidRPr="0067436F">
        <w:rPr>
          <w:sz w:val="22"/>
          <w:szCs w:val="22"/>
        </w:rPr>
        <w:t xml:space="preserve">) in Ephesus. That is because a man named Onesimus is referred to by Ignatius in his Letter to the Ephesians as being </w:t>
      </w:r>
      <w:r w:rsidRPr="0067436F">
        <w:rPr>
          <w:i/>
          <w:iCs/>
          <w:sz w:val="22"/>
          <w:szCs w:val="22"/>
        </w:rPr>
        <w:t>episkopos</w:t>
      </w:r>
      <w:r w:rsidRPr="0067436F">
        <w:rPr>
          <w:sz w:val="22"/>
          <w:szCs w:val="22"/>
        </w:rPr>
        <w:t xml:space="preserve"> in Ephesus.</w:t>
      </w:r>
    </w:p>
  </w:endnote>
  <w:endnote w:id="9">
    <w:p w14:paraId="1D3795DC" w14:textId="77777777" w:rsidR="00D0502D" w:rsidRPr="0067436F" w:rsidRDefault="00D0502D" w:rsidP="00B4131F">
      <w:pPr>
        <w:pStyle w:val="EndnoteText"/>
        <w:rPr>
          <w:sz w:val="22"/>
          <w:szCs w:val="22"/>
        </w:rPr>
      </w:pPr>
      <w:r w:rsidRPr="0067436F">
        <w:rPr>
          <w:rStyle w:val="EndnoteReference"/>
          <w:sz w:val="22"/>
          <w:szCs w:val="22"/>
        </w:rPr>
        <w:endnoteRef/>
      </w:r>
      <w:r w:rsidRPr="0067436F">
        <w:rPr>
          <w:sz w:val="22"/>
          <w:szCs w:val="22"/>
        </w:rPr>
        <w:t xml:space="preserve"> The 19th century English translation of Chrysostom edited by Schaff, freely available online, is a little unclear at this point in Homily 11 and has a confusing footnote.</w:t>
      </w:r>
    </w:p>
  </w:endnote>
  <w:endnote w:id="10">
    <w:p w14:paraId="57B85E26" w14:textId="77777777" w:rsidR="00D0502D" w:rsidRPr="0067436F" w:rsidRDefault="00D0502D" w:rsidP="000A4EB3">
      <w:pPr>
        <w:pStyle w:val="EndnoteText"/>
        <w:rPr>
          <w:sz w:val="22"/>
          <w:szCs w:val="22"/>
        </w:rPr>
      </w:pPr>
      <w:r w:rsidRPr="0067436F">
        <w:rPr>
          <w:rStyle w:val="EndnoteReference"/>
          <w:sz w:val="22"/>
          <w:szCs w:val="22"/>
        </w:rPr>
        <w:endnoteRef/>
      </w:r>
      <w:r w:rsidRPr="0067436F">
        <w:rPr>
          <w:sz w:val="22"/>
          <w:szCs w:val="22"/>
        </w:rPr>
        <w:t xml:space="preserve"> For example, by Mike Winger, as critiqued at </w:t>
      </w:r>
      <w:hyperlink r:id="rId3" w:history="1">
        <w:r w:rsidRPr="0067436F">
          <w:rPr>
            <w:rStyle w:val="Hyperlink"/>
            <w:sz w:val="22"/>
            <w:szCs w:val="22"/>
          </w:rPr>
          <w:t>https://terranwilliams.com/what-winger-presently-gets-wrong-women-leaders-in-the-new-testament-part-a/</w:t>
        </w:r>
      </w:hyperlink>
      <w:r w:rsidRPr="0067436F">
        <w:rPr>
          <w:sz w:val="22"/>
          <w:szCs w:val="22"/>
        </w:rPr>
        <w:t>. Winger relies on the pronoun ‘he’, found four times in the ESV of 1 Timothy 3: 6-7. Note that in later, less reliable Greek manuscripts, scribes added into verse 7 the pronoun ‘him’ (</w:t>
      </w:r>
      <w:r w:rsidRPr="0067436F">
        <w:rPr>
          <w:i/>
          <w:iCs/>
          <w:sz w:val="22"/>
          <w:szCs w:val="22"/>
        </w:rPr>
        <w:t>auton</w:t>
      </w:r>
      <w:r w:rsidRPr="0067436F">
        <w:rPr>
          <w:sz w:val="22"/>
          <w:szCs w:val="22"/>
        </w:rPr>
        <w:t>).</w:t>
      </w:r>
    </w:p>
  </w:endnote>
  <w:endnote w:id="11">
    <w:p w14:paraId="753FF401" w14:textId="06D7053E" w:rsidR="00D0502D" w:rsidRPr="00BB3159" w:rsidRDefault="00D0502D" w:rsidP="00E4127D">
      <w:pPr>
        <w:pStyle w:val="EndnoteText"/>
      </w:pPr>
      <w:r w:rsidRPr="0067436F">
        <w:rPr>
          <w:rStyle w:val="EndnoteReference"/>
          <w:sz w:val="22"/>
          <w:szCs w:val="22"/>
        </w:rPr>
        <w:endnoteRef/>
      </w:r>
      <w:r w:rsidRPr="0067436F">
        <w:rPr>
          <w:sz w:val="22"/>
          <w:szCs w:val="22"/>
        </w:rPr>
        <w:t xml:space="preserve"> The usual translation of </w:t>
      </w:r>
      <w:r w:rsidRPr="0067436F">
        <w:rPr>
          <w:i/>
          <w:iCs/>
          <w:sz w:val="22"/>
          <w:szCs w:val="22"/>
        </w:rPr>
        <w:t>ch</w:t>
      </w:r>
      <w:r w:rsidRPr="0067436F">
        <w:rPr>
          <w:rFonts w:cs="Times New Roman"/>
          <w:i/>
          <w:iCs/>
          <w:sz w:val="22"/>
          <w:szCs w:val="22"/>
        </w:rPr>
        <w:t>ē</w:t>
      </w:r>
      <w:r w:rsidRPr="0067436F">
        <w:rPr>
          <w:i/>
          <w:iCs/>
          <w:sz w:val="22"/>
          <w:szCs w:val="22"/>
        </w:rPr>
        <w:t>ra</w:t>
      </w:r>
      <w:r w:rsidRPr="0067436F">
        <w:rPr>
          <w:sz w:val="22"/>
          <w:szCs w:val="22"/>
        </w:rPr>
        <w:t xml:space="preserve"> as ‘widow’ appears correct in the context of 1 Timothy 5. However, if this word should be understood in a wider sense, as referring to any woman who lacks the support of a man, that would lead to the same conclusion that the expression ‘one-man woman’ is a requirement of chastity, not of prior marriage.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0000000000000000000"/>
    <w:charset w:val="00"/>
    <w:family w:val="auto"/>
    <w:pitch w:val="variable"/>
    <w:sig w:usb0="E0000AFF" w:usb1="5000217F" w:usb2="0000002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680046"/>
      <w:docPartObj>
        <w:docPartGallery w:val="Page Numbers (Bottom of Page)"/>
        <w:docPartUnique/>
      </w:docPartObj>
    </w:sdtPr>
    <w:sdtEndPr>
      <w:rPr>
        <w:noProof/>
      </w:rPr>
    </w:sdtEndPr>
    <w:sdtContent>
      <w:p w14:paraId="6268B58F" w14:textId="2E63EC7D" w:rsidR="00A51FE5" w:rsidRDefault="00A51F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D98E0C" w14:textId="77777777" w:rsidR="00A51FE5" w:rsidRDefault="00A51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388AD" w14:textId="77777777" w:rsidR="004355DF" w:rsidRDefault="004355DF" w:rsidP="00514BD6">
      <w:pPr>
        <w:spacing w:after="0" w:line="240" w:lineRule="auto"/>
      </w:pPr>
      <w:r>
        <w:separator/>
      </w:r>
    </w:p>
  </w:footnote>
  <w:footnote w:type="continuationSeparator" w:id="0">
    <w:p w14:paraId="6F285A9E" w14:textId="77777777" w:rsidR="004355DF" w:rsidRDefault="004355DF" w:rsidP="00514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64897"/>
    <w:multiLevelType w:val="hybridMultilevel"/>
    <w:tmpl w:val="1B28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94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26"/>
    <w:rsid w:val="0000008B"/>
    <w:rsid w:val="00000709"/>
    <w:rsid w:val="0000071D"/>
    <w:rsid w:val="00001C50"/>
    <w:rsid w:val="000025CC"/>
    <w:rsid w:val="00002718"/>
    <w:rsid w:val="00004102"/>
    <w:rsid w:val="00004AF7"/>
    <w:rsid w:val="00005310"/>
    <w:rsid w:val="00005C99"/>
    <w:rsid w:val="00006555"/>
    <w:rsid w:val="00006C53"/>
    <w:rsid w:val="00006FD3"/>
    <w:rsid w:val="000101DE"/>
    <w:rsid w:val="00010358"/>
    <w:rsid w:val="000104D9"/>
    <w:rsid w:val="00010C9B"/>
    <w:rsid w:val="00010EE0"/>
    <w:rsid w:val="00011537"/>
    <w:rsid w:val="00011740"/>
    <w:rsid w:val="00012EAE"/>
    <w:rsid w:val="00013368"/>
    <w:rsid w:val="0001336D"/>
    <w:rsid w:val="00013691"/>
    <w:rsid w:val="00014E2F"/>
    <w:rsid w:val="00014E79"/>
    <w:rsid w:val="000150F1"/>
    <w:rsid w:val="00015F68"/>
    <w:rsid w:val="00016693"/>
    <w:rsid w:val="00016B0E"/>
    <w:rsid w:val="00016B9C"/>
    <w:rsid w:val="00017644"/>
    <w:rsid w:val="00020052"/>
    <w:rsid w:val="000201D4"/>
    <w:rsid w:val="00020225"/>
    <w:rsid w:val="00020B89"/>
    <w:rsid w:val="00021725"/>
    <w:rsid w:val="000220FD"/>
    <w:rsid w:val="00022608"/>
    <w:rsid w:val="0002285A"/>
    <w:rsid w:val="00023CE6"/>
    <w:rsid w:val="00023F64"/>
    <w:rsid w:val="00024963"/>
    <w:rsid w:val="0002506E"/>
    <w:rsid w:val="000278F0"/>
    <w:rsid w:val="00027C49"/>
    <w:rsid w:val="00027F79"/>
    <w:rsid w:val="000300E0"/>
    <w:rsid w:val="0003013C"/>
    <w:rsid w:val="000308B4"/>
    <w:rsid w:val="00030AF7"/>
    <w:rsid w:val="0003299E"/>
    <w:rsid w:val="00032B6F"/>
    <w:rsid w:val="000330ED"/>
    <w:rsid w:val="0003411A"/>
    <w:rsid w:val="00034533"/>
    <w:rsid w:val="0003495C"/>
    <w:rsid w:val="00034DA3"/>
    <w:rsid w:val="0003503D"/>
    <w:rsid w:val="00036648"/>
    <w:rsid w:val="000411E0"/>
    <w:rsid w:val="00041C11"/>
    <w:rsid w:val="0004289E"/>
    <w:rsid w:val="0004297F"/>
    <w:rsid w:val="00042B10"/>
    <w:rsid w:val="00043E04"/>
    <w:rsid w:val="00043E37"/>
    <w:rsid w:val="000442D0"/>
    <w:rsid w:val="00045AB3"/>
    <w:rsid w:val="00045B02"/>
    <w:rsid w:val="000462BD"/>
    <w:rsid w:val="00047535"/>
    <w:rsid w:val="000500C5"/>
    <w:rsid w:val="00053279"/>
    <w:rsid w:val="0005359A"/>
    <w:rsid w:val="0005377D"/>
    <w:rsid w:val="00054361"/>
    <w:rsid w:val="00054896"/>
    <w:rsid w:val="00054B2E"/>
    <w:rsid w:val="00054F5C"/>
    <w:rsid w:val="000552A5"/>
    <w:rsid w:val="00055635"/>
    <w:rsid w:val="00055C7E"/>
    <w:rsid w:val="00055D4E"/>
    <w:rsid w:val="0005671D"/>
    <w:rsid w:val="0005701F"/>
    <w:rsid w:val="00057529"/>
    <w:rsid w:val="00057579"/>
    <w:rsid w:val="00057870"/>
    <w:rsid w:val="00057E94"/>
    <w:rsid w:val="00057EFE"/>
    <w:rsid w:val="00057FB2"/>
    <w:rsid w:val="0006001A"/>
    <w:rsid w:val="000608E6"/>
    <w:rsid w:val="00061009"/>
    <w:rsid w:val="00061328"/>
    <w:rsid w:val="00061373"/>
    <w:rsid w:val="000619AA"/>
    <w:rsid w:val="00062730"/>
    <w:rsid w:val="00063910"/>
    <w:rsid w:val="00063CDF"/>
    <w:rsid w:val="00064827"/>
    <w:rsid w:val="00064AB3"/>
    <w:rsid w:val="00064F51"/>
    <w:rsid w:val="000667B2"/>
    <w:rsid w:val="00066CAC"/>
    <w:rsid w:val="000674E1"/>
    <w:rsid w:val="00067E85"/>
    <w:rsid w:val="000703CE"/>
    <w:rsid w:val="00070421"/>
    <w:rsid w:val="00070786"/>
    <w:rsid w:val="000715BD"/>
    <w:rsid w:val="00072B13"/>
    <w:rsid w:val="00072E0F"/>
    <w:rsid w:val="0007354A"/>
    <w:rsid w:val="00074122"/>
    <w:rsid w:val="00074A25"/>
    <w:rsid w:val="00075AA6"/>
    <w:rsid w:val="00075DD7"/>
    <w:rsid w:val="000768C5"/>
    <w:rsid w:val="000779B0"/>
    <w:rsid w:val="00077FCA"/>
    <w:rsid w:val="0008074F"/>
    <w:rsid w:val="00081337"/>
    <w:rsid w:val="0008150F"/>
    <w:rsid w:val="00082099"/>
    <w:rsid w:val="0008221D"/>
    <w:rsid w:val="00082E35"/>
    <w:rsid w:val="000832FE"/>
    <w:rsid w:val="00083686"/>
    <w:rsid w:val="00084251"/>
    <w:rsid w:val="0008558D"/>
    <w:rsid w:val="00086077"/>
    <w:rsid w:val="00086D3F"/>
    <w:rsid w:val="00087538"/>
    <w:rsid w:val="00087685"/>
    <w:rsid w:val="00087F05"/>
    <w:rsid w:val="00090D89"/>
    <w:rsid w:val="000913B6"/>
    <w:rsid w:val="00092656"/>
    <w:rsid w:val="00093484"/>
    <w:rsid w:val="000935A7"/>
    <w:rsid w:val="000941DF"/>
    <w:rsid w:val="000948F6"/>
    <w:rsid w:val="000949DE"/>
    <w:rsid w:val="00094B78"/>
    <w:rsid w:val="00096066"/>
    <w:rsid w:val="000963B3"/>
    <w:rsid w:val="000965E4"/>
    <w:rsid w:val="00096BF8"/>
    <w:rsid w:val="00096EAF"/>
    <w:rsid w:val="00096EB0"/>
    <w:rsid w:val="00097B59"/>
    <w:rsid w:val="00097B99"/>
    <w:rsid w:val="00097FC5"/>
    <w:rsid w:val="000A1111"/>
    <w:rsid w:val="000A2AA5"/>
    <w:rsid w:val="000A2D07"/>
    <w:rsid w:val="000A32AD"/>
    <w:rsid w:val="000A3C92"/>
    <w:rsid w:val="000A44D1"/>
    <w:rsid w:val="000A450B"/>
    <w:rsid w:val="000A456D"/>
    <w:rsid w:val="000A4EB3"/>
    <w:rsid w:val="000A5BE3"/>
    <w:rsid w:val="000A6869"/>
    <w:rsid w:val="000A73D0"/>
    <w:rsid w:val="000A78B1"/>
    <w:rsid w:val="000B0E0E"/>
    <w:rsid w:val="000B1027"/>
    <w:rsid w:val="000B12A0"/>
    <w:rsid w:val="000B26E8"/>
    <w:rsid w:val="000B278A"/>
    <w:rsid w:val="000B2D25"/>
    <w:rsid w:val="000B2F13"/>
    <w:rsid w:val="000B3588"/>
    <w:rsid w:val="000B3B5A"/>
    <w:rsid w:val="000B3F8F"/>
    <w:rsid w:val="000B4529"/>
    <w:rsid w:val="000B5613"/>
    <w:rsid w:val="000B56D9"/>
    <w:rsid w:val="000B6143"/>
    <w:rsid w:val="000B6CBD"/>
    <w:rsid w:val="000B7DE1"/>
    <w:rsid w:val="000B7E43"/>
    <w:rsid w:val="000C03C5"/>
    <w:rsid w:val="000C0B37"/>
    <w:rsid w:val="000C0F8D"/>
    <w:rsid w:val="000C0FB7"/>
    <w:rsid w:val="000C1DB6"/>
    <w:rsid w:val="000C1E0A"/>
    <w:rsid w:val="000C2655"/>
    <w:rsid w:val="000C2B3D"/>
    <w:rsid w:val="000C5E25"/>
    <w:rsid w:val="000C683F"/>
    <w:rsid w:val="000C68FC"/>
    <w:rsid w:val="000D0CDE"/>
    <w:rsid w:val="000D0E7D"/>
    <w:rsid w:val="000D0F2D"/>
    <w:rsid w:val="000D17BA"/>
    <w:rsid w:val="000D1B9C"/>
    <w:rsid w:val="000D2137"/>
    <w:rsid w:val="000D2A59"/>
    <w:rsid w:val="000D3DE5"/>
    <w:rsid w:val="000D4002"/>
    <w:rsid w:val="000D499E"/>
    <w:rsid w:val="000D4E07"/>
    <w:rsid w:val="000D50F2"/>
    <w:rsid w:val="000D5B2B"/>
    <w:rsid w:val="000D64F0"/>
    <w:rsid w:val="000D6D76"/>
    <w:rsid w:val="000D7000"/>
    <w:rsid w:val="000D7C6C"/>
    <w:rsid w:val="000D7CD8"/>
    <w:rsid w:val="000E01EA"/>
    <w:rsid w:val="000E0385"/>
    <w:rsid w:val="000E060E"/>
    <w:rsid w:val="000E16ED"/>
    <w:rsid w:val="000E1BE4"/>
    <w:rsid w:val="000E233F"/>
    <w:rsid w:val="000E3777"/>
    <w:rsid w:val="000E4324"/>
    <w:rsid w:val="000E4DBC"/>
    <w:rsid w:val="000E670D"/>
    <w:rsid w:val="000E7107"/>
    <w:rsid w:val="000F23BB"/>
    <w:rsid w:val="000F4388"/>
    <w:rsid w:val="000F51B6"/>
    <w:rsid w:val="000F51CB"/>
    <w:rsid w:val="000F64E8"/>
    <w:rsid w:val="000F6783"/>
    <w:rsid w:val="000F6CA8"/>
    <w:rsid w:val="000F6F3E"/>
    <w:rsid w:val="000F717C"/>
    <w:rsid w:val="000F7656"/>
    <w:rsid w:val="000F7BFB"/>
    <w:rsid w:val="000F7C86"/>
    <w:rsid w:val="00100963"/>
    <w:rsid w:val="00100C14"/>
    <w:rsid w:val="0010168D"/>
    <w:rsid w:val="00101AE2"/>
    <w:rsid w:val="00101B8D"/>
    <w:rsid w:val="00101EC4"/>
    <w:rsid w:val="0010343E"/>
    <w:rsid w:val="001034FF"/>
    <w:rsid w:val="00104EA7"/>
    <w:rsid w:val="001064F0"/>
    <w:rsid w:val="00106810"/>
    <w:rsid w:val="00107487"/>
    <w:rsid w:val="0010777C"/>
    <w:rsid w:val="00110851"/>
    <w:rsid w:val="00110A7C"/>
    <w:rsid w:val="00111326"/>
    <w:rsid w:val="001113B3"/>
    <w:rsid w:val="00111A10"/>
    <w:rsid w:val="00111EF6"/>
    <w:rsid w:val="0011275F"/>
    <w:rsid w:val="001127C5"/>
    <w:rsid w:val="001127FA"/>
    <w:rsid w:val="00112815"/>
    <w:rsid w:val="00113498"/>
    <w:rsid w:val="001135D4"/>
    <w:rsid w:val="001137A0"/>
    <w:rsid w:val="001142A0"/>
    <w:rsid w:val="0011440A"/>
    <w:rsid w:val="00114936"/>
    <w:rsid w:val="00115D6A"/>
    <w:rsid w:val="00115E4D"/>
    <w:rsid w:val="0011602E"/>
    <w:rsid w:val="0011741A"/>
    <w:rsid w:val="001175BF"/>
    <w:rsid w:val="001207EE"/>
    <w:rsid w:val="001219C8"/>
    <w:rsid w:val="00122809"/>
    <w:rsid w:val="00122F8A"/>
    <w:rsid w:val="00123336"/>
    <w:rsid w:val="00124A90"/>
    <w:rsid w:val="00124F6C"/>
    <w:rsid w:val="0012522E"/>
    <w:rsid w:val="001255BD"/>
    <w:rsid w:val="00125736"/>
    <w:rsid w:val="00125838"/>
    <w:rsid w:val="0012745B"/>
    <w:rsid w:val="001274B8"/>
    <w:rsid w:val="00127A6D"/>
    <w:rsid w:val="00130045"/>
    <w:rsid w:val="00130EDF"/>
    <w:rsid w:val="00130F08"/>
    <w:rsid w:val="00130F9E"/>
    <w:rsid w:val="00131EFE"/>
    <w:rsid w:val="00131FC5"/>
    <w:rsid w:val="001327EA"/>
    <w:rsid w:val="0013281B"/>
    <w:rsid w:val="00132846"/>
    <w:rsid w:val="00132874"/>
    <w:rsid w:val="001332FD"/>
    <w:rsid w:val="0013332E"/>
    <w:rsid w:val="00134819"/>
    <w:rsid w:val="001349F6"/>
    <w:rsid w:val="0013506A"/>
    <w:rsid w:val="00135076"/>
    <w:rsid w:val="001367B2"/>
    <w:rsid w:val="0013683F"/>
    <w:rsid w:val="0013779C"/>
    <w:rsid w:val="00137B1C"/>
    <w:rsid w:val="00140439"/>
    <w:rsid w:val="00140BB9"/>
    <w:rsid w:val="001414A6"/>
    <w:rsid w:val="00141F2E"/>
    <w:rsid w:val="00141F77"/>
    <w:rsid w:val="00142408"/>
    <w:rsid w:val="0014283B"/>
    <w:rsid w:val="00143069"/>
    <w:rsid w:val="00144D29"/>
    <w:rsid w:val="0014553B"/>
    <w:rsid w:val="00145F65"/>
    <w:rsid w:val="00146436"/>
    <w:rsid w:val="00146811"/>
    <w:rsid w:val="00146F4F"/>
    <w:rsid w:val="00147509"/>
    <w:rsid w:val="001508EA"/>
    <w:rsid w:val="00150DA5"/>
    <w:rsid w:val="001526F6"/>
    <w:rsid w:val="00153C89"/>
    <w:rsid w:val="00154061"/>
    <w:rsid w:val="00155641"/>
    <w:rsid w:val="001558EF"/>
    <w:rsid w:val="001559F7"/>
    <w:rsid w:val="00155E49"/>
    <w:rsid w:val="0015640C"/>
    <w:rsid w:val="0015782E"/>
    <w:rsid w:val="0015792E"/>
    <w:rsid w:val="00160E6A"/>
    <w:rsid w:val="00161EED"/>
    <w:rsid w:val="00161FF8"/>
    <w:rsid w:val="0016278D"/>
    <w:rsid w:val="00162F2E"/>
    <w:rsid w:val="0016388A"/>
    <w:rsid w:val="00163B22"/>
    <w:rsid w:val="00163CA1"/>
    <w:rsid w:val="00166B64"/>
    <w:rsid w:val="00166EF7"/>
    <w:rsid w:val="00166FDF"/>
    <w:rsid w:val="001676F5"/>
    <w:rsid w:val="00167CB0"/>
    <w:rsid w:val="00167FE5"/>
    <w:rsid w:val="00170BF1"/>
    <w:rsid w:val="001714D5"/>
    <w:rsid w:val="001715DC"/>
    <w:rsid w:val="00171B9B"/>
    <w:rsid w:val="00172759"/>
    <w:rsid w:val="001732A7"/>
    <w:rsid w:val="00173795"/>
    <w:rsid w:val="00173FFE"/>
    <w:rsid w:val="001740E3"/>
    <w:rsid w:val="00174BB8"/>
    <w:rsid w:val="00174F7A"/>
    <w:rsid w:val="001755B9"/>
    <w:rsid w:val="00175874"/>
    <w:rsid w:val="00175D15"/>
    <w:rsid w:val="0017747D"/>
    <w:rsid w:val="00177635"/>
    <w:rsid w:val="0018028F"/>
    <w:rsid w:val="001813E8"/>
    <w:rsid w:val="00181DE3"/>
    <w:rsid w:val="0018342A"/>
    <w:rsid w:val="001844DD"/>
    <w:rsid w:val="0018453D"/>
    <w:rsid w:val="0018514A"/>
    <w:rsid w:val="00186A23"/>
    <w:rsid w:val="001875C9"/>
    <w:rsid w:val="00187952"/>
    <w:rsid w:val="00187CC9"/>
    <w:rsid w:val="00190A4B"/>
    <w:rsid w:val="00191742"/>
    <w:rsid w:val="00191F7C"/>
    <w:rsid w:val="0019247E"/>
    <w:rsid w:val="00194407"/>
    <w:rsid w:val="00194D6F"/>
    <w:rsid w:val="00195AC0"/>
    <w:rsid w:val="001A0579"/>
    <w:rsid w:val="001A0AC3"/>
    <w:rsid w:val="001A28C1"/>
    <w:rsid w:val="001A35A0"/>
    <w:rsid w:val="001A3855"/>
    <w:rsid w:val="001A392E"/>
    <w:rsid w:val="001A3B29"/>
    <w:rsid w:val="001A4435"/>
    <w:rsid w:val="001A4DF3"/>
    <w:rsid w:val="001A5250"/>
    <w:rsid w:val="001A536A"/>
    <w:rsid w:val="001A6003"/>
    <w:rsid w:val="001A623F"/>
    <w:rsid w:val="001A7474"/>
    <w:rsid w:val="001B013A"/>
    <w:rsid w:val="001B1A98"/>
    <w:rsid w:val="001B1F31"/>
    <w:rsid w:val="001B24BE"/>
    <w:rsid w:val="001B2F7E"/>
    <w:rsid w:val="001B3425"/>
    <w:rsid w:val="001B3D86"/>
    <w:rsid w:val="001B3FFF"/>
    <w:rsid w:val="001B46EB"/>
    <w:rsid w:val="001B4B61"/>
    <w:rsid w:val="001B5D04"/>
    <w:rsid w:val="001B65DB"/>
    <w:rsid w:val="001B6E49"/>
    <w:rsid w:val="001B715D"/>
    <w:rsid w:val="001B7351"/>
    <w:rsid w:val="001B799C"/>
    <w:rsid w:val="001C01C7"/>
    <w:rsid w:val="001C02C1"/>
    <w:rsid w:val="001C3563"/>
    <w:rsid w:val="001C3CD5"/>
    <w:rsid w:val="001C5A9F"/>
    <w:rsid w:val="001C5D15"/>
    <w:rsid w:val="001C5DB1"/>
    <w:rsid w:val="001C67C6"/>
    <w:rsid w:val="001C6C60"/>
    <w:rsid w:val="001C7C51"/>
    <w:rsid w:val="001D0019"/>
    <w:rsid w:val="001D145A"/>
    <w:rsid w:val="001D309B"/>
    <w:rsid w:val="001D4572"/>
    <w:rsid w:val="001D5D21"/>
    <w:rsid w:val="001D63B5"/>
    <w:rsid w:val="001D6BAF"/>
    <w:rsid w:val="001D6C59"/>
    <w:rsid w:val="001D7975"/>
    <w:rsid w:val="001E0F66"/>
    <w:rsid w:val="001E2829"/>
    <w:rsid w:val="001E2F75"/>
    <w:rsid w:val="001E346C"/>
    <w:rsid w:val="001E3495"/>
    <w:rsid w:val="001E390C"/>
    <w:rsid w:val="001E3C35"/>
    <w:rsid w:val="001E3D9C"/>
    <w:rsid w:val="001E4AC6"/>
    <w:rsid w:val="001E4F0A"/>
    <w:rsid w:val="001E50B9"/>
    <w:rsid w:val="001E5C8A"/>
    <w:rsid w:val="001E67F8"/>
    <w:rsid w:val="001E7890"/>
    <w:rsid w:val="001E7B1D"/>
    <w:rsid w:val="001F0280"/>
    <w:rsid w:val="001F044B"/>
    <w:rsid w:val="001F0523"/>
    <w:rsid w:val="001F0BCF"/>
    <w:rsid w:val="001F1296"/>
    <w:rsid w:val="001F1F15"/>
    <w:rsid w:val="001F2ADD"/>
    <w:rsid w:val="001F32E2"/>
    <w:rsid w:val="001F40AF"/>
    <w:rsid w:val="001F45A0"/>
    <w:rsid w:val="001F4744"/>
    <w:rsid w:val="001F4A06"/>
    <w:rsid w:val="001F57C9"/>
    <w:rsid w:val="001F5C7E"/>
    <w:rsid w:val="001F783A"/>
    <w:rsid w:val="001F7E36"/>
    <w:rsid w:val="002011EC"/>
    <w:rsid w:val="0020154D"/>
    <w:rsid w:val="002033E4"/>
    <w:rsid w:val="002036EF"/>
    <w:rsid w:val="00203F90"/>
    <w:rsid w:val="0020425A"/>
    <w:rsid w:val="0020496C"/>
    <w:rsid w:val="00204BCF"/>
    <w:rsid w:val="00204DDC"/>
    <w:rsid w:val="002065C9"/>
    <w:rsid w:val="00207473"/>
    <w:rsid w:val="00207BAB"/>
    <w:rsid w:val="00207C82"/>
    <w:rsid w:val="00207E60"/>
    <w:rsid w:val="00207EF1"/>
    <w:rsid w:val="00207F86"/>
    <w:rsid w:val="002101B6"/>
    <w:rsid w:val="00210C09"/>
    <w:rsid w:val="00211905"/>
    <w:rsid w:val="00212627"/>
    <w:rsid w:val="00216A4B"/>
    <w:rsid w:val="002174C3"/>
    <w:rsid w:val="00217575"/>
    <w:rsid w:val="00217EF6"/>
    <w:rsid w:val="00221046"/>
    <w:rsid w:val="002216FA"/>
    <w:rsid w:val="00221C27"/>
    <w:rsid w:val="00222C3C"/>
    <w:rsid w:val="002231FF"/>
    <w:rsid w:val="0022375E"/>
    <w:rsid w:val="00223850"/>
    <w:rsid w:val="00223F35"/>
    <w:rsid w:val="00224CCA"/>
    <w:rsid w:val="00225460"/>
    <w:rsid w:val="002254DF"/>
    <w:rsid w:val="002268FE"/>
    <w:rsid w:val="002304CA"/>
    <w:rsid w:val="00230779"/>
    <w:rsid w:val="002315C3"/>
    <w:rsid w:val="00231BF2"/>
    <w:rsid w:val="00232E47"/>
    <w:rsid w:val="0023308B"/>
    <w:rsid w:val="00234E70"/>
    <w:rsid w:val="00235FB7"/>
    <w:rsid w:val="0023691D"/>
    <w:rsid w:val="00236B9E"/>
    <w:rsid w:val="00236EF1"/>
    <w:rsid w:val="0023782A"/>
    <w:rsid w:val="0023798D"/>
    <w:rsid w:val="00237BB9"/>
    <w:rsid w:val="00237DA7"/>
    <w:rsid w:val="00242342"/>
    <w:rsid w:val="00243529"/>
    <w:rsid w:val="00243619"/>
    <w:rsid w:val="002445B3"/>
    <w:rsid w:val="00244630"/>
    <w:rsid w:val="0024482C"/>
    <w:rsid w:val="00244A56"/>
    <w:rsid w:val="00245046"/>
    <w:rsid w:val="00246784"/>
    <w:rsid w:val="002468BE"/>
    <w:rsid w:val="00246D0C"/>
    <w:rsid w:val="002474BE"/>
    <w:rsid w:val="00247FE9"/>
    <w:rsid w:val="00250CC5"/>
    <w:rsid w:val="002515BA"/>
    <w:rsid w:val="00252B74"/>
    <w:rsid w:val="00252D60"/>
    <w:rsid w:val="00252D64"/>
    <w:rsid w:val="002533E4"/>
    <w:rsid w:val="002536E0"/>
    <w:rsid w:val="002536E6"/>
    <w:rsid w:val="00255994"/>
    <w:rsid w:val="00255B57"/>
    <w:rsid w:val="0025707E"/>
    <w:rsid w:val="002573E1"/>
    <w:rsid w:val="00257932"/>
    <w:rsid w:val="002605E2"/>
    <w:rsid w:val="00261455"/>
    <w:rsid w:val="00261563"/>
    <w:rsid w:val="00261673"/>
    <w:rsid w:val="002616BB"/>
    <w:rsid w:val="00262AD4"/>
    <w:rsid w:val="00263019"/>
    <w:rsid w:val="002633AA"/>
    <w:rsid w:val="002647F1"/>
    <w:rsid w:val="00264831"/>
    <w:rsid w:val="00265CC1"/>
    <w:rsid w:val="002661E0"/>
    <w:rsid w:val="0026649B"/>
    <w:rsid w:val="002668A6"/>
    <w:rsid w:val="00267580"/>
    <w:rsid w:val="00267FB2"/>
    <w:rsid w:val="00270909"/>
    <w:rsid w:val="00270C0B"/>
    <w:rsid w:val="002711F4"/>
    <w:rsid w:val="00271614"/>
    <w:rsid w:val="00271DEA"/>
    <w:rsid w:val="00271FCC"/>
    <w:rsid w:val="00272DEB"/>
    <w:rsid w:val="002740D7"/>
    <w:rsid w:val="002740F2"/>
    <w:rsid w:val="002760D1"/>
    <w:rsid w:val="0027637A"/>
    <w:rsid w:val="0027707D"/>
    <w:rsid w:val="00277D79"/>
    <w:rsid w:val="002819CB"/>
    <w:rsid w:val="00281AEF"/>
    <w:rsid w:val="00281DFE"/>
    <w:rsid w:val="002820F6"/>
    <w:rsid w:val="0028289F"/>
    <w:rsid w:val="00282C1C"/>
    <w:rsid w:val="0028309A"/>
    <w:rsid w:val="00283C3A"/>
    <w:rsid w:val="00284BCC"/>
    <w:rsid w:val="00285AE6"/>
    <w:rsid w:val="002870D3"/>
    <w:rsid w:val="002908F5"/>
    <w:rsid w:val="00292EAD"/>
    <w:rsid w:val="00293F56"/>
    <w:rsid w:val="00295D60"/>
    <w:rsid w:val="0029694A"/>
    <w:rsid w:val="00296B4F"/>
    <w:rsid w:val="002971EC"/>
    <w:rsid w:val="00297AA6"/>
    <w:rsid w:val="002A000B"/>
    <w:rsid w:val="002A0D1F"/>
    <w:rsid w:val="002A1746"/>
    <w:rsid w:val="002A1DA2"/>
    <w:rsid w:val="002A22CC"/>
    <w:rsid w:val="002A2B10"/>
    <w:rsid w:val="002A2BD5"/>
    <w:rsid w:val="002A4501"/>
    <w:rsid w:val="002A68F1"/>
    <w:rsid w:val="002A6CAE"/>
    <w:rsid w:val="002A6D4D"/>
    <w:rsid w:val="002A783A"/>
    <w:rsid w:val="002B0C49"/>
    <w:rsid w:val="002B0EBC"/>
    <w:rsid w:val="002B1567"/>
    <w:rsid w:val="002B1677"/>
    <w:rsid w:val="002B1D09"/>
    <w:rsid w:val="002B2293"/>
    <w:rsid w:val="002B2EF1"/>
    <w:rsid w:val="002B3393"/>
    <w:rsid w:val="002B4825"/>
    <w:rsid w:val="002B4B77"/>
    <w:rsid w:val="002B545E"/>
    <w:rsid w:val="002B5573"/>
    <w:rsid w:val="002B64D1"/>
    <w:rsid w:val="002B7FE0"/>
    <w:rsid w:val="002C3601"/>
    <w:rsid w:val="002C42F8"/>
    <w:rsid w:val="002C4422"/>
    <w:rsid w:val="002C49A1"/>
    <w:rsid w:val="002C4BEC"/>
    <w:rsid w:val="002C5956"/>
    <w:rsid w:val="002C6DE8"/>
    <w:rsid w:val="002C7122"/>
    <w:rsid w:val="002C786A"/>
    <w:rsid w:val="002C78A3"/>
    <w:rsid w:val="002D09C8"/>
    <w:rsid w:val="002D0B91"/>
    <w:rsid w:val="002D139E"/>
    <w:rsid w:val="002D18B2"/>
    <w:rsid w:val="002D1E3B"/>
    <w:rsid w:val="002D1E93"/>
    <w:rsid w:val="002D313E"/>
    <w:rsid w:val="002D37F9"/>
    <w:rsid w:val="002D39BA"/>
    <w:rsid w:val="002D5576"/>
    <w:rsid w:val="002D5892"/>
    <w:rsid w:val="002D79B8"/>
    <w:rsid w:val="002E00F4"/>
    <w:rsid w:val="002E03F4"/>
    <w:rsid w:val="002E070E"/>
    <w:rsid w:val="002E0B82"/>
    <w:rsid w:val="002E12D6"/>
    <w:rsid w:val="002E3AB0"/>
    <w:rsid w:val="002E3F97"/>
    <w:rsid w:val="002E4260"/>
    <w:rsid w:val="002E5841"/>
    <w:rsid w:val="002E59BD"/>
    <w:rsid w:val="002E61D7"/>
    <w:rsid w:val="002E7058"/>
    <w:rsid w:val="002E7F4E"/>
    <w:rsid w:val="002F180D"/>
    <w:rsid w:val="002F1D45"/>
    <w:rsid w:val="002F2880"/>
    <w:rsid w:val="002F311D"/>
    <w:rsid w:val="002F375C"/>
    <w:rsid w:val="002F3917"/>
    <w:rsid w:val="002F512E"/>
    <w:rsid w:val="002F5F0F"/>
    <w:rsid w:val="002F6014"/>
    <w:rsid w:val="002F6248"/>
    <w:rsid w:val="002F73D0"/>
    <w:rsid w:val="002F7422"/>
    <w:rsid w:val="0030017C"/>
    <w:rsid w:val="00300D83"/>
    <w:rsid w:val="00301C3C"/>
    <w:rsid w:val="003024CD"/>
    <w:rsid w:val="00302950"/>
    <w:rsid w:val="00302A33"/>
    <w:rsid w:val="003049AE"/>
    <w:rsid w:val="00304FDF"/>
    <w:rsid w:val="0030514C"/>
    <w:rsid w:val="003051AC"/>
    <w:rsid w:val="00305428"/>
    <w:rsid w:val="00305555"/>
    <w:rsid w:val="0030556E"/>
    <w:rsid w:val="00306AE2"/>
    <w:rsid w:val="00306AF4"/>
    <w:rsid w:val="003100D2"/>
    <w:rsid w:val="003101B6"/>
    <w:rsid w:val="003101CB"/>
    <w:rsid w:val="0031058A"/>
    <w:rsid w:val="00310A66"/>
    <w:rsid w:val="00310F0E"/>
    <w:rsid w:val="00311C3E"/>
    <w:rsid w:val="00312042"/>
    <w:rsid w:val="003124A3"/>
    <w:rsid w:val="00312E7F"/>
    <w:rsid w:val="00312EEE"/>
    <w:rsid w:val="003159D2"/>
    <w:rsid w:val="00315C4F"/>
    <w:rsid w:val="003169BA"/>
    <w:rsid w:val="00316A50"/>
    <w:rsid w:val="00317C5F"/>
    <w:rsid w:val="00320274"/>
    <w:rsid w:val="00320764"/>
    <w:rsid w:val="00320898"/>
    <w:rsid w:val="00320F60"/>
    <w:rsid w:val="00321353"/>
    <w:rsid w:val="003219D2"/>
    <w:rsid w:val="00321D0F"/>
    <w:rsid w:val="00322034"/>
    <w:rsid w:val="00322297"/>
    <w:rsid w:val="00322B15"/>
    <w:rsid w:val="00323380"/>
    <w:rsid w:val="00323891"/>
    <w:rsid w:val="00324424"/>
    <w:rsid w:val="00324BB7"/>
    <w:rsid w:val="0032582B"/>
    <w:rsid w:val="00325881"/>
    <w:rsid w:val="003265FD"/>
    <w:rsid w:val="003266CE"/>
    <w:rsid w:val="003268DF"/>
    <w:rsid w:val="0032715F"/>
    <w:rsid w:val="00327830"/>
    <w:rsid w:val="00327D04"/>
    <w:rsid w:val="00331CB0"/>
    <w:rsid w:val="0033228F"/>
    <w:rsid w:val="00332596"/>
    <w:rsid w:val="0033279F"/>
    <w:rsid w:val="003328A3"/>
    <w:rsid w:val="00332A80"/>
    <w:rsid w:val="00332CDB"/>
    <w:rsid w:val="0033309C"/>
    <w:rsid w:val="00333289"/>
    <w:rsid w:val="00333365"/>
    <w:rsid w:val="0033452C"/>
    <w:rsid w:val="00334EF4"/>
    <w:rsid w:val="00335B8B"/>
    <w:rsid w:val="00335ED5"/>
    <w:rsid w:val="00336032"/>
    <w:rsid w:val="00336146"/>
    <w:rsid w:val="00337456"/>
    <w:rsid w:val="00337A27"/>
    <w:rsid w:val="00340907"/>
    <w:rsid w:val="00340AE6"/>
    <w:rsid w:val="0034112F"/>
    <w:rsid w:val="00341649"/>
    <w:rsid w:val="00342778"/>
    <w:rsid w:val="00342C0B"/>
    <w:rsid w:val="0034322D"/>
    <w:rsid w:val="003439C0"/>
    <w:rsid w:val="00344855"/>
    <w:rsid w:val="00345203"/>
    <w:rsid w:val="0034619C"/>
    <w:rsid w:val="00346461"/>
    <w:rsid w:val="003467E6"/>
    <w:rsid w:val="00346D20"/>
    <w:rsid w:val="00347EEF"/>
    <w:rsid w:val="00350164"/>
    <w:rsid w:val="00350BDC"/>
    <w:rsid w:val="003511A7"/>
    <w:rsid w:val="00351C3E"/>
    <w:rsid w:val="003526EA"/>
    <w:rsid w:val="003543F2"/>
    <w:rsid w:val="00355FFE"/>
    <w:rsid w:val="0035628C"/>
    <w:rsid w:val="003565D2"/>
    <w:rsid w:val="003605B8"/>
    <w:rsid w:val="00362882"/>
    <w:rsid w:val="00362A98"/>
    <w:rsid w:val="003639D4"/>
    <w:rsid w:val="0036436A"/>
    <w:rsid w:val="003653B8"/>
    <w:rsid w:val="00366C15"/>
    <w:rsid w:val="003675CC"/>
    <w:rsid w:val="00367F5F"/>
    <w:rsid w:val="003708C6"/>
    <w:rsid w:val="00370FC4"/>
    <w:rsid w:val="0037242B"/>
    <w:rsid w:val="00372C9C"/>
    <w:rsid w:val="00373886"/>
    <w:rsid w:val="00374430"/>
    <w:rsid w:val="00377720"/>
    <w:rsid w:val="00377B1A"/>
    <w:rsid w:val="00377C27"/>
    <w:rsid w:val="00377D6A"/>
    <w:rsid w:val="003807C1"/>
    <w:rsid w:val="003811D9"/>
    <w:rsid w:val="00381490"/>
    <w:rsid w:val="00381872"/>
    <w:rsid w:val="00382568"/>
    <w:rsid w:val="003828AA"/>
    <w:rsid w:val="00382B7D"/>
    <w:rsid w:val="003843BF"/>
    <w:rsid w:val="00384941"/>
    <w:rsid w:val="00384A1B"/>
    <w:rsid w:val="00384DCC"/>
    <w:rsid w:val="003867A3"/>
    <w:rsid w:val="00386B03"/>
    <w:rsid w:val="003871C1"/>
    <w:rsid w:val="00387328"/>
    <w:rsid w:val="00390D46"/>
    <w:rsid w:val="0039114D"/>
    <w:rsid w:val="003925C3"/>
    <w:rsid w:val="00393BCE"/>
    <w:rsid w:val="00396272"/>
    <w:rsid w:val="003962EA"/>
    <w:rsid w:val="0039759D"/>
    <w:rsid w:val="003A07D1"/>
    <w:rsid w:val="003A1277"/>
    <w:rsid w:val="003A2195"/>
    <w:rsid w:val="003A291B"/>
    <w:rsid w:val="003A4872"/>
    <w:rsid w:val="003A519B"/>
    <w:rsid w:val="003A5295"/>
    <w:rsid w:val="003A5474"/>
    <w:rsid w:val="003A5FAD"/>
    <w:rsid w:val="003A7784"/>
    <w:rsid w:val="003A7BCC"/>
    <w:rsid w:val="003B1985"/>
    <w:rsid w:val="003B200A"/>
    <w:rsid w:val="003B384A"/>
    <w:rsid w:val="003B3DDC"/>
    <w:rsid w:val="003B3DE6"/>
    <w:rsid w:val="003B53F6"/>
    <w:rsid w:val="003B5618"/>
    <w:rsid w:val="003B5C24"/>
    <w:rsid w:val="003B5E36"/>
    <w:rsid w:val="003B5F06"/>
    <w:rsid w:val="003B679E"/>
    <w:rsid w:val="003B78E0"/>
    <w:rsid w:val="003B7C6C"/>
    <w:rsid w:val="003C087E"/>
    <w:rsid w:val="003C09F2"/>
    <w:rsid w:val="003C1C09"/>
    <w:rsid w:val="003C2F0B"/>
    <w:rsid w:val="003C44AD"/>
    <w:rsid w:val="003C4578"/>
    <w:rsid w:val="003C48A3"/>
    <w:rsid w:val="003C5685"/>
    <w:rsid w:val="003C5DCC"/>
    <w:rsid w:val="003C68C5"/>
    <w:rsid w:val="003C6ADF"/>
    <w:rsid w:val="003D1851"/>
    <w:rsid w:val="003D1B2B"/>
    <w:rsid w:val="003D2108"/>
    <w:rsid w:val="003D2EC3"/>
    <w:rsid w:val="003D328F"/>
    <w:rsid w:val="003D4F48"/>
    <w:rsid w:val="003D5444"/>
    <w:rsid w:val="003D5648"/>
    <w:rsid w:val="003D6456"/>
    <w:rsid w:val="003D69A4"/>
    <w:rsid w:val="003D6E48"/>
    <w:rsid w:val="003D7B3E"/>
    <w:rsid w:val="003E03B9"/>
    <w:rsid w:val="003E045E"/>
    <w:rsid w:val="003E061C"/>
    <w:rsid w:val="003E1B80"/>
    <w:rsid w:val="003E1CBD"/>
    <w:rsid w:val="003E2435"/>
    <w:rsid w:val="003E30C0"/>
    <w:rsid w:val="003E38D0"/>
    <w:rsid w:val="003E38E3"/>
    <w:rsid w:val="003E3ED5"/>
    <w:rsid w:val="003E494D"/>
    <w:rsid w:val="003E49CD"/>
    <w:rsid w:val="003E4D68"/>
    <w:rsid w:val="003E75A7"/>
    <w:rsid w:val="003E7601"/>
    <w:rsid w:val="003E7AF7"/>
    <w:rsid w:val="003E7E6D"/>
    <w:rsid w:val="003F225A"/>
    <w:rsid w:val="003F242A"/>
    <w:rsid w:val="003F296B"/>
    <w:rsid w:val="003F2C24"/>
    <w:rsid w:val="003F4964"/>
    <w:rsid w:val="003F4E24"/>
    <w:rsid w:val="003F4F67"/>
    <w:rsid w:val="003F5784"/>
    <w:rsid w:val="003F614F"/>
    <w:rsid w:val="003F690F"/>
    <w:rsid w:val="003F78C8"/>
    <w:rsid w:val="0040030E"/>
    <w:rsid w:val="00400829"/>
    <w:rsid w:val="004010AE"/>
    <w:rsid w:val="00402022"/>
    <w:rsid w:val="004023A7"/>
    <w:rsid w:val="004029CA"/>
    <w:rsid w:val="00403574"/>
    <w:rsid w:val="004045F1"/>
    <w:rsid w:val="00404E52"/>
    <w:rsid w:val="00405BD7"/>
    <w:rsid w:val="00405F8D"/>
    <w:rsid w:val="00407914"/>
    <w:rsid w:val="004109DC"/>
    <w:rsid w:val="00410B10"/>
    <w:rsid w:val="00410FE7"/>
    <w:rsid w:val="004117F0"/>
    <w:rsid w:val="00413C6E"/>
    <w:rsid w:val="00414019"/>
    <w:rsid w:val="00414BAD"/>
    <w:rsid w:val="004154A3"/>
    <w:rsid w:val="004158E9"/>
    <w:rsid w:val="00415CE0"/>
    <w:rsid w:val="00415F79"/>
    <w:rsid w:val="00420EC2"/>
    <w:rsid w:val="00421677"/>
    <w:rsid w:val="00421B2C"/>
    <w:rsid w:val="0042244F"/>
    <w:rsid w:val="0042310E"/>
    <w:rsid w:val="0042311A"/>
    <w:rsid w:val="00423894"/>
    <w:rsid w:val="004239B2"/>
    <w:rsid w:val="00424003"/>
    <w:rsid w:val="00424253"/>
    <w:rsid w:val="00424ED3"/>
    <w:rsid w:val="0042528A"/>
    <w:rsid w:val="004257BF"/>
    <w:rsid w:val="00425DCE"/>
    <w:rsid w:val="00426AA1"/>
    <w:rsid w:val="00430E7F"/>
    <w:rsid w:val="00431A65"/>
    <w:rsid w:val="00433AD9"/>
    <w:rsid w:val="00434EBD"/>
    <w:rsid w:val="0043510E"/>
    <w:rsid w:val="004355DF"/>
    <w:rsid w:val="00435C32"/>
    <w:rsid w:val="00436783"/>
    <w:rsid w:val="00436F2C"/>
    <w:rsid w:val="004374E2"/>
    <w:rsid w:val="0043794C"/>
    <w:rsid w:val="00437A27"/>
    <w:rsid w:val="004403FE"/>
    <w:rsid w:val="00441413"/>
    <w:rsid w:val="004415AD"/>
    <w:rsid w:val="004428B3"/>
    <w:rsid w:val="00442ED5"/>
    <w:rsid w:val="00444306"/>
    <w:rsid w:val="00444ACA"/>
    <w:rsid w:val="004450C6"/>
    <w:rsid w:val="0044572D"/>
    <w:rsid w:val="00445C27"/>
    <w:rsid w:val="00447174"/>
    <w:rsid w:val="004478C3"/>
    <w:rsid w:val="00447BA0"/>
    <w:rsid w:val="004507A1"/>
    <w:rsid w:val="00452AAD"/>
    <w:rsid w:val="00452B0E"/>
    <w:rsid w:val="00452B19"/>
    <w:rsid w:val="00453879"/>
    <w:rsid w:val="00453897"/>
    <w:rsid w:val="004544FE"/>
    <w:rsid w:val="00455A29"/>
    <w:rsid w:val="00457BBC"/>
    <w:rsid w:val="00460049"/>
    <w:rsid w:val="00460662"/>
    <w:rsid w:val="00460A85"/>
    <w:rsid w:val="004612F8"/>
    <w:rsid w:val="00462CEC"/>
    <w:rsid w:val="00463050"/>
    <w:rsid w:val="00463259"/>
    <w:rsid w:val="004636C4"/>
    <w:rsid w:val="004645A2"/>
    <w:rsid w:val="00464662"/>
    <w:rsid w:val="00464B2D"/>
    <w:rsid w:val="004650FC"/>
    <w:rsid w:val="00470043"/>
    <w:rsid w:val="004704D4"/>
    <w:rsid w:val="00470625"/>
    <w:rsid w:val="004707CA"/>
    <w:rsid w:val="00470FEA"/>
    <w:rsid w:val="004714B8"/>
    <w:rsid w:val="004716BB"/>
    <w:rsid w:val="004727FF"/>
    <w:rsid w:val="00472F40"/>
    <w:rsid w:val="004735D5"/>
    <w:rsid w:val="0047471C"/>
    <w:rsid w:val="0047497A"/>
    <w:rsid w:val="004755D7"/>
    <w:rsid w:val="00476845"/>
    <w:rsid w:val="00476A52"/>
    <w:rsid w:val="00476B8C"/>
    <w:rsid w:val="00477482"/>
    <w:rsid w:val="00477580"/>
    <w:rsid w:val="00477C8C"/>
    <w:rsid w:val="00477D0E"/>
    <w:rsid w:val="0048084F"/>
    <w:rsid w:val="00480E2A"/>
    <w:rsid w:val="00480FEE"/>
    <w:rsid w:val="004811DC"/>
    <w:rsid w:val="004812F9"/>
    <w:rsid w:val="00481738"/>
    <w:rsid w:val="00481975"/>
    <w:rsid w:val="004828B0"/>
    <w:rsid w:val="00482F07"/>
    <w:rsid w:val="00483089"/>
    <w:rsid w:val="00483782"/>
    <w:rsid w:val="0048391F"/>
    <w:rsid w:val="00484E41"/>
    <w:rsid w:val="00487884"/>
    <w:rsid w:val="00490A86"/>
    <w:rsid w:val="00490B8A"/>
    <w:rsid w:val="00491216"/>
    <w:rsid w:val="004914C6"/>
    <w:rsid w:val="004934F5"/>
    <w:rsid w:val="00494767"/>
    <w:rsid w:val="00495338"/>
    <w:rsid w:val="004953F3"/>
    <w:rsid w:val="00495820"/>
    <w:rsid w:val="004958EA"/>
    <w:rsid w:val="00495D9B"/>
    <w:rsid w:val="00495F60"/>
    <w:rsid w:val="00496615"/>
    <w:rsid w:val="004977E8"/>
    <w:rsid w:val="004A0E4C"/>
    <w:rsid w:val="004A1309"/>
    <w:rsid w:val="004A1FFB"/>
    <w:rsid w:val="004A2996"/>
    <w:rsid w:val="004A31F7"/>
    <w:rsid w:val="004A39C7"/>
    <w:rsid w:val="004A4437"/>
    <w:rsid w:val="004A4D18"/>
    <w:rsid w:val="004A4E7E"/>
    <w:rsid w:val="004A6789"/>
    <w:rsid w:val="004A6833"/>
    <w:rsid w:val="004B0645"/>
    <w:rsid w:val="004B0700"/>
    <w:rsid w:val="004B12BD"/>
    <w:rsid w:val="004B1CCE"/>
    <w:rsid w:val="004B291A"/>
    <w:rsid w:val="004B56FF"/>
    <w:rsid w:val="004B6200"/>
    <w:rsid w:val="004C15EB"/>
    <w:rsid w:val="004C16BA"/>
    <w:rsid w:val="004C1C1D"/>
    <w:rsid w:val="004C2131"/>
    <w:rsid w:val="004C24E4"/>
    <w:rsid w:val="004C271F"/>
    <w:rsid w:val="004C3461"/>
    <w:rsid w:val="004C35A7"/>
    <w:rsid w:val="004C3E39"/>
    <w:rsid w:val="004C3F16"/>
    <w:rsid w:val="004C5299"/>
    <w:rsid w:val="004C5A09"/>
    <w:rsid w:val="004C5A89"/>
    <w:rsid w:val="004C68EF"/>
    <w:rsid w:val="004D0F71"/>
    <w:rsid w:val="004D2E44"/>
    <w:rsid w:val="004D4053"/>
    <w:rsid w:val="004D45CF"/>
    <w:rsid w:val="004D49E3"/>
    <w:rsid w:val="004D63A3"/>
    <w:rsid w:val="004D6DD8"/>
    <w:rsid w:val="004D6E63"/>
    <w:rsid w:val="004D6F89"/>
    <w:rsid w:val="004D72A3"/>
    <w:rsid w:val="004D7877"/>
    <w:rsid w:val="004D7C3B"/>
    <w:rsid w:val="004D7D2E"/>
    <w:rsid w:val="004D7E99"/>
    <w:rsid w:val="004E05C9"/>
    <w:rsid w:val="004E1BE7"/>
    <w:rsid w:val="004E1CB4"/>
    <w:rsid w:val="004E1E92"/>
    <w:rsid w:val="004E23D0"/>
    <w:rsid w:val="004E3CD0"/>
    <w:rsid w:val="004E3DC7"/>
    <w:rsid w:val="004E42C3"/>
    <w:rsid w:val="004E4E83"/>
    <w:rsid w:val="004E5D59"/>
    <w:rsid w:val="004E66CF"/>
    <w:rsid w:val="004E69BC"/>
    <w:rsid w:val="004E719F"/>
    <w:rsid w:val="004E7232"/>
    <w:rsid w:val="004E751B"/>
    <w:rsid w:val="004F1AC3"/>
    <w:rsid w:val="004F1DFF"/>
    <w:rsid w:val="004F4096"/>
    <w:rsid w:val="004F42ED"/>
    <w:rsid w:val="004F446B"/>
    <w:rsid w:val="004F464E"/>
    <w:rsid w:val="004F4A2C"/>
    <w:rsid w:val="004F4FE0"/>
    <w:rsid w:val="004F526C"/>
    <w:rsid w:val="004F5660"/>
    <w:rsid w:val="004F6109"/>
    <w:rsid w:val="004F66BF"/>
    <w:rsid w:val="004F68EF"/>
    <w:rsid w:val="004F699F"/>
    <w:rsid w:val="004F7ACD"/>
    <w:rsid w:val="004F7EAC"/>
    <w:rsid w:val="00500E7D"/>
    <w:rsid w:val="005015A2"/>
    <w:rsid w:val="00502C13"/>
    <w:rsid w:val="00503731"/>
    <w:rsid w:val="0050398A"/>
    <w:rsid w:val="00503CBF"/>
    <w:rsid w:val="00504A49"/>
    <w:rsid w:val="005053DC"/>
    <w:rsid w:val="0050555F"/>
    <w:rsid w:val="00506DCE"/>
    <w:rsid w:val="00510794"/>
    <w:rsid w:val="005109F0"/>
    <w:rsid w:val="0051121C"/>
    <w:rsid w:val="0051131B"/>
    <w:rsid w:val="00511696"/>
    <w:rsid w:val="00512726"/>
    <w:rsid w:val="0051275B"/>
    <w:rsid w:val="005146EB"/>
    <w:rsid w:val="00514BD6"/>
    <w:rsid w:val="005156BB"/>
    <w:rsid w:val="00515F98"/>
    <w:rsid w:val="00520211"/>
    <w:rsid w:val="00520471"/>
    <w:rsid w:val="005208FF"/>
    <w:rsid w:val="00521C8E"/>
    <w:rsid w:val="005224EE"/>
    <w:rsid w:val="00524767"/>
    <w:rsid w:val="005266CA"/>
    <w:rsid w:val="00526ED0"/>
    <w:rsid w:val="0053008C"/>
    <w:rsid w:val="00530C55"/>
    <w:rsid w:val="00531FFA"/>
    <w:rsid w:val="00532D39"/>
    <w:rsid w:val="005331DB"/>
    <w:rsid w:val="0053386B"/>
    <w:rsid w:val="00533881"/>
    <w:rsid w:val="00533C92"/>
    <w:rsid w:val="0053484D"/>
    <w:rsid w:val="005349EC"/>
    <w:rsid w:val="00535210"/>
    <w:rsid w:val="005359AB"/>
    <w:rsid w:val="00535EE2"/>
    <w:rsid w:val="00535F3D"/>
    <w:rsid w:val="005363D1"/>
    <w:rsid w:val="00537FF6"/>
    <w:rsid w:val="0054072F"/>
    <w:rsid w:val="005419F5"/>
    <w:rsid w:val="00541B8D"/>
    <w:rsid w:val="00541DE9"/>
    <w:rsid w:val="00542A1A"/>
    <w:rsid w:val="005432E5"/>
    <w:rsid w:val="00544852"/>
    <w:rsid w:val="00544879"/>
    <w:rsid w:val="00544C94"/>
    <w:rsid w:val="00545A84"/>
    <w:rsid w:val="00545C31"/>
    <w:rsid w:val="00545E29"/>
    <w:rsid w:val="00546A4D"/>
    <w:rsid w:val="00546E72"/>
    <w:rsid w:val="00547CF0"/>
    <w:rsid w:val="00547EA4"/>
    <w:rsid w:val="005504B6"/>
    <w:rsid w:val="00550AFF"/>
    <w:rsid w:val="0055178B"/>
    <w:rsid w:val="00552190"/>
    <w:rsid w:val="005521F1"/>
    <w:rsid w:val="005530F5"/>
    <w:rsid w:val="005532CA"/>
    <w:rsid w:val="00553885"/>
    <w:rsid w:val="005547CF"/>
    <w:rsid w:val="005549B4"/>
    <w:rsid w:val="00554BA2"/>
    <w:rsid w:val="00554F5F"/>
    <w:rsid w:val="005576CB"/>
    <w:rsid w:val="00557F78"/>
    <w:rsid w:val="00560764"/>
    <w:rsid w:val="00561B5D"/>
    <w:rsid w:val="00561B76"/>
    <w:rsid w:val="0056529F"/>
    <w:rsid w:val="005656B8"/>
    <w:rsid w:val="005657C3"/>
    <w:rsid w:val="00566B1E"/>
    <w:rsid w:val="00566ED4"/>
    <w:rsid w:val="00567792"/>
    <w:rsid w:val="00567A4E"/>
    <w:rsid w:val="005703F7"/>
    <w:rsid w:val="00570518"/>
    <w:rsid w:val="005706DB"/>
    <w:rsid w:val="00571036"/>
    <w:rsid w:val="005717AA"/>
    <w:rsid w:val="0057222B"/>
    <w:rsid w:val="0057231D"/>
    <w:rsid w:val="0057335C"/>
    <w:rsid w:val="00574026"/>
    <w:rsid w:val="00574644"/>
    <w:rsid w:val="00574B53"/>
    <w:rsid w:val="00574F61"/>
    <w:rsid w:val="00575886"/>
    <w:rsid w:val="00575A7B"/>
    <w:rsid w:val="00575BB7"/>
    <w:rsid w:val="00577DCB"/>
    <w:rsid w:val="00577DEB"/>
    <w:rsid w:val="00580F6D"/>
    <w:rsid w:val="00581999"/>
    <w:rsid w:val="0058211B"/>
    <w:rsid w:val="00582415"/>
    <w:rsid w:val="00583D83"/>
    <w:rsid w:val="00584B4E"/>
    <w:rsid w:val="00586440"/>
    <w:rsid w:val="00587CAF"/>
    <w:rsid w:val="005905F8"/>
    <w:rsid w:val="00590EF7"/>
    <w:rsid w:val="0059162E"/>
    <w:rsid w:val="0059180D"/>
    <w:rsid w:val="00591FD4"/>
    <w:rsid w:val="005922AC"/>
    <w:rsid w:val="005937AE"/>
    <w:rsid w:val="005952B6"/>
    <w:rsid w:val="00596239"/>
    <w:rsid w:val="00596CCE"/>
    <w:rsid w:val="005970AB"/>
    <w:rsid w:val="00597CA5"/>
    <w:rsid w:val="005A13EA"/>
    <w:rsid w:val="005A155E"/>
    <w:rsid w:val="005A2671"/>
    <w:rsid w:val="005A27C3"/>
    <w:rsid w:val="005A30CA"/>
    <w:rsid w:val="005A3B6E"/>
    <w:rsid w:val="005A3B8B"/>
    <w:rsid w:val="005A3E6C"/>
    <w:rsid w:val="005A3E7C"/>
    <w:rsid w:val="005A4192"/>
    <w:rsid w:val="005A419A"/>
    <w:rsid w:val="005A4C57"/>
    <w:rsid w:val="005A5504"/>
    <w:rsid w:val="005A759E"/>
    <w:rsid w:val="005B00D0"/>
    <w:rsid w:val="005B0D49"/>
    <w:rsid w:val="005B1528"/>
    <w:rsid w:val="005B16B7"/>
    <w:rsid w:val="005B245C"/>
    <w:rsid w:val="005B2E0C"/>
    <w:rsid w:val="005B30B9"/>
    <w:rsid w:val="005B31E0"/>
    <w:rsid w:val="005B3420"/>
    <w:rsid w:val="005B36D1"/>
    <w:rsid w:val="005B4CFA"/>
    <w:rsid w:val="005B6196"/>
    <w:rsid w:val="005B7D78"/>
    <w:rsid w:val="005C01E0"/>
    <w:rsid w:val="005C0775"/>
    <w:rsid w:val="005C0B4A"/>
    <w:rsid w:val="005C1DC5"/>
    <w:rsid w:val="005C354F"/>
    <w:rsid w:val="005C39D4"/>
    <w:rsid w:val="005C3DF8"/>
    <w:rsid w:val="005C46EB"/>
    <w:rsid w:val="005C4D58"/>
    <w:rsid w:val="005C54F1"/>
    <w:rsid w:val="005C552F"/>
    <w:rsid w:val="005C668E"/>
    <w:rsid w:val="005C6DB0"/>
    <w:rsid w:val="005D3CDB"/>
    <w:rsid w:val="005D3DCE"/>
    <w:rsid w:val="005D5485"/>
    <w:rsid w:val="005D5878"/>
    <w:rsid w:val="005D5A6C"/>
    <w:rsid w:val="005D5DE4"/>
    <w:rsid w:val="005D608D"/>
    <w:rsid w:val="005E0C71"/>
    <w:rsid w:val="005E0C8A"/>
    <w:rsid w:val="005E25C6"/>
    <w:rsid w:val="005E28B8"/>
    <w:rsid w:val="005E3089"/>
    <w:rsid w:val="005E34E1"/>
    <w:rsid w:val="005E47ED"/>
    <w:rsid w:val="005F00F8"/>
    <w:rsid w:val="005F2206"/>
    <w:rsid w:val="005F293F"/>
    <w:rsid w:val="005F2A65"/>
    <w:rsid w:val="005F2E28"/>
    <w:rsid w:val="005F4184"/>
    <w:rsid w:val="005F5DAB"/>
    <w:rsid w:val="005F6F8A"/>
    <w:rsid w:val="0060187E"/>
    <w:rsid w:val="00601EA5"/>
    <w:rsid w:val="00602F65"/>
    <w:rsid w:val="00603C1D"/>
    <w:rsid w:val="0060497F"/>
    <w:rsid w:val="006052D8"/>
    <w:rsid w:val="00606D3D"/>
    <w:rsid w:val="006076F7"/>
    <w:rsid w:val="00607B4B"/>
    <w:rsid w:val="00610588"/>
    <w:rsid w:val="006111D9"/>
    <w:rsid w:val="00611409"/>
    <w:rsid w:val="0061210B"/>
    <w:rsid w:val="006126B1"/>
    <w:rsid w:val="00613182"/>
    <w:rsid w:val="00613681"/>
    <w:rsid w:val="0061383A"/>
    <w:rsid w:val="00613F47"/>
    <w:rsid w:val="0061443C"/>
    <w:rsid w:val="00614B41"/>
    <w:rsid w:val="00614C27"/>
    <w:rsid w:val="006159D5"/>
    <w:rsid w:val="0061679F"/>
    <w:rsid w:val="00616F98"/>
    <w:rsid w:val="0061779A"/>
    <w:rsid w:val="006178DE"/>
    <w:rsid w:val="00620873"/>
    <w:rsid w:val="006208AF"/>
    <w:rsid w:val="00620CFB"/>
    <w:rsid w:val="0062214E"/>
    <w:rsid w:val="00622AEB"/>
    <w:rsid w:val="00622DE5"/>
    <w:rsid w:val="0062351D"/>
    <w:rsid w:val="00625A10"/>
    <w:rsid w:val="00626C66"/>
    <w:rsid w:val="00631931"/>
    <w:rsid w:val="0063201F"/>
    <w:rsid w:val="00632ED6"/>
    <w:rsid w:val="00633130"/>
    <w:rsid w:val="006332B7"/>
    <w:rsid w:val="00633927"/>
    <w:rsid w:val="00633A4A"/>
    <w:rsid w:val="00633E93"/>
    <w:rsid w:val="006345A2"/>
    <w:rsid w:val="00636BC8"/>
    <w:rsid w:val="00636CFC"/>
    <w:rsid w:val="00636F53"/>
    <w:rsid w:val="006379AE"/>
    <w:rsid w:val="00637C63"/>
    <w:rsid w:val="00637EB9"/>
    <w:rsid w:val="006400E9"/>
    <w:rsid w:val="00640515"/>
    <w:rsid w:val="0064099E"/>
    <w:rsid w:val="00640A64"/>
    <w:rsid w:val="00640C22"/>
    <w:rsid w:val="00640C87"/>
    <w:rsid w:val="00641AA8"/>
    <w:rsid w:val="00641C82"/>
    <w:rsid w:val="00642EB1"/>
    <w:rsid w:val="0064331A"/>
    <w:rsid w:val="006437F8"/>
    <w:rsid w:val="006441DE"/>
    <w:rsid w:val="0064423D"/>
    <w:rsid w:val="00644D8E"/>
    <w:rsid w:val="00645A95"/>
    <w:rsid w:val="00645B05"/>
    <w:rsid w:val="00645BE2"/>
    <w:rsid w:val="0064620C"/>
    <w:rsid w:val="00646CA8"/>
    <w:rsid w:val="00646F7F"/>
    <w:rsid w:val="0065009F"/>
    <w:rsid w:val="006509CB"/>
    <w:rsid w:val="006515FC"/>
    <w:rsid w:val="006521C7"/>
    <w:rsid w:val="006536C4"/>
    <w:rsid w:val="006561E1"/>
    <w:rsid w:val="00656765"/>
    <w:rsid w:val="006577E9"/>
    <w:rsid w:val="00661AE6"/>
    <w:rsid w:val="00661B40"/>
    <w:rsid w:val="0066302A"/>
    <w:rsid w:val="0066340A"/>
    <w:rsid w:val="0066511F"/>
    <w:rsid w:val="0066580C"/>
    <w:rsid w:val="00665ED7"/>
    <w:rsid w:val="00666010"/>
    <w:rsid w:val="00666941"/>
    <w:rsid w:val="00666B28"/>
    <w:rsid w:val="00666DD8"/>
    <w:rsid w:val="0067041E"/>
    <w:rsid w:val="00670956"/>
    <w:rsid w:val="00670AD3"/>
    <w:rsid w:val="00670F09"/>
    <w:rsid w:val="0067436F"/>
    <w:rsid w:val="0067521F"/>
    <w:rsid w:val="006757AE"/>
    <w:rsid w:val="00676467"/>
    <w:rsid w:val="00676A11"/>
    <w:rsid w:val="00676D50"/>
    <w:rsid w:val="0067721F"/>
    <w:rsid w:val="006777FC"/>
    <w:rsid w:val="006803EF"/>
    <w:rsid w:val="00682463"/>
    <w:rsid w:val="00683225"/>
    <w:rsid w:val="006836C1"/>
    <w:rsid w:val="00683734"/>
    <w:rsid w:val="00683B72"/>
    <w:rsid w:val="00683D6B"/>
    <w:rsid w:val="006844F4"/>
    <w:rsid w:val="00684701"/>
    <w:rsid w:val="00686218"/>
    <w:rsid w:val="00686B49"/>
    <w:rsid w:val="006876A6"/>
    <w:rsid w:val="006906A8"/>
    <w:rsid w:val="0069262B"/>
    <w:rsid w:val="00693EF6"/>
    <w:rsid w:val="00694168"/>
    <w:rsid w:val="00695E20"/>
    <w:rsid w:val="00696067"/>
    <w:rsid w:val="00696BA3"/>
    <w:rsid w:val="00697B04"/>
    <w:rsid w:val="006A07F4"/>
    <w:rsid w:val="006A102D"/>
    <w:rsid w:val="006A11F7"/>
    <w:rsid w:val="006A27ED"/>
    <w:rsid w:val="006A2919"/>
    <w:rsid w:val="006A2BC5"/>
    <w:rsid w:val="006A4793"/>
    <w:rsid w:val="006A511F"/>
    <w:rsid w:val="006A61B5"/>
    <w:rsid w:val="006A6E86"/>
    <w:rsid w:val="006A6F9B"/>
    <w:rsid w:val="006A7C1E"/>
    <w:rsid w:val="006B0C9A"/>
    <w:rsid w:val="006B0CB8"/>
    <w:rsid w:val="006B11A6"/>
    <w:rsid w:val="006B1389"/>
    <w:rsid w:val="006B24A1"/>
    <w:rsid w:val="006B351A"/>
    <w:rsid w:val="006B3794"/>
    <w:rsid w:val="006B4538"/>
    <w:rsid w:val="006B4FE9"/>
    <w:rsid w:val="006B54AA"/>
    <w:rsid w:val="006B54E4"/>
    <w:rsid w:val="006B5816"/>
    <w:rsid w:val="006B6333"/>
    <w:rsid w:val="006B69E1"/>
    <w:rsid w:val="006B6AE0"/>
    <w:rsid w:val="006B6E98"/>
    <w:rsid w:val="006B73BD"/>
    <w:rsid w:val="006B77AE"/>
    <w:rsid w:val="006B7994"/>
    <w:rsid w:val="006B7A23"/>
    <w:rsid w:val="006C04FA"/>
    <w:rsid w:val="006C0F6C"/>
    <w:rsid w:val="006C2736"/>
    <w:rsid w:val="006C2ACF"/>
    <w:rsid w:val="006C2D40"/>
    <w:rsid w:val="006C3052"/>
    <w:rsid w:val="006C34F9"/>
    <w:rsid w:val="006C3B9C"/>
    <w:rsid w:val="006C47C6"/>
    <w:rsid w:val="006C4FA1"/>
    <w:rsid w:val="006C5655"/>
    <w:rsid w:val="006C575B"/>
    <w:rsid w:val="006C684D"/>
    <w:rsid w:val="006C6B66"/>
    <w:rsid w:val="006C790A"/>
    <w:rsid w:val="006C7A16"/>
    <w:rsid w:val="006D0452"/>
    <w:rsid w:val="006D05D1"/>
    <w:rsid w:val="006D0820"/>
    <w:rsid w:val="006D171A"/>
    <w:rsid w:val="006D2FDC"/>
    <w:rsid w:val="006D4039"/>
    <w:rsid w:val="006D63C3"/>
    <w:rsid w:val="006D6841"/>
    <w:rsid w:val="006D6E0B"/>
    <w:rsid w:val="006D78BA"/>
    <w:rsid w:val="006E0A15"/>
    <w:rsid w:val="006E1C10"/>
    <w:rsid w:val="006E1D45"/>
    <w:rsid w:val="006E3363"/>
    <w:rsid w:val="006E345F"/>
    <w:rsid w:val="006E3A6B"/>
    <w:rsid w:val="006E44E0"/>
    <w:rsid w:val="006E5C7E"/>
    <w:rsid w:val="006E63B8"/>
    <w:rsid w:val="006E7BAE"/>
    <w:rsid w:val="006F0949"/>
    <w:rsid w:val="006F0DCC"/>
    <w:rsid w:val="006F181D"/>
    <w:rsid w:val="006F20B9"/>
    <w:rsid w:val="006F2617"/>
    <w:rsid w:val="006F2C16"/>
    <w:rsid w:val="006F4860"/>
    <w:rsid w:val="006F4BCF"/>
    <w:rsid w:val="006F588C"/>
    <w:rsid w:val="006F5AFD"/>
    <w:rsid w:val="006F6859"/>
    <w:rsid w:val="006F7C28"/>
    <w:rsid w:val="007001A3"/>
    <w:rsid w:val="00700B10"/>
    <w:rsid w:val="0070233C"/>
    <w:rsid w:val="00702BD4"/>
    <w:rsid w:val="007030B3"/>
    <w:rsid w:val="00703469"/>
    <w:rsid w:val="00704230"/>
    <w:rsid w:val="00704976"/>
    <w:rsid w:val="0070511F"/>
    <w:rsid w:val="00705850"/>
    <w:rsid w:val="00705860"/>
    <w:rsid w:val="00705C8B"/>
    <w:rsid w:val="0071239F"/>
    <w:rsid w:val="0071241C"/>
    <w:rsid w:val="00712F75"/>
    <w:rsid w:val="007132CA"/>
    <w:rsid w:val="007151DE"/>
    <w:rsid w:val="007157A2"/>
    <w:rsid w:val="00716724"/>
    <w:rsid w:val="007206A6"/>
    <w:rsid w:val="007214BC"/>
    <w:rsid w:val="00721ED7"/>
    <w:rsid w:val="00723C50"/>
    <w:rsid w:val="007248CB"/>
    <w:rsid w:val="0072506F"/>
    <w:rsid w:val="0072574A"/>
    <w:rsid w:val="007257DB"/>
    <w:rsid w:val="00726725"/>
    <w:rsid w:val="00726AE2"/>
    <w:rsid w:val="00726E01"/>
    <w:rsid w:val="00727CBD"/>
    <w:rsid w:val="00727F3A"/>
    <w:rsid w:val="00731FE5"/>
    <w:rsid w:val="007334DB"/>
    <w:rsid w:val="0073380C"/>
    <w:rsid w:val="007339A8"/>
    <w:rsid w:val="00733BF6"/>
    <w:rsid w:val="00734DDC"/>
    <w:rsid w:val="007350C8"/>
    <w:rsid w:val="0073561C"/>
    <w:rsid w:val="00735639"/>
    <w:rsid w:val="00735B1E"/>
    <w:rsid w:val="00736829"/>
    <w:rsid w:val="00736B2F"/>
    <w:rsid w:val="00737552"/>
    <w:rsid w:val="00740028"/>
    <w:rsid w:val="007406A2"/>
    <w:rsid w:val="00740AAC"/>
    <w:rsid w:val="0074130E"/>
    <w:rsid w:val="007413DD"/>
    <w:rsid w:val="007420A8"/>
    <w:rsid w:val="007429E1"/>
    <w:rsid w:val="00742C84"/>
    <w:rsid w:val="00742EEF"/>
    <w:rsid w:val="00743067"/>
    <w:rsid w:val="00743EEC"/>
    <w:rsid w:val="00747045"/>
    <w:rsid w:val="00747633"/>
    <w:rsid w:val="0074786D"/>
    <w:rsid w:val="00747BDD"/>
    <w:rsid w:val="00747DBC"/>
    <w:rsid w:val="00750659"/>
    <w:rsid w:val="00750932"/>
    <w:rsid w:val="00751300"/>
    <w:rsid w:val="00753C39"/>
    <w:rsid w:val="00753F06"/>
    <w:rsid w:val="00754325"/>
    <w:rsid w:val="0075598C"/>
    <w:rsid w:val="00756131"/>
    <w:rsid w:val="00756946"/>
    <w:rsid w:val="00757575"/>
    <w:rsid w:val="00757996"/>
    <w:rsid w:val="00760AB8"/>
    <w:rsid w:val="00761030"/>
    <w:rsid w:val="00761E3B"/>
    <w:rsid w:val="007624BD"/>
    <w:rsid w:val="007626E4"/>
    <w:rsid w:val="00763279"/>
    <w:rsid w:val="00764DD2"/>
    <w:rsid w:val="00765003"/>
    <w:rsid w:val="007650E1"/>
    <w:rsid w:val="0076521E"/>
    <w:rsid w:val="00766948"/>
    <w:rsid w:val="00771142"/>
    <w:rsid w:val="0077182F"/>
    <w:rsid w:val="0077252F"/>
    <w:rsid w:val="007742D8"/>
    <w:rsid w:val="00774BAC"/>
    <w:rsid w:val="00774CB4"/>
    <w:rsid w:val="00774E14"/>
    <w:rsid w:val="00776195"/>
    <w:rsid w:val="00776262"/>
    <w:rsid w:val="007767CD"/>
    <w:rsid w:val="007778B4"/>
    <w:rsid w:val="00777F77"/>
    <w:rsid w:val="00780B19"/>
    <w:rsid w:val="00781D4D"/>
    <w:rsid w:val="0078384D"/>
    <w:rsid w:val="00784391"/>
    <w:rsid w:val="00784D55"/>
    <w:rsid w:val="00785DF1"/>
    <w:rsid w:val="00786269"/>
    <w:rsid w:val="007865B4"/>
    <w:rsid w:val="00786748"/>
    <w:rsid w:val="00786C5D"/>
    <w:rsid w:val="00790364"/>
    <w:rsid w:val="00790FB7"/>
    <w:rsid w:val="007912FA"/>
    <w:rsid w:val="00791A30"/>
    <w:rsid w:val="00792042"/>
    <w:rsid w:val="007922CB"/>
    <w:rsid w:val="00792725"/>
    <w:rsid w:val="00792A29"/>
    <w:rsid w:val="0079343F"/>
    <w:rsid w:val="007936FA"/>
    <w:rsid w:val="0079476B"/>
    <w:rsid w:val="00795190"/>
    <w:rsid w:val="0079569C"/>
    <w:rsid w:val="00797357"/>
    <w:rsid w:val="007A00A2"/>
    <w:rsid w:val="007A0D6F"/>
    <w:rsid w:val="007A1E10"/>
    <w:rsid w:val="007A2D52"/>
    <w:rsid w:val="007A2FB6"/>
    <w:rsid w:val="007A424E"/>
    <w:rsid w:val="007A58D2"/>
    <w:rsid w:val="007A5F8C"/>
    <w:rsid w:val="007A61DA"/>
    <w:rsid w:val="007A6BC0"/>
    <w:rsid w:val="007B0BCA"/>
    <w:rsid w:val="007B1CD1"/>
    <w:rsid w:val="007B1D11"/>
    <w:rsid w:val="007B2CD9"/>
    <w:rsid w:val="007B2D23"/>
    <w:rsid w:val="007B3030"/>
    <w:rsid w:val="007B3C3F"/>
    <w:rsid w:val="007B474F"/>
    <w:rsid w:val="007B5F52"/>
    <w:rsid w:val="007B6F21"/>
    <w:rsid w:val="007B72C7"/>
    <w:rsid w:val="007C0A69"/>
    <w:rsid w:val="007C1C37"/>
    <w:rsid w:val="007C1F3A"/>
    <w:rsid w:val="007C4939"/>
    <w:rsid w:val="007C4F81"/>
    <w:rsid w:val="007C5383"/>
    <w:rsid w:val="007C62B1"/>
    <w:rsid w:val="007C7265"/>
    <w:rsid w:val="007C74AB"/>
    <w:rsid w:val="007D0448"/>
    <w:rsid w:val="007D0623"/>
    <w:rsid w:val="007D082C"/>
    <w:rsid w:val="007D0F9A"/>
    <w:rsid w:val="007D1E35"/>
    <w:rsid w:val="007D2130"/>
    <w:rsid w:val="007D2B56"/>
    <w:rsid w:val="007D2BEF"/>
    <w:rsid w:val="007D304A"/>
    <w:rsid w:val="007D3247"/>
    <w:rsid w:val="007D374D"/>
    <w:rsid w:val="007D4BD0"/>
    <w:rsid w:val="007D5416"/>
    <w:rsid w:val="007D6EA9"/>
    <w:rsid w:val="007E054D"/>
    <w:rsid w:val="007E2125"/>
    <w:rsid w:val="007E2A76"/>
    <w:rsid w:val="007E3279"/>
    <w:rsid w:val="007E379C"/>
    <w:rsid w:val="007E3B5C"/>
    <w:rsid w:val="007E3D9B"/>
    <w:rsid w:val="007E59D3"/>
    <w:rsid w:val="007E79D9"/>
    <w:rsid w:val="007F1332"/>
    <w:rsid w:val="007F2335"/>
    <w:rsid w:val="007F2818"/>
    <w:rsid w:val="007F3477"/>
    <w:rsid w:val="007F4F22"/>
    <w:rsid w:val="007F59B7"/>
    <w:rsid w:val="007F5F0C"/>
    <w:rsid w:val="007F767A"/>
    <w:rsid w:val="007F7DE9"/>
    <w:rsid w:val="008000F1"/>
    <w:rsid w:val="00802357"/>
    <w:rsid w:val="00802981"/>
    <w:rsid w:val="008045FA"/>
    <w:rsid w:val="00805579"/>
    <w:rsid w:val="00805ABF"/>
    <w:rsid w:val="00807191"/>
    <w:rsid w:val="0080731B"/>
    <w:rsid w:val="00810429"/>
    <w:rsid w:val="00810957"/>
    <w:rsid w:val="008111FC"/>
    <w:rsid w:val="00811AD2"/>
    <w:rsid w:val="008132B2"/>
    <w:rsid w:val="00813B8E"/>
    <w:rsid w:val="00813CEB"/>
    <w:rsid w:val="00814025"/>
    <w:rsid w:val="00814A82"/>
    <w:rsid w:val="008155C4"/>
    <w:rsid w:val="008156F0"/>
    <w:rsid w:val="00815EB4"/>
    <w:rsid w:val="00816F36"/>
    <w:rsid w:val="0081785C"/>
    <w:rsid w:val="00817A82"/>
    <w:rsid w:val="0082064A"/>
    <w:rsid w:val="00820C28"/>
    <w:rsid w:val="00820F20"/>
    <w:rsid w:val="00821389"/>
    <w:rsid w:val="00821887"/>
    <w:rsid w:val="00821CB9"/>
    <w:rsid w:val="00822671"/>
    <w:rsid w:val="0082273B"/>
    <w:rsid w:val="00822F82"/>
    <w:rsid w:val="0082377D"/>
    <w:rsid w:val="008239F8"/>
    <w:rsid w:val="00823F5F"/>
    <w:rsid w:val="00824BB3"/>
    <w:rsid w:val="008254BB"/>
    <w:rsid w:val="00825FE4"/>
    <w:rsid w:val="008260BB"/>
    <w:rsid w:val="008263AC"/>
    <w:rsid w:val="008272F9"/>
    <w:rsid w:val="0083047C"/>
    <w:rsid w:val="0083072E"/>
    <w:rsid w:val="00830AD1"/>
    <w:rsid w:val="008310DA"/>
    <w:rsid w:val="008311EE"/>
    <w:rsid w:val="008324B0"/>
    <w:rsid w:val="00832B6A"/>
    <w:rsid w:val="00833285"/>
    <w:rsid w:val="00833EE9"/>
    <w:rsid w:val="00833F0F"/>
    <w:rsid w:val="00834042"/>
    <w:rsid w:val="00834296"/>
    <w:rsid w:val="008344BD"/>
    <w:rsid w:val="00834653"/>
    <w:rsid w:val="0083490B"/>
    <w:rsid w:val="00834CBB"/>
    <w:rsid w:val="00834F95"/>
    <w:rsid w:val="00836702"/>
    <w:rsid w:val="008377A6"/>
    <w:rsid w:val="00837C49"/>
    <w:rsid w:val="00837C85"/>
    <w:rsid w:val="00840072"/>
    <w:rsid w:val="008417FA"/>
    <w:rsid w:val="008424DF"/>
    <w:rsid w:val="0084276D"/>
    <w:rsid w:val="0084284A"/>
    <w:rsid w:val="00843430"/>
    <w:rsid w:val="00843903"/>
    <w:rsid w:val="00843F7A"/>
    <w:rsid w:val="00844044"/>
    <w:rsid w:val="008444CF"/>
    <w:rsid w:val="008447FC"/>
    <w:rsid w:val="00844D40"/>
    <w:rsid w:val="008454F8"/>
    <w:rsid w:val="00845866"/>
    <w:rsid w:val="0084594E"/>
    <w:rsid w:val="008478FE"/>
    <w:rsid w:val="00847CC2"/>
    <w:rsid w:val="00847CC6"/>
    <w:rsid w:val="008501CD"/>
    <w:rsid w:val="00850A5B"/>
    <w:rsid w:val="00851F04"/>
    <w:rsid w:val="008528BB"/>
    <w:rsid w:val="0085294D"/>
    <w:rsid w:val="00852995"/>
    <w:rsid w:val="00852E59"/>
    <w:rsid w:val="00853EF8"/>
    <w:rsid w:val="008545C3"/>
    <w:rsid w:val="00855100"/>
    <w:rsid w:val="0085547D"/>
    <w:rsid w:val="00860A88"/>
    <w:rsid w:val="0086351C"/>
    <w:rsid w:val="008636B9"/>
    <w:rsid w:val="00863F0B"/>
    <w:rsid w:val="008657E0"/>
    <w:rsid w:val="0086601C"/>
    <w:rsid w:val="00866913"/>
    <w:rsid w:val="00866C82"/>
    <w:rsid w:val="00871007"/>
    <w:rsid w:val="0087164C"/>
    <w:rsid w:val="008719BB"/>
    <w:rsid w:val="0087276E"/>
    <w:rsid w:val="00873BDE"/>
    <w:rsid w:val="00873D7C"/>
    <w:rsid w:val="008748C9"/>
    <w:rsid w:val="0087497D"/>
    <w:rsid w:val="00874EDB"/>
    <w:rsid w:val="00876804"/>
    <w:rsid w:val="008774A2"/>
    <w:rsid w:val="008778A6"/>
    <w:rsid w:val="00877CBE"/>
    <w:rsid w:val="00877D04"/>
    <w:rsid w:val="0088085E"/>
    <w:rsid w:val="008808CF"/>
    <w:rsid w:val="00880CF7"/>
    <w:rsid w:val="00880EB8"/>
    <w:rsid w:val="00882DA9"/>
    <w:rsid w:val="008830D1"/>
    <w:rsid w:val="00884826"/>
    <w:rsid w:val="00885360"/>
    <w:rsid w:val="00885537"/>
    <w:rsid w:val="008858F2"/>
    <w:rsid w:val="00887737"/>
    <w:rsid w:val="008879CC"/>
    <w:rsid w:val="00890954"/>
    <w:rsid w:val="00891A21"/>
    <w:rsid w:val="00891EB5"/>
    <w:rsid w:val="00892177"/>
    <w:rsid w:val="008925B2"/>
    <w:rsid w:val="008926BC"/>
    <w:rsid w:val="008931FC"/>
    <w:rsid w:val="00893DA3"/>
    <w:rsid w:val="00894F3C"/>
    <w:rsid w:val="00895CCF"/>
    <w:rsid w:val="00895D34"/>
    <w:rsid w:val="0089626F"/>
    <w:rsid w:val="00896844"/>
    <w:rsid w:val="00896D53"/>
    <w:rsid w:val="00896F7D"/>
    <w:rsid w:val="008976E8"/>
    <w:rsid w:val="00897958"/>
    <w:rsid w:val="00897F53"/>
    <w:rsid w:val="008A0F61"/>
    <w:rsid w:val="008A419F"/>
    <w:rsid w:val="008A4755"/>
    <w:rsid w:val="008A4783"/>
    <w:rsid w:val="008A4C76"/>
    <w:rsid w:val="008A5BAC"/>
    <w:rsid w:val="008B0361"/>
    <w:rsid w:val="008B1CD6"/>
    <w:rsid w:val="008B26EB"/>
    <w:rsid w:val="008B30CE"/>
    <w:rsid w:val="008B3358"/>
    <w:rsid w:val="008B3E5B"/>
    <w:rsid w:val="008B4023"/>
    <w:rsid w:val="008B4A3E"/>
    <w:rsid w:val="008B509C"/>
    <w:rsid w:val="008B6761"/>
    <w:rsid w:val="008B6BF5"/>
    <w:rsid w:val="008B6CD2"/>
    <w:rsid w:val="008B7D02"/>
    <w:rsid w:val="008C00AE"/>
    <w:rsid w:val="008C1781"/>
    <w:rsid w:val="008C2AAF"/>
    <w:rsid w:val="008C45B0"/>
    <w:rsid w:val="008C476D"/>
    <w:rsid w:val="008C61D2"/>
    <w:rsid w:val="008C681F"/>
    <w:rsid w:val="008C68CB"/>
    <w:rsid w:val="008C6D67"/>
    <w:rsid w:val="008C6F1E"/>
    <w:rsid w:val="008C7F89"/>
    <w:rsid w:val="008D06E4"/>
    <w:rsid w:val="008D0935"/>
    <w:rsid w:val="008D1562"/>
    <w:rsid w:val="008D1936"/>
    <w:rsid w:val="008D20A1"/>
    <w:rsid w:val="008D20C8"/>
    <w:rsid w:val="008D50C9"/>
    <w:rsid w:val="008D663C"/>
    <w:rsid w:val="008D723F"/>
    <w:rsid w:val="008D73CD"/>
    <w:rsid w:val="008E185C"/>
    <w:rsid w:val="008E1C63"/>
    <w:rsid w:val="008E3A47"/>
    <w:rsid w:val="008E3ADB"/>
    <w:rsid w:val="008E404F"/>
    <w:rsid w:val="008E631F"/>
    <w:rsid w:val="008E7D3D"/>
    <w:rsid w:val="008F1522"/>
    <w:rsid w:val="008F1724"/>
    <w:rsid w:val="008F1E18"/>
    <w:rsid w:val="008F3184"/>
    <w:rsid w:val="008F4D30"/>
    <w:rsid w:val="008F6263"/>
    <w:rsid w:val="008F62C0"/>
    <w:rsid w:val="008F6437"/>
    <w:rsid w:val="008F69E2"/>
    <w:rsid w:val="008F6D27"/>
    <w:rsid w:val="008F7907"/>
    <w:rsid w:val="008F7F4D"/>
    <w:rsid w:val="009002B6"/>
    <w:rsid w:val="009003B4"/>
    <w:rsid w:val="0090087D"/>
    <w:rsid w:val="009027CE"/>
    <w:rsid w:val="00902F77"/>
    <w:rsid w:val="00904A2C"/>
    <w:rsid w:val="00905431"/>
    <w:rsid w:val="009065D5"/>
    <w:rsid w:val="00906B12"/>
    <w:rsid w:val="00910A32"/>
    <w:rsid w:val="00911468"/>
    <w:rsid w:val="00911D92"/>
    <w:rsid w:val="00912B5B"/>
    <w:rsid w:val="00912F27"/>
    <w:rsid w:val="00913F21"/>
    <w:rsid w:val="00914067"/>
    <w:rsid w:val="0091477A"/>
    <w:rsid w:val="0091535C"/>
    <w:rsid w:val="00915820"/>
    <w:rsid w:val="00915F6C"/>
    <w:rsid w:val="00916136"/>
    <w:rsid w:val="00916482"/>
    <w:rsid w:val="00916870"/>
    <w:rsid w:val="0091706C"/>
    <w:rsid w:val="00917298"/>
    <w:rsid w:val="009203D1"/>
    <w:rsid w:val="00922291"/>
    <w:rsid w:val="009232EE"/>
    <w:rsid w:val="00923358"/>
    <w:rsid w:val="00923556"/>
    <w:rsid w:val="00924080"/>
    <w:rsid w:val="00924148"/>
    <w:rsid w:val="0092477A"/>
    <w:rsid w:val="00926DFB"/>
    <w:rsid w:val="0092792F"/>
    <w:rsid w:val="0093001C"/>
    <w:rsid w:val="00931C68"/>
    <w:rsid w:val="00932DE9"/>
    <w:rsid w:val="00934F25"/>
    <w:rsid w:val="00936FB3"/>
    <w:rsid w:val="0093724F"/>
    <w:rsid w:val="00937CCB"/>
    <w:rsid w:val="00937D40"/>
    <w:rsid w:val="0094080B"/>
    <w:rsid w:val="00941AE9"/>
    <w:rsid w:val="009422C7"/>
    <w:rsid w:val="00942ACD"/>
    <w:rsid w:val="00942C51"/>
    <w:rsid w:val="009432D4"/>
    <w:rsid w:val="00943767"/>
    <w:rsid w:val="00943812"/>
    <w:rsid w:val="0094386E"/>
    <w:rsid w:val="00943A2A"/>
    <w:rsid w:val="00945872"/>
    <w:rsid w:val="009459BE"/>
    <w:rsid w:val="0094676C"/>
    <w:rsid w:val="0094690D"/>
    <w:rsid w:val="00946DE0"/>
    <w:rsid w:val="00946FE0"/>
    <w:rsid w:val="00947B3C"/>
    <w:rsid w:val="0095015C"/>
    <w:rsid w:val="009513B0"/>
    <w:rsid w:val="00951C0F"/>
    <w:rsid w:val="00951FAA"/>
    <w:rsid w:val="00952115"/>
    <w:rsid w:val="00952147"/>
    <w:rsid w:val="009528AB"/>
    <w:rsid w:val="00953DC0"/>
    <w:rsid w:val="00954E2C"/>
    <w:rsid w:val="00955AE3"/>
    <w:rsid w:val="00956981"/>
    <w:rsid w:val="009569B0"/>
    <w:rsid w:val="00957B58"/>
    <w:rsid w:val="00957D9D"/>
    <w:rsid w:val="00957F10"/>
    <w:rsid w:val="009603EE"/>
    <w:rsid w:val="00960AEE"/>
    <w:rsid w:val="00960E4F"/>
    <w:rsid w:val="009613EA"/>
    <w:rsid w:val="009624CF"/>
    <w:rsid w:val="00962624"/>
    <w:rsid w:val="00963040"/>
    <w:rsid w:val="00964BA1"/>
    <w:rsid w:val="0096542E"/>
    <w:rsid w:val="009661B8"/>
    <w:rsid w:val="0097083C"/>
    <w:rsid w:val="00970DBF"/>
    <w:rsid w:val="0097165A"/>
    <w:rsid w:val="00971B29"/>
    <w:rsid w:val="00972416"/>
    <w:rsid w:val="009727C0"/>
    <w:rsid w:val="00972955"/>
    <w:rsid w:val="00973F51"/>
    <w:rsid w:val="00974531"/>
    <w:rsid w:val="009753D4"/>
    <w:rsid w:val="00975702"/>
    <w:rsid w:val="009763A5"/>
    <w:rsid w:val="00976471"/>
    <w:rsid w:val="0097675D"/>
    <w:rsid w:val="00977B74"/>
    <w:rsid w:val="00980029"/>
    <w:rsid w:val="0098014E"/>
    <w:rsid w:val="009832D7"/>
    <w:rsid w:val="00983DF0"/>
    <w:rsid w:val="009841C6"/>
    <w:rsid w:val="00984917"/>
    <w:rsid w:val="00984EEE"/>
    <w:rsid w:val="0098528C"/>
    <w:rsid w:val="00985643"/>
    <w:rsid w:val="00986E6C"/>
    <w:rsid w:val="0099069E"/>
    <w:rsid w:val="009910D5"/>
    <w:rsid w:val="00991A5A"/>
    <w:rsid w:val="009920F1"/>
    <w:rsid w:val="0099271E"/>
    <w:rsid w:val="009940D2"/>
    <w:rsid w:val="009941E1"/>
    <w:rsid w:val="009950C0"/>
    <w:rsid w:val="00995CBD"/>
    <w:rsid w:val="00996A9A"/>
    <w:rsid w:val="009973E1"/>
    <w:rsid w:val="00997AB6"/>
    <w:rsid w:val="009A0C71"/>
    <w:rsid w:val="009A291C"/>
    <w:rsid w:val="009A3030"/>
    <w:rsid w:val="009A33D1"/>
    <w:rsid w:val="009A3CF2"/>
    <w:rsid w:val="009A4459"/>
    <w:rsid w:val="009A467A"/>
    <w:rsid w:val="009A4CDE"/>
    <w:rsid w:val="009A5714"/>
    <w:rsid w:val="009A5F69"/>
    <w:rsid w:val="009A6730"/>
    <w:rsid w:val="009A7576"/>
    <w:rsid w:val="009A768B"/>
    <w:rsid w:val="009B0069"/>
    <w:rsid w:val="009B105E"/>
    <w:rsid w:val="009B14AE"/>
    <w:rsid w:val="009B1948"/>
    <w:rsid w:val="009B2B29"/>
    <w:rsid w:val="009B373D"/>
    <w:rsid w:val="009B38CA"/>
    <w:rsid w:val="009B3BC3"/>
    <w:rsid w:val="009B3D60"/>
    <w:rsid w:val="009B3DD6"/>
    <w:rsid w:val="009B3DFD"/>
    <w:rsid w:val="009B3E8A"/>
    <w:rsid w:val="009B3EB1"/>
    <w:rsid w:val="009B4B13"/>
    <w:rsid w:val="009B52EA"/>
    <w:rsid w:val="009B53D6"/>
    <w:rsid w:val="009B5BC4"/>
    <w:rsid w:val="009B63CF"/>
    <w:rsid w:val="009B652B"/>
    <w:rsid w:val="009B6B98"/>
    <w:rsid w:val="009B7064"/>
    <w:rsid w:val="009B72D7"/>
    <w:rsid w:val="009C01B0"/>
    <w:rsid w:val="009C146E"/>
    <w:rsid w:val="009C15A6"/>
    <w:rsid w:val="009C1820"/>
    <w:rsid w:val="009C23B6"/>
    <w:rsid w:val="009C2B87"/>
    <w:rsid w:val="009C32BE"/>
    <w:rsid w:val="009C3E78"/>
    <w:rsid w:val="009C402D"/>
    <w:rsid w:val="009C54D7"/>
    <w:rsid w:val="009C5606"/>
    <w:rsid w:val="009C5DC9"/>
    <w:rsid w:val="009C6E2E"/>
    <w:rsid w:val="009C766E"/>
    <w:rsid w:val="009C7B8D"/>
    <w:rsid w:val="009D00C9"/>
    <w:rsid w:val="009D0A1F"/>
    <w:rsid w:val="009D0E64"/>
    <w:rsid w:val="009D20A7"/>
    <w:rsid w:val="009D3626"/>
    <w:rsid w:val="009D4596"/>
    <w:rsid w:val="009D494C"/>
    <w:rsid w:val="009D56CA"/>
    <w:rsid w:val="009D5EC4"/>
    <w:rsid w:val="009D6542"/>
    <w:rsid w:val="009D735E"/>
    <w:rsid w:val="009D754E"/>
    <w:rsid w:val="009D7CA5"/>
    <w:rsid w:val="009D7CBD"/>
    <w:rsid w:val="009E0955"/>
    <w:rsid w:val="009E1A82"/>
    <w:rsid w:val="009E2E92"/>
    <w:rsid w:val="009E387D"/>
    <w:rsid w:val="009E4478"/>
    <w:rsid w:val="009E4550"/>
    <w:rsid w:val="009E4623"/>
    <w:rsid w:val="009E6195"/>
    <w:rsid w:val="009E63C0"/>
    <w:rsid w:val="009E6DDC"/>
    <w:rsid w:val="009E7819"/>
    <w:rsid w:val="009E7ABB"/>
    <w:rsid w:val="009E7F61"/>
    <w:rsid w:val="009F0548"/>
    <w:rsid w:val="009F1175"/>
    <w:rsid w:val="009F31E7"/>
    <w:rsid w:val="009F388C"/>
    <w:rsid w:val="009F4F8D"/>
    <w:rsid w:val="009F5083"/>
    <w:rsid w:val="009F6FBA"/>
    <w:rsid w:val="009F7FE9"/>
    <w:rsid w:val="00A005E4"/>
    <w:rsid w:val="00A0090C"/>
    <w:rsid w:val="00A009F9"/>
    <w:rsid w:val="00A015BB"/>
    <w:rsid w:val="00A01BD8"/>
    <w:rsid w:val="00A02539"/>
    <w:rsid w:val="00A02C6C"/>
    <w:rsid w:val="00A0367F"/>
    <w:rsid w:val="00A03A8E"/>
    <w:rsid w:val="00A061ED"/>
    <w:rsid w:val="00A06A88"/>
    <w:rsid w:val="00A06ECB"/>
    <w:rsid w:val="00A0700B"/>
    <w:rsid w:val="00A0727B"/>
    <w:rsid w:val="00A07FED"/>
    <w:rsid w:val="00A10042"/>
    <w:rsid w:val="00A102E6"/>
    <w:rsid w:val="00A10540"/>
    <w:rsid w:val="00A11931"/>
    <w:rsid w:val="00A11DCF"/>
    <w:rsid w:val="00A12A2C"/>
    <w:rsid w:val="00A12D9C"/>
    <w:rsid w:val="00A152B4"/>
    <w:rsid w:val="00A15B0D"/>
    <w:rsid w:val="00A15BB1"/>
    <w:rsid w:val="00A160DB"/>
    <w:rsid w:val="00A16C27"/>
    <w:rsid w:val="00A16E4D"/>
    <w:rsid w:val="00A1725B"/>
    <w:rsid w:val="00A174B1"/>
    <w:rsid w:val="00A20B57"/>
    <w:rsid w:val="00A239EB"/>
    <w:rsid w:val="00A24DF6"/>
    <w:rsid w:val="00A25E16"/>
    <w:rsid w:val="00A25FCE"/>
    <w:rsid w:val="00A2652D"/>
    <w:rsid w:val="00A30285"/>
    <w:rsid w:val="00A311C6"/>
    <w:rsid w:val="00A3181A"/>
    <w:rsid w:val="00A319D2"/>
    <w:rsid w:val="00A31A6A"/>
    <w:rsid w:val="00A31E20"/>
    <w:rsid w:val="00A32D4E"/>
    <w:rsid w:val="00A32E6F"/>
    <w:rsid w:val="00A33DE6"/>
    <w:rsid w:val="00A34277"/>
    <w:rsid w:val="00A35482"/>
    <w:rsid w:val="00A35F41"/>
    <w:rsid w:val="00A378FB"/>
    <w:rsid w:val="00A37F63"/>
    <w:rsid w:val="00A409E9"/>
    <w:rsid w:val="00A40CEC"/>
    <w:rsid w:val="00A41372"/>
    <w:rsid w:val="00A419B4"/>
    <w:rsid w:val="00A4235F"/>
    <w:rsid w:val="00A4272D"/>
    <w:rsid w:val="00A42BF8"/>
    <w:rsid w:val="00A42FC6"/>
    <w:rsid w:val="00A431B9"/>
    <w:rsid w:val="00A437B9"/>
    <w:rsid w:val="00A43FAC"/>
    <w:rsid w:val="00A45309"/>
    <w:rsid w:val="00A47141"/>
    <w:rsid w:val="00A47A19"/>
    <w:rsid w:val="00A47CB8"/>
    <w:rsid w:val="00A50B83"/>
    <w:rsid w:val="00A51ED4"/>
    <w:rsid w:val="00A51FE5"/>
    <w:rsid w:val="00A522CD"/>
    <w:rsid w:val="00A52CB2"/>
    <w:rsid w:val="00A52EB3"/>
    <w:rsid w:val="00A53739"/>
    <w:rsid w:val="00A53A9D"/>
    <w:rsid w:val="00A5429C"/>
    <w:rsid w:val="00A551E2"/>
    <w:rsid w:val="00A56B23"/>
    <w:rsid w:val="00A56C2B"/>
    <w:rsid w:val="00A57F9F"/>
    <w:rsid w:val="00A60426"/>
    <w:rsid w:val="00A60B5F"/>
    <w:rsid w:val="00A60D61"/>
    <w:rsid w:val="00A61590"/>
    <w:rsid w:val="00A61A91"/>
    <w:rsid w:val="00A62617"/>
    <w:rsid w:val="00A62EBA"/>
    <w:rsid w:val="00A63781"/>
    <w:rsid w:val="00A64570"/>
    <w:rsid w:val="00A64B75"/>
    <w:rsid w:val="00A64F55"/>
    <w:rsid w:val="00A64FB0"/>
    <w:rsid w:val="00A650DB"/>
    <w:rsid w:val="00A65BB9"/>
    <w:rsid w:val="00A66227"/>
    <w:rsid w:val="00A66A3B"/>
    <w:rsid w:val="00A671B1"/>
    <w:rsid w:val="00A67D70"/>
    <w:rsid w:val="00A67E5B"/>
    <w:rsid w:val="00A70170"/>
    <w:rsid w:val="00A702EF"/>
    <w:rsid w:val="00A70785"/>
    <w:rsid w:val="00A70948"/>
    <w:rsid w:val="00A712F7"/>
    <w:rsid w:val="00A71738"/>
    <w:rsid w:val="00A71A19"/>
    <w:rsid w:val="00A71D40"/>
    <w:rsid w:val="00A72B71"/>
    <w:rsid w:val="00A74B27"/>
    <w:rsid w:val="00A74C55"/>
    <w:rsid w:val="00A7508C"/>
    <w:rsid w:val="00A75270"/>
    <w:rsid w:val="00A75CA5"/>
    <w:rsid w:val="00A767CA"/>
    <w:rsid w:val="00A76E47"/>
    <w:rsid w:val="00A76F23"/>
    <w:rsid w:val="00A77590"/>
    <w:rsid w:val="00A812A3"/>
    <w:rsid w:val="00A817B2"/>
    <w:rsid w:val="00A8225E"/>
    <w:rsid w:val="00A82994"/>
    <w:rsid w:val="00A82D62"/>
    <w:rsid w:val="00A82EF7"/>
    <w:rsid w:val="00A83D37"/>
    <w:rsid w:val="00A84E88"/>
    <w:rsid w:val="00A85286"/>
    <w:rsid w:val="00A859FC"/>
    <w:rsid w:val="00A862D1"/>
    <w:rsid w:val="00A87293"/>
    <w:rsid w:val="00A9157F"/>
    <w:rsid w:val="00A916B7"/>
    <w:rsid w:val="00A9243D"/>
    <w:rsid w:val="00A948D3"/>
    <w:rsid w:val="00A94B58"/>
    <w:rsid w:val="00A94FF2"/>
    <w:rsid w:val="00A95B90"/>
    <w:rsid w:val="00A95C9C"/>
    <w:rsid w:val="00A961BE"/>
    <w:rsid w:val="00A96DA9"/>
    <w:rsid w:val="00A96FE6"/>
    <w:rsid w:val="00A9757A"/>
    <w:rsid w:val="00A97703"/>
    <w:rsid w:val="00A9796B"/>
    <w:rsid w:val="00A97B7D"/>
    <w:rsid w:val="00A97C13"/>
    <w:rsid w:val="00AA0025"/>
    <w:rsid w:val="00AA053B"/>
    <w:rsid w:val="00AA1289"/>
    <w:rsid w:val="00AA15F1"/>
    <w:rsid w:val="00AA2D8F"/>
    <w:rsid w:val="00AA30DF"/>
    <w:rsid w:val="00AA47C4"/>
    <w:rsid w:val="00AA58EF"/>
    <w:rsid w:val="00AA5B7F"/>
    <w:rsid w:val="00AA5D4C"/>
    <w:rsid w:val="00AA7DD7"/>
    <w:rsid w:val="00AA7DFE"/>
    <w:rsid w:val="00AB02B8"/>
    <w:rsid w:val="00AB06B9"/>
    <w:rsid w:val="00AB086E"/>
    <w:rsid w:val="00AB0CB5"/>
    <w:rsid w:val="00AB0E06"/>
    <w:rsid w:val="00AB10E3"/>
    <w:rsid w:val="00AB2512"/>
    <w:rsid w:val="00AB26DD"/>
    <w:rsid w:val="00AB3101"/>
    <w:rsid w:val="00AB3525"/>
    <w:rsid w:val="00AB35D9"/>
    <w:rsid w:val="00AB40A6"/>
    <w:rsid w:val="00AB42C9"/>
    <w:rsid w:val="00AB436E"/>
    <w:rsid w:val="00AB4BB4"/>
    <w:rsid w:val="00AB5EED"/>
    <w:rsid w:val="00AB6039"/>
    <w:rsid w:val="00AB6484"/>
    <w:rsid w:val="00AB7226"/>
    <w:rsid w:val="00AB7A6B"/>
    <w:rsid w:val="00AC05B3"/>
    <w:rsid w:val="00AC0681"/>
    <w:rsid w:val="00AC1191"/>
    <w:rsid w:val="00AC19B6"/>
    <w:rsid w:val="00AC1A2A"/>
    <w:rsid w:val="00AC1B87"/>
    <w:rsid w:val="00AC225F"/>
    <w:rsid w:val="00AC2641"/>
    <w:rsid w:val="00AC2940"/>
    <w:rsid w:val="00AC2ABF"/>
    <w:rsid w:val="00AC3008"/>
    <w:rsid w:val="00AC3279"/>
    <w:rsid w:val="00AC34A1"/>
    <w:rsid w:val="00AC3D20"/>
    <w:rsid w:val="00AC3D53"/>
    <w:rsid w:val="00AC412A"/>
    <w:rsid w:val="00AC4440"/>
    <w:rsid w:val="00AC4525"/>
    <w:rsid w:val="00AC4FEB"/>
    <w:rsid w:val="00AC5C4A"/>
    <w:rsid w:val="00AC5F5F"/>
    <w:rsid w:val="00AC7509"/>
    <w:rsid w:val="00AC7B68"/>
    <w:rsid w:val="00AC7D07"/>
    <w:rsid w:val="00AC7ED4"/>
    <w:rsid w:val="00AD092C"/>
    <w:rsid w:val="00AD0B15"/>
    <w:rsid w:val="00AD1D8A"/>
    <w:rsid w:val="00AD2BDB"/>
    <w:rsid w:val="00AD2E3F"/>
    <w:rsid w:val="00AD3147"/>
    <w:rsid w:val="00AD4232"/>
    <w:rsid w:val="00AD4FFB"/>
    <w:rsid w:val="00AD52FB"/>
    <w:rsid w:val="00AD570E"/>
    <w:rsid w:val="00AD57C7"/>
    <w:rsid w:val="00AD58ED"/>
    <w:rsid w:val="00AD5941"/>
    <w:rsid w:val="00AD5CE3"/>
    <w:rsid w:val="00AD5DCA"/>
    <w:rsid w:val="00AD5F46"/>
    <w:rsid w:val="00AD673D"/>
    <w:rsid w:val="00AD6BF6"/>
    <w:rsid w:val="00AD7319"/>
    <w:rsid w:val="00AE0E33"/>
    <w:rsid w:val="00AE1421"/>
    <w:rsid w:val="00AE18A3"/>
    <w:rsid w:val="00AE2335"/>
    <w:rsid w:val="00AE2CC3"/>
    <w:rsid w:val="00AE394F"/>
    <w:rsid w:val="00AE3ACD"/>
    <w:rsid w:val="00AE4E4B"/>
    <w:rsid w:val="00AE539D"/>
    <w:rsid w:val="00AE5A61"/>
    <w:rsid w:val="00AE5BBA"/>
    <w:rsid w:val="00AE6D54"/>
    <w:rsid w:val="00AE7AF7"/>
    <w:rsid w:val="00AE7CC1"/>
    <w:rsid w:val="00AF02E4"/>
    <w:rsid w:val="00AF24AB"/>
    <w:rsid w:val="00AF2E20"/>
    <w:rsid w:val="00AF315A"/>
    <w:rsid w:val="00AF35F7"/>
    <w:rsid w:val="00AF42BB"/>
    <w:rsid w:val="00AF456D"/>
    <w:rsid w:val="00AF4A94"/>
    <w:rsid w:val="00AF5485"/>
    <w:rsid w:val="00AF5943"/>
    <w:rsid w:val="00AF5C59"/>
    <w:rsid w:val="00AF6B3B"/>
    <w:rsid w:val="00AF727A"/>
    <w:rsid w:val="00B0078E"/>
    <w:rsid w:val="00B008CD"/>
    <w:rsid w:val="00B01C6E"/>
    <w:rsid w:val="00B0244A"/>
    <w:rsid w:val="00B025DA"/>
    <w:rsid w:val="00B02BC7"/>
    <w:rsid w:val="00B036C8"/>
    <w:rsid w:val="00B03F36"/>
    <w:rsid w:val="00B04E6F"/>
    <w:rsid w:val="00B0507C"/>
    <w:rsid w:val="00B064E6"/>
    <w:rsid w:val="00B06CB4"/>
    <w:rsid w:val="00B07641"/>
    <w:rsid w:val="00B07BAE"/>
    <w:rsid w:val="00B07F34"/>
    <w:rsid w:val="00B1114C"/>
    <w:rsid w:val="00B1198A"/>
    <w:rsid w:val="00B12017"/>
    <w:rsid w:val="00B1219A"/>
    <w:rsid w:val="00B12A93"/>
    <w:rsid w:val="00B140F0"/>
    <w:rsid w:val="00B1493A"/>
    <w:rsid w:val="00B14C1C"/>
    <w:rsid w:val="00B14F69"/>
    <w:rsid w:val="00B14FD5"/>
    <w:rsid w:val="00B153F5"/>
    <w:rsid w:val="00B155DC"/>
    <w:rsid w:val="00B157AD"/>
    <w:rsid w:val="00B16602"/>
    <w:rsid w:val="00B20926"/>
    <w:rsid w:val="00B20F7B"/>
    <w:rsid w:val="00B212BA"/>
    <w:rsid w:val="00B2137A"/>
    <w:rsid w:val="00B214E6"/>
    <w:rsid w:val="00B223CD"/>
    <w:rsid w:val="00B23101"/>
    <w:rsid w:val="00B237F4"/>
    <w:rsid w:val="00B23954"/>
    <w:rsid w:val="00B246C2"/>
    <w:rsid w:val="00B24960"/>
    <w:rsid w:val="00B25790"/>
    <w:rsid w:val="00B25B71"/>
    <w:rsid w:val="00B26C74"/>
    <w:rsid w:val="00B27E82"/>
    <w:rsid w:val="00B3011C"/>
    <w:rsid w:val="00B301CA"/>
    <w:rsid w:val="00B31792"/>
    <w:rsid w:val="00B31C22"/>
    <w:rsid w:val="00B31D02"/>
    <w:rsid w:val="00B32D3D"/>
    <w:rsid w:val="00B33499"/>
    <w:rsid w:val="00B33CFF"/>
    <w:rsid w:val="00B34BBA"/>
    <w:rsid w:val="00B35408"/>
    <w:rsid w:val="00B35F5B"/>
    <w:rsid w:val="00B3673B"/>
    <w:rsid w:val="00B36D54"/>
    <w:rsid w:val="00B3732A"/>
    <w:rsid w:val="00B378AA"/>
    <w:rsid w:val="00B37D89"/>
    <w:rsid w:val="00B402ED"/>
    <w:rsid w:val="00B404D8"/>
    <w:rsid w:val="00B40FEE"/>
    <w:rsid w:val="00B41041"/>
    <w:rsid w:val="00B410C3"/>
    <w:rsid w:val="00B4131F"/>
    <w:rsid w:val="00B4179C"/>
    <w:rsid w:val="00B41CEC"/>
    <w:rsid w:val="00B420F5"/>
    <w:rsid w:val="00B423ED"/>
    <w:rsid w:val="00B42412"/>
    <w:rsid w:val="00B429FD"/>
    <w:rsid w:val="00B4325F"/>
    <w:rsid w:val="00B436B0"/>
    <w:rsid w:val="00B43D2E"/>
    <w:rsid w:val="00B43E5A"/>
    <w:rsid w:val="00B43F6D"/>
    <w:rsid w:val="00B446AC"/>
    <w:rsid w:val="00B45B2B"/>
    <w:rsid w:val="00B45DCB"/>
    <w:rsid w:val="00B461FC"/>
    <w:rsid w:val="00B47078"/>
    <w:rsid w:val="00B472FA"/>
    <w:rsid w:val="00B47E59"/>
    <w:rsid w:val="00B47F11"/>
    <w:rsid w:val="00B5235E"/>
    <w:rsid w:val="00B529B0"/>
    <w:rsid w:val="00B52B2A"/>
    <w:rsid w:val="00B53B95"/>
    <w:rsid w:val="00B53E35"/>
    <w:rsid w:val="00B550D5"/>
    <w:rsid w:val="00B56228"/>
    <w:rsid w:val="00B577F2"/>
    <w:rsid w:val="00B57AB2"/>
    <w:rsid w:val="00B6007D"/>
    <w:rsid w:val="00B60D29"/>
    <w:rsid w:val="00B625AC"/>
    <w:rsid w:val="00B62B47"/>
    <w:rsid w:val="00B63680"/>
    <w:rsid w:val="00B63F04"/>
    <w:rsid w:val="00B64922"/>
    <w:rsid w:val="00B65AD5"/>
    <w:rsid w:val="00B677D5"/>
    <w:rsid w:val="00B6795B"/>
    <w:rsid w:val="00B70913"/>
    <w:rsid w:val="00B70C5F"/>
    <w:rsid w:val="00B716B3"/>
    <w:rsid w:val="00B71B32"/>
    <w:rsid w:val="00B723E6"/>
    <w:rsid w:val="00B72770"/>
    <w:rsid w:val="00B7286D"/>
    <w:rsid w:val="00B729CD"/>
    <w:rsid w:val="00B73541"/>
    <w:rsid w:val="00B73BD2"/>
    <w:rsid w:val="00B73DC8"/>
    <w:rsid w:val="00B7419A"/>
    <w:rsid w:val="00B764B9"/>
    <w:rsid w:val="00B77D1D"/>
    <w:rsid w:val="00B77E2B"/>
    <w:rsid w:val="00B802CB"/>
    <w:rsid w:val="00B80B36"/>
    <w:rsid w:val="00B82FC0"/>
    <w:rsid w:val="00B83712"/>
    <w:rsid w:val="00B84360"/>
    <w:rsid w:val="00B84EE8"/>
    <w:rsid w:val="00B85406"/>
    <w:rsid w:val="00B85519"/>
    <w:rsid w:val="00B86618"/>
    <w:rsid w:val="00B86BCE"/>
    <w:rsid w:val="00B8744D"/>
    <w:rsid w:val="00B8757E"/>
    <w:rsid w:val="00B90256"/>
    <w:rsid w:val="00B909DF"/>
    <w:rsid w:val="00B92097"/>
    <w:rsid w:val="00B9245C"/>
    <w:rsid w:val="00B937C2"/>
    <w:rsid w:val="00B953E4"/>
    <w:rsid w:val="00BA02EC"/>
    <w:rsid w:val="00BA14C8"/>
    <w:rsid w:val="00BA2C88"/>
    <w:rsid w:val="00BA2D5D"/>
    <w:rsid w:val="00BA3ABF"/>
    <w:rsid w:val="00BA4F82"/>
    <w:rsid w:val="00BA53BB"/>
    <w:rsid w:val="00BA574A"/>
    <w:rsid w:val="00BA5C36"/>
    <w:rsid w:val="00BA5CD8"/>
    <w:rsid w:val="00BA772D"/>
    <w:rsid w:val="00BB07EA"/>
    <w:rsid w:val="00BB1366"/>
    <w:rsid w:val="00BB13D2"/>
    <w:rsid w:val="00BB1B13"/>
    <w:rsid w:val="00BB2744"/>
    <w:rsid w:val="00BB2F36"/>
    <w:rsid w:val="00BB3159"/>
    <w:rsid w:val="00BB6275"/>
    <w:rsid w:val="00BB677C"/>
    <w:rsid w:val="00BB6B85"/>
    <w:rsid w:val="00BB6C2B"/>
    <w:rsid w:val="00BC0726"/>
    <w:rsid w:val="00BC123D"/>
    <w:rsid w:val="00BC1B20"/>
    <w:rsid w:val="00BC1F18"/>
    <w:rsid w:val="00BC44DE"/>
    <w:rsid w:val="00BC5E8D"/>
    <w:rsid w:val="00BC766F"/>
    <w:rsid w:val="00BD08BC"/>
    <w:rsid w:val="00BD0AB8"/>
    <w:rsid w:val="00BD0E18"/>
    <w:rsid w:val="00BD14CB"/>
    <w:rsid w:val="00BD2857"/>
    <w:rsid w:val="00BD32AC"/>
    <w:rsid w:val="00BD3BC0"/>
    <w:rsid w:val="00BD3ECC"/>
    <w:rsid w:val="00BD3F68"/>
    <w:rsid w:val="00BD4A26"/>
    <w:rsid w:val="00BD4A27"/>
    <w:rsid w:val="00BD4A5C"/>
    <w:rsid w:val="00BD5B7D"/>
    <w:rsid w:val="00BD5E1D"/>
    <w:rsid w:val="00BD6676"/>
    <w:rsid w:val="00BD6C33"/>
    <w:rsid w:val="00BD7661"/>
    <w:rsid w:val="00BD789A"/>
    <w:rsid w:val="00BD7D66"/>
    <w:rsid w:val="00BE0B99"/>
    <w:rsid w:val="00BE136C"/>
    <w:rsid w:val="00BE2F5B"/>
    <w:rsid w:val="00BE3149"/>
    <w:rsid w:val="00BE464D"/>
    <w:rsid w:val="00BE4B9E"/>
    <w:rsid w:val="00BE4E97"/>
    <w:rsid w:val="00BE5903"/>
    <w:rsid w:val="00BE6096"/>
    <w:rsid w:val="00BE6584"/>
    <w:rsid w:val="00BE666F"/>
    <w:rsid w:val="00BE66AC"/>
    <w:rsid w:val="00BE6F52"/>
    <w:rsid w:val="00BE7668"/>
    <w:rsid w:val="00BE7794"/>
    <w:rsid w:val="00BE79F1"/>
    <w:rsid w:val="00BF00E7"/>
    <w:rsid w:val="00BF06CC"/>
    <w:rsid w:val="00BF0C9D"/>
    <w:rsid w:val="00BF0CA9"/>
    <w:rsid w:val="00BF2742"/>
    <w:rsid w:val="00BF3151"/>
    <w:rsid w:val="00BF3182"/>
    <w:rsid w:val="00BF3906"/>
    <w:rsid w:val="00BF3974"/>
    <w:rsid w:val="00BF5160"/>
    <w:rsid w:val="00BF5504"/>
    <w:rsid w:val="00BF554A"/>
    <w:rsid w:val="00BF5889"/>
    <w:rsid w:val="00BF5F00"/>
    <w:rsid w:val="00BF65D3"/>
    <w:rsid w:val="00BF6855"/>
    <w:rsid w:val="00BF7DAD"/>
    <w:rsid w:val="00C00B72"/>
    <w:rsid w:val="00C00B91"/>
    <w:rsid w:val="00C011D4"/>
    <w:rsid w:val="00C01A28"/>
    <w:rsid w:val="00C01A89"/>
    <w:rsid w:val="00C02EF0"/>
    <w:rsid w:val="00C02F1B"/>
    <w:rsid w:val="00C05220"/>
    <w:rsid w:val="00C054A1"/>
    <w:rsid w:val="00C05709"/>
    <w:rsid w:val="00C05E19"/>
    <w:rsid w:val="00C1176C"/>
    <w:rsid w:val="00C11835"/>
    <w:rsid w:val="00C1272F"/>
    <w:rsid w:val="00C13493"/>
    <w:rsid w:val="00C13AF0"/>
    <w:rsid w:val="00C15FE0"/>
    <w:rsid w:val="00C16400"/>
    <w:rsid w:val="00C16B61"/>
    <w:rsid w:val="00C17B33"/>
    <w:rsid w:val="00C20380"/>
    <w:rsid w:val="00C205AF"/>
    <w:rsid w:val="00C21177"/>
    <w:rsid w:val="00C215A0"/>
    <w:rsid w:val="00C2167A"/>
    <w:rsid w:val="00C21872"/>
    <w:rsid w:val="00C21E0E"/>
    <w:rsid w:val="00C221BE"/>
    <w:rsid w:val="00C2269F"/>
    <w:rsid w:val="00C22AE8"/>
    <w:rsid w:val="00C22C07"/>
    <w:rsid w:val="00C2336C"/>
    <w:rsid w:val="00C2378C"/>
    <w:rsid w:val="00C240C5"/>
    <w:rsid w:val="00C2492F"/>
    <w:rsid w:val="00C252D1"/>
    <w:rsid w:val="00C253F8"/>
    <w:rsid w:val="00C25CA6"/>
    <w:rsid w:val="00C26131"/>
    <w:rsid w:val="00C27884"/>
    <w:rsid w:val="00C313ED"/>
    <w:rsid w:val="00C319C6"/>
    <w:rsid w:val="00C32617"/>
    <w:rsid w:val="00C33449"/>
    <w:rsid w:val="00C33B73"/>
    <w:rsid w:val="00C33C41"/>
    <w:rsid w:val="00C348A5"/>
    <w:rsid w:val="00C34E84"/>
    <w:rsid w:val="00C34F05"/>
    <w:rsid w:val="00C37CF1"/>
    <w:rsid w:val="00C41159"/>
    <w:rsid w:val="00C4376D"/>
    <w:rsid w:val="00C43E6F"/>
    <w:rsid w:val="00C4456F"/>
    <w:rsid w:val="00C44DAD"/>
    <w:rsid w:val="00C46E39"/>
    <w:rsid w:val="00C47786"/>
    <w:rsid w:val="00C50D49"/>
    <w:rsid w:val="00C51268"/>
    <w:rsid w:val="00C5299B"/>
    <w:rsid w:val="00C52A84"/>
    <w:rsid w:val="00C53A4A"/>
    <w:rsid w:val="00C5408F"/>
    <w:rsid w:val="00C54390"/>
    <w:rsid w:val="00C54941"/>
    <w:rsid w:val="00C54A4D"/>
    <w:rsid w:val="00C54E82"/>
    <w:rsid w:val="00C5514B"/>
    <w:rsid w:val="00C55A49"/>
    <w:rsid w:val="00C56416"/>
    <w:rsid w:val="00C56DB7"/>
    <w:rsid w:val="00C5756D"/>
    <w:rsid w:val="00C61991"/>
    <w:rsid w:val="00C620D0"/>
    <w:rsid w:val="00C62C4F"/>
    <w:rsid w:val="00C62FF2"/>
    <w:rsid w:val="00C630C5"/>
    <w:rsid w:val="00C63A75"/>
    <w:rsid w:val="00C63BD8"/>
    <w:rsid w:val="00C64D1C"/>
    <w:rsid w:val="00C64F87"/>
    <w:rsid w:val="00C651A6"/>
    <w:rsid w:val="00C67C16"/>
    <w:rsid w:val="00C67FE8"/>
    <w:rsid w:val="00C70511"/>
    <w:rsid w:val="00C70E26"/>
    <w:rsid w:val="00C712C7"/>
    <w:rsid w:val="00C72002"/>
    <w:rsid w:val="00C730C4"/>
    <w:rsid w:val="00C736F8"/>
    <w:rsid w:val="00C741E5"/>
    <w:rsid w:val="00C75628"/>
    <w:rsid w:val="00C75811"/>
    <w:rsid w:val="00C75A48"/>
    <w:rsid w:val="00C76000"/>
    <w:rsid w:val="00C7623E"/>
    <w:rsid w:val="00C76AB1"/>
    <w:rsid w:val="00C76CFE"/>
    <w:rsid w:val="00C76FBB"/>
    <w:rsid w:val="00C773A3"/>
    <w:rsid w:val="00C7798D"/>
    <w:rsid w:val="00C8131C"/>
    <w:rsid w:val="00C81F94"/>
    <w:rsid w:val="00C82A8A"/>
    <w:rsid w:val="00C82F3C"/>
    <w:rsid w:val="00C8315B"/>
    <w:rsid w:val="00C83606"/>
    <w:rsid w:val="00C84489"/>
    <w:rsid w:val="00C8493B"/>
    <w:rsid w:val="00C85EAA"/>
    <w:rsid w:val="00C85F49"/>
    <w:rsid w:val="00C863DC"/>
    <w:rsid w:val="00C87A2F"/>
    <w:rsid w:val="00C905D5"/>
    <w:rsid w:val="00C914E0"/>
    <w:rsid w:val="00C91AA1"/>
    <w:rsid w:val="00C91F0F"/>
    <w:rsid w:val="00C9279D"/>
    <w:rsid w:val="00C93148"/>
    <w:rsid w:val="00C93555"/>
    <w:rsid w:val="00C95BED"/>
    <w:rsid w:val="00C964ED"/>
    <w:rsid w:val="00C9724B"/>
    <w:rsid w:val="00C973C2"/>
    <w:rsid w:val="00C97713"/>
    <w:rsid w:val="00C977DD"/>
    <w:rsid w:val="00CA1934"/>
    <w:rsid w:val="00CA1C27"/>
    <w:rsid w:val="00CA2246"/>
    <w:rsid w:val="00CA31B1"/>
    <w:rsid w:val="00CA3C98"/>
    <w:rsid w:val="00CA3CB3"/>
    <w:rsid w:val="00CA3D68"/>
    <w:rsid w:val="00CA4239"/>
    <w:rsid w:val="00CA43BE"/>
    <w:rsid w:val="00CA44CE"/>
    <w:rsid w:val="00CA52A4"/>
    <w:rsid w:val="00CA52B0"/>
    <w:rsid w:val="00CA5F87"/>
    <w:rsid w:val="00CA6E9E"/>
    <w:rsid w:val="00CA7FDF"/>
    <w:rsid w:val="00CB012B"/>
    <w:rsid w:val="00CB0602"/>
    <w:rsid w:val="00CB0B96"/>
    <w:rsid w:val="00CB14A5"/>
    <w:rsid w:val="00CB1B8D"/>
    <w:rsid w:val="00CB1E86"/>
    <w:rsid w:val="00CB22DB"/>
    <w:rsid w:val="00CB2508"/>
    <w:rsid w:val="00CB38AC"/>
    <w:rsid w:val="00CB4626"/>
    <w:rsid w:val="00CB4B35"/>
    <w:rsid w:val="00CB53FA"/>
    <w:rsid w:val="00CB55AA"/>
    <w:rsid w:val="00CB58D3"/>
    <w:rsid w:val="00CB6409"/>
    <w:rsid w:val="00CB7544"/>
    <w:rsid w:val="00CB75D2"/>
    <w:rsid w:val="00CB7A50"/>
    <w:rsid w:val="00CC13A9"/>
    <w:rsid w:val="00CC25C7"/>
    <w:rsid w:val="00CC3917"/>
    <w:rsid w:val="00CC45A9"/>
    <w:rsid w:val="00CC4D8F"/>
    <w:rsid w:val="00CC5161"/>
    <w:rsid w:val="00CC5A98"/>
    <w:rsid w:val="00CC5CE7"/>
    <w:rsid w:val="00CC67A6"/>
    <w:rsid w:val="00CC7B3D"/>
    <w:rsid w:val="00CD00F2"/>
    <w:rsid w:val="00CD0402"/>
    <w:rsid w:val="00CD05FE"/>
    <w:rsid w:val="00CD0E72"/>
    <w:rsid w:val="00CD1635"/>
    <w:rsid w:val="00CD41C9"/>
    <w:rsid w:val="00CD45A5"/>
    <w:rsid w:val="00CD5697"/>
    <w:rsid w:val="00CD5FDB"/>
    <w:rsid w:val="00CD60E7"/>
    <w:rsid w:val="00CD667D"/>
    <w:rsid w:val="00CD705B"/>
    <w:rsid w:val="00CD7700"/>
    <w:rsid w:val="00CD7B39"/>
    <w:rsid w:val="00CE03A2"/>
    <w:rsid w:val="00CE0B9D"/>
    <w:rsid w:val="00CE105E"/>
    <w:rsid w:val="00CE1719"/>
    <w:rsid w:val="00CE1955"/>
    <w:rsid w:val="00CE2815"/>
    <w:rsid w:val="00CE2822"/>
    <w:rsid w:val="00CE324F"/>
    <w:rsid w:val="00CE33EA"/>
    <w:rsid w:val="00CE362F"/>
    <w:rsid w:val="00CE389D"/>
    <w:rsid w:val="00CE51E7"/>
    <w:rsid w:val="00CE527D"/>
    <w:rsid w:val="00CE576C"/>
    <w:rsid w:val="00CE58B0"/>
    <w:rsid w:val="00CE5E6B"/>
    <w:rsid w:val="00CF018F"/>
    <w:rsid w:val="00CF039D"/>
    <w:rsid w:val="00CF13C9"/>
    <w:rsid w:val="00CF1443"/>
    <w:rsid w:val="00CF1458"/>
    <w:rsid w:val="00CF1921"/>
    <w:rsid w:val="00CF1B8A"/>
    <w:rsid w:val="00CF1DD0"/>
    <w:rsid w:val="00CF2014"/>
    <w:rsid w:val="00CF201D"/>
    <w:rsid w:val="00CF240C"/>
    <w:rsid w:val="00CF28BD"/>
    <w:rsid w:val="00CF2973"/>
    <w:rsid w:val="00CF2EAC"/>
    <w:rsid w:val="00CF34C0"/>
    <w:rsid w:val="00CF3FDF"/>
    <w:rsid w:val="00CF4737"/>
    <w:rsid w:val="00CF5666"/>
    <w:rsid w:val="00CF58F9"/>
    <w:rsid w:val="00CF59B6"/>
    <w:rsid w:val="00CF5D3C"/>
    <w:rsid w:val="00CF6347"/>
    <w:rsid w:val="00CF66D4"/>
    <w:rsid w:val="00CF6788"/>
    <w:rsid w:val="00CF70F2"/>
    <w:rsid w:val="00CF77BE"/>
    <w:rsid w:val="00CF7B27"/>
    <w:rsid w:val="00D02916"/>
    <w:rsid w:val="00D02A7A"/>
    <w:rsid w:val="00D03261"/>
    <w:rsid w:val="00D03443"/>
    <w:rsid w:val="00D03F72"/>
    <w:rsid w:val="00D04060"/>
    <w:rsid w:val="00D046F6"/>
    <w:rsid w:val="00D04C85"/>
    <w:rsid w:val="00D0502D"/>
    <w:rsid w:val="00D0518C"/>
    <w:rsid w:val="00D05498"/>
    <w:rsid w:val="00D05AC4"/>
    <w:rsid w:val="00D0675B"/>
    <w:rsid w:val="00D06E0C"/>
    <w:rsid w:val="00D07C86"/>
    <w:rsid w:val="00D101EA"/>
    <w:rsid w:val="00D10807"/>
    <w:rsid w:val="00D10DAD"/>
    <w:rsid w:val="00D10F8E"/>
    <w:rsid w:val="00D11F5F"/>
    <w:rsid w:val="00D13148"/>
    <w:rsid w:val="00D135A3"/>
    <w:rsid w:val="00D13816"/>
    <w:rsid w:val="00D15001"/>
    <w:rsid w:val="00D15206"/>
    <w:rsid w:val="00D162D0"/>
    <w:rsid w:val="00D16E87"/>
    <w:rsid w:val="00D176F6"/>
    <w:rsid w:val="00D20B6E"/>
    <w:rsid w:val="00D213DD"/>
    <w:rsid w:val="00D21B83"/>
    <w:rsid w:val="00D237AB"/>
    <w:rsid w:val="00D23B5F"/>
    <w:rsid w:val="00D241D6"/>
    <w:rsid w:val="00D24225"/>
    <w:rsid w:val="00D244DC"/>
    <w:rsid w:val="00D246AD"/>
    <w:rsid w:val="00D25190"/>
    <w:rsid w:val="00D2536B"/>
    <w:rsid w:val="00D25B14"/>
    <w:rsid w:val="00D26713"/>
    <w:rsid w:val="00D2780A"/>
    <w:rsid w:val="00D30665"/>
    <w:rsid w:val="00D30FE7"/>
    <w:rsid w:val="00D323DF"/>
    <w:rsid w:val="00D33995"/>
    <w:rsid w:val="00D35722"/>
    <w:rsid w:val="00D36D40"/>
    <w:rsid w:val="00D400BF"/>
    <w:rsid w:val="00D4236A"/>
    <w:rsid w:val="00D42F6D"/>
    <w:rsid w:val="00D434DD"/>
    <w:rsid w:val="00D43764"/>
    <w:rsid w:val="00D44413"/>
    <w:rsid w:val="00D452D5"/>
    <w:rsid w:val="00D4536E"/>
    <w:rsid w:val="00D466C2"/>
    <w:rsid w:val="00D46A7A"/>
    <w:rsid w:val="00D46AC8"/>
    <w:rsid w:val="00D46D81"/>
    <w:rsid w:val="00D47527"/>
    <w:rsid w:val="00D475DC"/>
    <w:rsid w:val="00D477AA"/>
    <w:rsid w:val="00D4780C"/>
    <w:rsid w:val="00D47A93"/>
    <w:rsid w:val="00D5158C"/>
    <w:rsid w:val="00D52A16"/>
    <w:rsid w:val="00D52D12"/>
    <w:rsid w:val="00D52FEC"/>
    <w:rsid w:val="00D568F0"/>
    <w:rsid w:val="00D56975"/>
    <w:rsid w:val="00D57831"/>
    <w:rsid w:val="00D60E67"/>
    <w:rsid w:val="00D63099"/>
    <w:rsid w:val="00D631F8"/>
    <w:rsid w:val="00D635F7"/>
    <w:rsid w:val="00D64508"/>
    <w:rsid w:val="00D651C3"/>
    <w:rsid w:val="00D6594F"/>
    <w:rsid w:val="00D65A5E"/>
    <w:rsid w:val="00D66B3A"/>
    <w:rsid w:val="00D67E2F"/>
    <w:rsid w:val="00D70682"/>
    <w:rsid w:val="00D72498"/>
    <w:rsid w:val="00D725D6"/>
    <w:rsid w:val="00D74B56"/>
    <w:rsid w:val="00D756ED"/>
    <w:rsid w:val="00D75FAA"/>
    <w:rsid w:val="00D75FCA"/>
    <w:rsid w:val="00D761A3"/>
    <w:rsid w:val="00D76362"/>
    <w:rsid w:val="00D76939"/>
    <w:rsid w:val="00D76997"/>
    <w:rsid w:val="00D77747"/>
    <w:rsid w:val="00D81EA6"/>
    <w:rsid w:val="00D825EE"/>
    <w:rsid w:val="00D82A64"/>
    <w:rsid w:val="00D8329F"/>
    <w:rsid w:val="00D84EF2"/>
    <w:rsid w:val="00D852D3"/>
    <w:rsid w:val="00D85798"/>
    <w:rsid w:val="00D86BF6"/>
    <w:rsid w:val="00D86C21"/>
    <w:rsid w:val="00D86C83"/>
    <w:rsid w:val="00D86DC6"/>
    <w:rsid w:val="00D91E5D"/>
    <w:rsid w:val="00D91F56"/>
    <w:rsid w:val="00D92341"/>
    <w:rsid w:val="00D92406"/>
    <w:rsid w:val="00D92A67"/>
    <w:rsid w:val="00D93F9A"/>
    <w:rsid w:val="00D94CDA"/>
    <w:rsid w:val="00D96930"/>
    <w:rsid w:val="00D96F6F"/>
    <w:rsid w:val="00D97E4A"/>
    <w:rsid w:val="00D97E97"/>
    <w:rsid w:val="00D97F91"/>
    <w:rsid w:val="00DA04E7"/>
    <w:rsid w:val="00DA0BE5"/>
    <w:rsid w:val="00DA1179"/>
    <w:rsid w:val="00DA1B15"/>
    <w:rsid w:val="00DA205C"/>
    <w:rsid w:val="00DA4607"/>
    <w:rsid w:val="00DA5A98"/>
    <w:rsid w:val="00DA6BDF"/>
    <w:rsid w:val="00DA743D"/>
    <w:rsid w:val="00DB105B"/>
    <w:rsid w:val="00DB23D9"/>
    <w:rsid w:val="00DB3C67"/>
    <w:rsid w:val="00DB4389"/>
    <w:rsid w:val="00DB4446"/>
    <w:rsid w:val="00DB4AE2"/>
    <w:rsid w:val="00DB58C6"/>
    <w:rsid w:val="00DB6B12"/>
    <w:rsid w:val="00DB7C96"/>
    <w:rsid w:val="00DC01C9"/>
    <w:rsid w:val="00DC221E"/>
    <w:rsid w:val="00DC2CF1"/>
    <w:rsid w:val="00DC3E9D"/>
    <w:rsid w:val="00DC3F72"/>
    <w:rsid w:val="00DC421E"/>
    <w:rsid w:val="00DC4E6D"/>
    <w:rsid w:val="00DC5782"/>
    <w:rsid w:val="00DD007A"/>
    <w:rsid w:val="00DD0594"/>
    <w:rsid w:val="00DD26E4"/>
    <w:rsid w:val="00DD285F"/>
    <w:rsid w:val="00DD2E98"/>
    <w:rsid w:val="00DD39E5"/>
    <w:rsid w:val="00DD4510"/>
    <w:rsid w:val="00DD45AC"/>
    <w:rsid w:val="00DD4637"/>
    <w:rsid w:val="00DD5035"/>
    <w:rsid w:val="00DD512C"/>
    <w:rsid w:val="00DD6E07"/>
    <w:rsid w:val="00DE001E"/>
    <w:rsid w:val="00DE155B"/>
    <w:rsid w:val="00DE239D"/>
    <w:rsid w:val="00DE2830"/>
    <w:rsid w:val="00DE32EA"/>
    <w:rsid w:val="00DE4C1C"/>
    <w:rsid w:val="00DE63EC"/>
    <w:rsid w:val="00DE73B0"/>
    <w:rsid w:val="00DE7FCF"/>
    <w:rsid w:val="00DF11B0"/>
    <w:rsid w:val="00DF1BD6"/>
    <w:rsid w:val="00DF1E9D"/>
    <w:rsid w:val="00DF27DF"/>
    <w:rsid w:val="00DF2962"/>
    <w:rsid w:val="00DF2F35"/>
    <w:rsid w:val="00DF390A"/>
    <w:rsid w:val="00DF3E3A"/>
    <w:rsid w:val="00DF4937"/>
    <w:rsid w:val="00DF5240"/>
    <w:rsid w:val="00DF5603"/>
    <w:rsid w:val="00DF579D"/>
    <w:rsid w:val="00DF5B5F"/>
    <w:rsid w:val="00DF5EA7"/>
    <w:rsid w:val="00DF67C4"/>
    <w:rsid w:val="00DF7181"/>
    <w:rsid w:val="00DF76FC"/>
    <w:rsid w:val="00E008B6"/>
    <w:rsid w:val="00E00BF8"/>
    <w:rsid w:val="00E02796"/>
    <w:rsid w:val="00E02CD9"/>
    <w:rsid w:val="00E02D95"/>
    <w:rsid w:val="00E02DCC"/>
    <w:rsid w:val="00E03FF3"/>
    <w:rsid w:val="00E066AA"/>
    <w:rsid w:val="00E070F0"/>
    <w:rsid w:val="00E1387C"/>
    <w:rsid w:val="00E139D8"/>
    <w:rsid w:val="00E15312"/>
    <w:rsid w:val="00E1590F"/>
    <w:rsid w:val="00E1609F"/>
    <w:rsid w:val="00E160AC"/>
    <w:rsid w:val="00E16241"/>
    <w:rsid w:val="00E16BB5"/>
    <w:rsid w:val="00E1750D"/>
    <w:rsid w:val="00E17875"/>
    <w:rsid w:val="00E20990"/>
    <w:rsid w:val="00E20E73"/>
    <w:rsid w:val="00E20F2B"/>
    <w:rsid w:val="00E21244"/>
    <w:rsid w:val="00E22609"/>
    <w:rsid w:val="00E2260E"/>
    <w:rsid w:val="00E23281"/>
    <w:rsid w:val="00E24107"/>
    <w:rsid w:val="00E24FD9"/>
    <w:rsid w:val="00E2511F"/>
    <w:rsid w:val="00E25134"/>
    <w:rsid w:val="00E253C9"/>
    <w:rsid w:val="00E25806"/>
    <w:rsid w:val="00E265EF"/>
    <w:rsid w:val="00E26EFA"/>
    <w:rsid w:val="00E273D4"/>
    <w:rsid w:val="00E27594"/>
    <w:rsid w:val="00E27ED1"/>
    <w:rsid w:val="00E302AF"/>
    <w:rsid w:val="00E306A1"/>
    <w:rsid w:val="00E308C8"/>
    <w:rsid w:val="00E30E7D"/>
    <w:rsid w:val="00E3131C"/>
    <w:rsid w:val="00E313EA"/>
    <w:rsid w:val="00E31E5C"/>
    <w:rsid w:val="00E32663"/>
    <w:rsid w:val="00E326C3"/>
    <w:rsid w:val="00E32A69"/>
    <w:rsid w:val="00E33755"/>
    <w:rsid w:val="00E338D6"/>
    <w:rsid w:val="00E33D90"/>
    <w:rsid w:val="00E33D93"/>
    <w:rsid w:val="00E34178"/>
    <w:rsid w:val="00E346D4"/>
    <w:rsid w:val="00E3502D"/>
    <w:rsid w:val="00E353C6"/>
    <w:rsid w:val="00E353E8"/>
    <w:rsid w:val="00E35D99"/>
    <w:rsid w:val="00E35FE3"/>
    <w:rsid w:val="00E36903"/>
    <w:rsid w:val="00E37AB4"/>
    <w:rsid w:val="00E40B6F"/>
    <w:rsid w:val="00E40CC1"/>
    <w:rsid w:val="00E40F2A"/>
    <w:rsid w:val="00E4127D"/>
    <w:rsid w:val="00E4147B"/>
    <w:rsid w:val="00E43B62"/>
    <w:rsid w:val="00E44611"/>
    <w:rsid w:val="00E44D5E"/>
    <w:rsid w:val="00E44E71"/>
    <w:rsid w:val="00E4632D"/>
    <w:rsid w:val="00E4735C"/>
    <w:rsid w:val="00E4796F"/>
    <w:rsid w:val="00E479C8"/>
    <w:rsid w:val="00E47E87"/>
    <w:rsid w:val="00E503B2"/>
    <w:rsid w:val="00E505EA"/>
    <w:rsid w:val="00E507B8"/>
    <w:rsid w:val="00E509EB"/>
    <w:rsid w:val="00E50A3D"/>
    <w:rsid w:val="00E51F23"/>
    <w:rsid w:val="00E52130"/>
    <w:rsid w:val="00E529E6"/>
    <w:rsid w:val="00E52B46"/>
    <w:rsid w:val="00E531DB"/>
    <w:rsid w:val="00E539C8"/>
    <w:rsid w:val="00E53D8B"/>
    <w:rsid w:val="00E53F42"/>
    <w:rsid w:val="00E542EE"/>
    <w:rsid w:val="00E54C07"/>
    <w:rsid w:val="00E56A4B"/>
    <w:rsid w:val="00E60089"/>
    <w:rsid w:val="00E60F05"/>
    <w:rsid w:val="00E60F22"/>
    <w:rsid w:val="00E614D2"/>
    <w:rsid w:val="00E616EF"/>
    <w:rsid w:val="00E62438"/>
    <w:rsid w:val="00E62F4F"/>
    <w:rsid w:val="00E637BE"/>
    <w:rsid w:val="00E63D02"/>
    <w:rsid w:val="00E64651"/>
    <w:rsid w:val="00E649E8"/>
    <w:rsid w:val="00E64E7A"/>
    <w:rsid w:val="00E64F18"/>
    <w:rsid w:val="00E651B0"/>
    <w:rsid w:val="00E651C7"/>
    <w:rsid w:val="00E65EB4"/>
    <w:rsid w:val="00E6661F"/>
    <w:rsid w:val="00E70A2C"/>
    <w:rsid w:val="00E7118A"/>
    <w:rsid w:val="00E72FEB"/>
    <w:rsid w:val="00E73D44"/>
    <w:rsid w:val="00E74EF9"/>
    <w:rsid w:val="00E75219"/>
    <w:rsid w:val="00E75968"/>
    <w:rsid w:val="00E759CA"/>
    <w:rsid w:val="00E75CA1"/>
    <w:rsid w:val="00E75CB7"/>
    <w:rsid w:val="00E7661C"/>
    <w:rsid w:val="00E7691A"/>
    <w:rsid w:val="00E76B02"/>
    <w:rsid w:val="00E77EE7"/>
    <w:rsid w:val="00E809B5"/>
    <w:rsid w:val="00E813B2"/>
    <w:rsid w:val="00E81561"/>
    <w:rsid w:val="00E81B50"/>
    <w:rsid w:val="00E81EDE"/>
    <w:rsid w:val="00E82007"/>
    <w:rsid w:val="00E82061"/>
    <w:rsid w:val="00E82272"/>
    <w:rsid w:val="00E82767"/>
    <w:rsid w:val="00E82F86"/>
    <w:rsid w:val="00E83088"/>
    <w:rsid w:val="00E84399"/>
    <w:rsid w:val="00E872DF"/>
    <w:rsid w:val="00E901D6"/>
    <w:rsid w:val="00E90BC3"/>
    <w:rsid w:val="00E90EE1"/>
    <w:rsid w:val="00E9196F"/>
    <w:rsid w:val="00E91E01"/>
    <w:rsid w:val="00E9212E"/>
    <w:rsid w:val="00E92D72"/>
    <w:rsid w:val="00E92E7A"/>
    <w:rsid w:val="00E9332D"/>
    <w:rsid w:val="00E93F86"/>
    <w:rsid w:val="00E94297"/>
    <w:rsid w:val="00E94360"/>
    <w:rsid w:val="00E95513"/>
    <w:rsid w:val="00E9574B"/>
    <w:rsid w:val="00E962E5"/>
    <w:rsid w:val="00E97230"/>
    <w:rsid w:val="00E97435"/>
    <w:rsid w:val="00E974FC"/>
    <w:rsid w:val="00EA023A"/>
    <w:rsid w:val="00EA0391"/>
    <w:rsid w:val="00EA1C02"/>
    <w:rsid w:val="00EA1F2C"/>
    <w:rsid w:val="00EA23B3"/>
    <w:rsid w:val="00EA241A"/>
    <w:rsid w:val="00EA2486"/>
    <w:rsid w:val="00EA2615"/>
    <w:rsid w:val="00EA28F2"/>
    <w:rsid w:val="00EA335B"/>
    <w:rsid w:val="00EA4A6B"/>
    <w:rsid w:val="00EA6C6B"/>
    <w:rsid w:val="00EA6FA0"/>
    <w:rsid w:val="00EA70B2"/>
    <w:rsid w:val="00EA710C"/>
    <w:rsid w:val="00EA728F"/>
    <w:rsid w:val="00EB0346"/>
    <w:rsid w:val="00EB0FA9"/>
    <w:rsid w:val="00EB11AC"/>
    <w:rsid w:val="00EB1E2E"/>
    <w:rsid w:val="00EB2D23"/>
    <w:rsid w:val="00EB316B"/>
    <w:rsid w:val="00EB3368"/>
    <w:rsid w:val="00EB449D"/>
    <w:rsid w:val="00EB5B48"/>
    <w:rsid w:val="00EB6B8B"/>
    <w:rsid w:val="00EB6FD8"/>
    <w:rsid w:val="00EB7515"/>
    <w:rsid w:val="00EC0339"/>
    <w:rsid w:val="00EC1528"/>
    <w:rsid w:val="00EC2A37"/>
    <w:rsid w:val="00EC383D"/>
    <w:rsid w:val="00EC3E30"/>
    <w:rsid w:val="00EC456F"/>
    <w:rsid w:val="00EC45B4"/>
    <w:rsid w:val="00EC4B9E"/>
    <w:rsid w:val="00EC630A"/>
    <w:rsid w:val="00EC641E"/>
    <w:rsid w:val="00EC6C4B"/>
    <w:rsid w:val="00EC738B"/>
    <w:rsid w:val="00EC7620"/>
    <w:rsid w:val="00EC7D67"/>
    <w:rsid w:val="00ED18E7"/>
    <w:rsid w:val="00ED1BA4"/>
    <w:rsid w:val="00ED215D"/>
    <w:rsid w:val="00ED2FF6"/>
    <w:rsid w:val="00ED3175"/>
    <w:rsid w:val="00ED360C"/>
    <w:rsid w:val="00ED3937"/>
    <w:rsid w:val="00ED42A8"/>
    <w:rsid w:val="00ED438D"/>
    <w:rsid w:val="00ED49C5"/>
    <w:rsid w:val="00ED4E6C"/>
    <w:rsid w:val="00ED577E"/>
    <w:rsid w:val="00ED6242"/>
    <w:rsid w:val="00ED6C8F"/>
    <w:rsid w:val="00ED7507"/>
    <w:rsid w:val="00EE07A8"/>
    <w:rsid w:val="00EE0AAA"/>
    <w:rsid w:val="00EE15CF"/>
    <w:rsid w:val="00EE1692"/>
    <w:rsid w:val="00EE2625"/>
    <w:rsid w:val="00EE290F"/>
    <w:rsid w:val="00EE360E"/>
    <w:rsid w:val="00EE431E"/>
    <w:rsid w:val="00EE43F6"/>
    <w:rsid w:val="00EE4809"/>
    <w:rsid w:val="00EE4B71"/>
    <w:rsid w:val="00EE54DB"/>
    <w:rsid w:val="00EE6571"/>
    <w:rsid w:val="00EE6AB2"/>
    <w:rsid w:val="00EF00D3"/>
    <w:rsid w:val="00EF06E0"/>
    <w:rsid w:val="00EF0ADD"/>
    <w:rsid w:val="00EF0E1A"/>
    <w:rsid w:val="00EF12C4"/>
    <w:rsid w:val="00EF251F"/>
    <w:rsid w:val="00EF2C71"/>
    <w:rsid w:val="00EF3A63"/>
    <w:rsid w:val="00EF46A8"/>
    <w:rsid w:val="00EF522F"/>
    <w:rsid w:val="00EF5EF6"/>
    <w:rsid w:val="00EF7120"/>
    <w:rsid w:val="00EF7D33"/>
    <w:rsid w:val="00F000DE"/>
    <w:rsid w:val="00F0018B"/>
    <w:rsid w:val="00F006FE"/>
    <w:rsid w:val="00F007B3"/>
    <w:rsid w:val="00F011AA"/>
    <w:rsid w:val="00F01762"/>
    <w:rsid w:val="00F01A73"/>
    <w:rsid w:val="00F01A79"/>
    <w:rsid w:val="00F01B87"/>
    <w:rsid w:val="00F029B5"/>
    <w:rsid w:val="00F03747"/>
    <w:rsid w:val="00F051F8"/>
    <w:rsid w:val="00F0536F"/>
    <w:rsid w:val="00F054D5"/>
    <w:rsid w:val="00F05848"/>
    <w:rsid w:val="00F07EC1"/>
    <w:rsid w:val="00F12ADC"/>
    <w:rsid w:val="00F13278"/>
    <w:rsid w:val="00F13581"/>
    <w:rsid w:val="00F13BAB"/>
    <w:rsid w:val="00F143F9"/>
    <w:rsid w:val="00F14C39"/>
    <w:rsid w:val="00F16792"/>
    <w:rsid w:val="00F16B6A"/>
    <w:rsid w:val="00F17231"/>
    <w:rsid w:val="00F172BF"/>
    <w:rsid w:val="00F200CE"/>
    <w:rsid w:val="00F228A8"/>
    <w:rsid w:val="00F2295F"/>
    <w:rsid w:val="00F236BE"/>
    <w:rsid w:val="00F23C18"/>
    <w:rsid w:val="00F25558"/>
    <w:rsid w:val="00F258DD"/>
    <w:rsid w:val="00F25E1E"/>
    <w:rsid w:val="00F269A0"/>
    <w:rsid w:val="00F26EDD"/>
    <w:rsid w:val="00F27CA5"/>
    <w:rsid w:val="00F303B5"/>
    <w:rsid w:val="00F30CEE"/>
    <w:rsid w:val="00F31481"/>
    <w:rsid w:val="00F317DE"/>
    <w:rsid w:val="00F31D61"/>
    <w:rsid w:val="00F32215"/>
    <w:rsid w:val="00F32AB8"/>
    <w:rsid w:val="00F34081"/>
    <w:rsid w:val="00F34586"/>
    <w:rsid w:val="00F35134"/>
    <w:rsid w:val="00F36617"/>
    <w:rsid w:val="00F36851"/>
    <w:rsid w:val="00F373FF"/>
    <w:rsid w:val="00F379BD"/>
    <w:rsid w:val="00F404E8"/>
    <w:rsid w:val="00F406EB"/>
    <w:rsid w:val="00F45230"/>
    <w:rsid w:val="00F457C6"/>
    <w:rsid w:val="00F465CD"/>
    <w:rsid w:val="00F46887"/>
    <w:rsid w:val="00F4785E"/>
    <w:rsid w:val="00F503BE"/>
    <w:rsid w:val="00F50620"/>
    <w:rsid w:val="00F50C8D"/>
    <w:rsid w:val="00F5160C"/>
    <w:rsid w:val="00F51CF6"/>
    <w:rsid w:val="00F52ACF"/>
    <w:rsid w:val="00F52B1C"/>
    <w:rsid w:val="00F534D9"/>
    <w:rsid w:val="00F53B82"/>
    <w:rsid w:val="00F53EE4"/>
    <w:rsid w:val="00F5450D"/>
    <w:rsid w:val="00F54D36"/>
    <w:rsid w:val="00F55005"/>
    <w:rsid w:val="00F56194"/>
    <w:rsid w:val="00F57244"/>
    <w:rsid w:val="00F575AB"/>
    <w:rsid w:val="00F57A11"/>
    <w:rsid w:val="00F57C8C"/>
    <w:rsid w:val="00F57E1E"/>
    <w:rsid w:val="00F61272"/>
    <w:rsid w:val="00F61564"/>
    <w:rsid w:val="00F63AFE"/>
    <w:rsid w:val="00F6402C"/>
    <w:rsid w:val="00F641B5"/>
    <w:rsid w:val="00F643DA"/>
    <w:rsid w:val="00F64630"/>
    <w:rsid w:val="00F64717"/>
    <w:rsid w:val="00F64A0E"/>
    <w:rsid w:val="00F64F67"/>
    <w:rsid w:val="00F66BB9"/>
    <w:rsid w:val="00F671D8"/>
    <w:rsid w:val="00F6725D"/>
    <w:rsid w:val="00F67393"/>
    <w:rsid w:val="00F67613"/>
    <w:rsid w:val="00F67C69"/>
    <w:rsid w:val="00F70396"/>
    <w:rsid w:val="00F7055E"/>
    <w:rsid w:val="00F70711"/>
    <w:rsid w:val="00F70A71"/>
    <w:rsid w:val="00F71ECB"/>
    <w:rsid w:val="00F724F1"/>
    <w:rsid w:val="00F726E9"/>
    <w:rsid w:val="00F74B00"/>
    <w:rsid w:val="00F750AD"/>
    <w:rsid w:val="00F752C3"/>
    <w:rsid w:val="00F75428"/>
    <w:rsid w:val="00F75E72"/>
    <w:rsid w:val="00F75FBC"/>
    <w:rsid w:val="00F7623B"/>
    <w:rsid w:val="00F763E5"/>
    <w:rsid w:val="00F76630"/>
    <w:rsid w:val="00F77C8C"/>
    <w:rsid w:val="00F8163E"/>
    <w:rsid w:val="00F82097"/>
    <w:rsid w:val="00F828E6"/>
    <w:rsid w:val="00F83D18"/>
    <w:rsid w:val="00F84294"/>
    <w:rsid w:val="00F848F7"/>
    <w:rsid w:val="00F84ECB"/>
    <w:rsid w:val="00F85788"/>
    <w:rsid w:val="00F858F4"/>
    <w:rsid w:val="00F85C25"/>
    <w:rsid w:val="00F873BE"/>
    <w:rsid w:val="00F874D8"/>
    <w:rsid w:val="00F87F25"/>
    <w:rsid w:val="00F9080C"/>
    <w:rsid w:val="00F9085B"/>
    <w:rsid w:val="00F90A8F"/>
    <w:rsid w:val="00F937E7"/>
    <w:rsid w:val="00F938C9"/>
    <w:rsid w:val="00F94A82"/>
    <w:rsid w:val="00F94CE1"/>
    <w:rsid w:val="00F95DFB"/>
    <w:rsid w:val="00F95F15"/>
    <w:rsid w:val="00F9621D"/>
    <w:rsid w:val="00F96308"/>
    <w:rsid w:val="00F97A00"/>
    <w:rsid w:val="00FA14A4"/>
    <w:rsid w:val="00FA21F3"/>
    <w:rsid w:val="00FA2BF3"/>
    <w:rsid w:val="00FA37FC"/>
    <w:rsid w:val="00FA3C21"/>
    <w:rsid w:val="00FA3C43"/>
    <w:rsid w:val="00FA472F"/>
    <w:rsid w:val="00FA4B18"/>
    <w:rsid w:val="00FA567C"/>
    <w:rsid w:val="00FA71B8"/>
    <w:rsid w:val="00FA740E"/>
    <w:rsid w:val="00FA7EB9"/>
    <w:rsid w:val="00FB0093"/>
    <w:rsid w:val="00FB0F2E"/>
    <w:rsid w:val="00FB1194"/>
    <w:rsid w:val="00FB12C7"/>
    <w:rsid w:val="00FB1C10"/>
    <w:rsid w:val="00FB5CEC"/>
    <w:rsid w:val="00FB5D9C"/>
    <w:rsid w:val="00FC02EB"/>
    <w:rsid w:val="00FC0D27"/>
    <w:rsid w:val="00FC101E"/>
    <w:rsid w:val="00FC1786"/>
    <w:rsid w:val="00FC2480"/>
    <w:rsid w:val="00FC3CF5"/>
    <w:rsid w:val="00FC502C"/>
    <w:rsid w:val="00FC554C"/>
    <w:rsid w:val="00FC57B0"/>
    <w:rsid w:val="00FC5988"/>
    <w:rsid w:val="00FC5B1B"/>
    <w:rsid w:val="00FC5FF3"/>
    <w:rsid w:val="00FC620F"/>
    <w:rsid w:val="00FC6236"/>
    <w:rsid w:val="00FC6819"/>
    <w:rsid w:val="00FC6D08"/>
    <w:rsid w:val="00FC6DB1"/>
    <w:rsid w:val="00FC7915"/>
    <w:rsid w:val="00FD08FF"/>
    <w:rsid w:val="00FD1079"/>
    <w:rsid w:val="00FD1A01"/>
    <w:rsid w:val="00FD2420"/>
    <w:rsid w:val="00FD3062"/>
    <w:rsid w:val="00FD30ED"/>
    <w:rsid w:val="00FD40CA"/>
    <w:rsid w:val="00FD4631"/>
    <w:rsid w:val="00FD4D5F"/>
    <w:rsid w:val="00FD4D8A"/>
    <w:rsid w:val="00FD5F1C"/>
    <w:rsid w:val="00FD6564"/>
    <w:rsid w:val="00FD70A3"/>
    <w:rsid w:val="00FD73F8"/>
    <w:rsid w:val="00FD741A"/>
    <w:rsid w:val="00FD78AB"/>
    <w:rsid w:val="00FD7C27"/>
    <w:rsid w:val="00FE207C"/>
    <w:rsid w:val="00FE230A"/>
    <w:rsid w:val="00FE24AF"/>
    <w:rsid w:val="00FE2D19"/>
    <w:rsid w:val="00FE2FC0"/>
    <w:rsid w:val="00FE48C5"/>
    <w:rsid w:val="00FE6B67"/>
    <w:rsid w:val="00FE6E80"/>
    <w:rsid w:val="00FE7214"/>
    <w:rsid w:val="00FE7C70"/>
    <w:rsid w:val="00FE7E00"/>
    <w:rsid w:val="00FE7EE5"/>
    <w:rsid w:val="00FF038F"/>
    <w:rsid w:val="00FF04C2"/>
    <w:rsid w:val="00FF0666"/>
    <w:rsid w:val="00FF21F7"/>
    <w:rsid w:val="00FF23F8"/>
    <w:rsid w:val="00FF2E57"/>
    <w:rsid w:val="00FF4150"/>
    <w:rsid w:val="00FF528F"/>
    <w:rsid w:val="00FF6494"/>
    <w:rsid w:val="00FF6877"/>
    <w:rsid w:val="00FF772A"/>
    <w:rsid w:val="00FF78D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12596"/>
  <w15:chartTrackingRefBased/>
  <w15:docId w15:val="{07EC456D-D082-40ED-8122-839F40E7E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2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45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Footnote Text Char1 Char Char,Footnote Text Char Char1 Char Char,Footnote Text Char1 Char Char Char Char,Footnote Text Char Char1 Char Char Char Char,Footnote Text Char2 Cha,Footnote reference"/>
    <w:basedOn w:val="Normal"/>
    <w:link w:val="FootnoteTextChar"/>
    <w:uiPriority w:val="99"/>
    <w:unhideWhenUsed/>
    <w:qFormat/>
    <w:rsid w:val="0016388A"/>
    <w:pPr>
      <w:widowControl w:val="0"/>
      <w:spacing w:after="0" w:line="240" w:lineRule="auto"/>
    </w:pPr>
    <w:rPr>
      <w:rFonts w:ascii="Times New Roman" w:hAnsi="Times New Roman"/>
      <w:sz w:val="20"/>
      <w:szCs w:val="20"/>
      <w:lang w:val="en-US"/>
    </w:rPr>
  </w:style>
  <w:style w:type="character" w:customStyle="1" w:styleId="FootnoteTextChar">
    <w:name w:val="Footnote Text Char"/>
    <w:aliases w:val="fn Char,Footnote Text Char Char Char,Footnote Text Char1 Char Char Char,Footnote Text Char Char1 Char Char Char,Footnote Text Char1 Char Char Char Char Char,Footnote Text Char Char1 Char Char Char Char Char,Footnote reference Char"/>
    <w:basedOn w:val="DefaultParagraphFont"/>
    <w:link w:val="FootnoteText"/>
    <w:uiPriority w:val="99"/>
    <w:rsid w:val="0016388A"/>
    <w:rPr>
      <w:rFonts w:ascii="Times New Roman" w:hAnsi="Times New Roman"/>
      <w:sz w:val="20"/>
      <w:szCs w:val="20"/>
      <w:lang w:val="en-US"/>
    </w:rPr>
  </w:style>
  <w:style w:type="character" w:styleId="FootnoteReference">
    <w:name w:val="footnote reference"/>
    <w:basedOn w:val="DefaultParagraphFont"/>
    <w:uiPriority w:val="99"/>
    <w:unhideWhenUsed/>
    <w:rsid w:val="00514BD6"/>
    <w:rPr>
      <w:vertAlign w:val="superscript"/>
    </w:rPr>
  </w:style>
  <w:style w:type="character" w:styleId="Hyperlink">
    <w:name w:val="Hyperlink"/>
    <w:basedOn w:val="DefaultParagraphFont"/>
    <w:uiPriority w:val="99"/>
    <w:unhideWhenUsed/>
    <w:rsid w:val="00514BD6"/>
    <w:rPr>
      <w:color w:val="0563C1" w:themeColor="hyperlink"/>
      <w:u w:val="single"/>
    </w:rPr>
  </w:style>
  <w:style w:type="character" w:styleId="UnresolvedMention">
    <w:name w:val="Unresolved Mention"/>
    <w:basedOn w:val="DefaultParagraphFont"/>
    <w:uiPriority w:val="99"/>
    <w:semiHidden/>
    <w:unhideWhenUsed/>
    <w:rsid w:val="0030556E"/>
    <w:rPr>
      <w:color w:val="605E5C"/>
      <w:shd w:val="clear" w:color="auto" w:fill="E1DFDD"/>
    </w:rPr>
  </w:style>
  <w:style w:type="paragraph" w:styleId="ListParagraph">
    <w:name w:val="List Paragraph"/>
    <w:basedOn w:val="Normal"/>
    <w:uiPriority w:val="34"/>
    <w:qFormat/>
    <w:rsid w:val="005C354F"/>
    <w:pPr>
      <w:ind w:left="720"/>
      <w:contextualSpacing/>
    </w:pPr>
  </w:style>
  <w:style w:type="table" w:styleId="TableGrid">
    <w:name w:val="Table Grid"/>
    <w:basedOn w:val="TableNormal"/>
    <w:uiPriority w:val="39"/>
    <w:rsid w:val="00D42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F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FE5"/>
  </w:style>
  <w:style w:type="paragraph" w:styleId="Footer">
    <w:name w:val="footer"/>
    <w:basedOn w:val="Normal"/>
    <w:link w:val="FooterChar"/>
    <w:uiPriority w:val="99"/>
    <w:unhideWhenUsed/>
    <w:rsid w:val="00A51F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FE5"/>
  </w:style>
  <w:style w:type="paragraph" w:styleId="Revision">
    <w:name w:val="Revision"/>
    <w:hidden/>
    <w:uiPriority w:val="99"/>
    <w:semiHidden/>
    <w:rsid w:val="001E2829"/>
    <w:pPr>
      <w:spacing w:after="0" w:line="240" w:lineRule="auto"/>
    </w:pPr>
  </w:style>
  <w:style w:type="character" w:customStyle="1" w:styleId="Heading1Char">
    <w:name w:val="Heading 1 Char"/>
    <w:basedOn w:val="DefaultParagraphFont"/>
    <w:link w:val="Heading1"/>
    <w:uiPriority w:val="9"/>
    <w:rsid w:val="0064620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D45CF"/>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CB012B"/>
    <w:pPr>
      <w:outlineLvl w:val="9"/>
    </w:pPr>
    <w:rPr>
      <w:kern w:val="0"/>
      <w:lang w:val="en-US"/>
      <w14:ligatures w14:val="none"/>
    </w:rPr>
  </w:style>
  <w:style w:type="paragraph" w:styleId="TOC1">
    <w:name w:val="toc 1"/>
    <w:basedOn w:val="Normal"/>
    <w:next w:val="Normal"/>
    <w:autoRedefine/>
    <w:uiPriority w:val="39"/>
    <w:unhideWhenUsed/>
    <w:rsid w:val="00CB012B"/>
    <w:pPr>
      <w:spacing w:after="100"/>
    </w:pPr>
  </w:style>
  <w:style w:type="paragraph" w:styleId="TOC2">
    <w:name w:val="toc 2"/>
    <w:basedOn w:val="Normal"/>
    <w:next w:val="Normal"/>
    <w:autoRedefine/>
    <w:uiPriority w:val="39"/>
    <w:unhideWhenUsed/>
    <w:rsid w:val="00CB012B"/>
    <w:pPr>
      <w:spacing w:after="100"/>
      <w:ind w:left="220"/>
    </w:pPr>
  </w:style>
  <w:style w:type="character" w:styleId="Strong">
    <w:name w:val="Strong"/>
    <w:basedOn w:val="DefaultParagraphFont"/>
    <w:uiPriority w:val="22"/>
    <w:qFormat/>
    <w:rsid w:val="00545A84"/>
    <w:rPr>
      <w:b/>
      <w:bCs/>
    </w:rPr>
  </w:style>
  <w:style w:type="character" w:styleId="FollowedHyperlink">
    <w:name w:val="FollowedHyperlink"/>
    <w:basedOn w:val="DefaultParagraphFont"/>
    <w:uiPriority w:val="99"/>
    <w:semiHidden/>
    <w:unhideWhenUsed/>
    <w:rsid w:val="0094676C"/>
    <w:rPr>
      <w:color w:val="954F72" w:themeColor="followedHyperlink"/>
      <w:u w:val="single"/>
    </w:rPr>
  </w:style>
  <w:style w:type="table" w:customStyle="1" w:styleId="TableGrid2">
    <w:name w:val="Table Grid2"/>
    <w:basedOn w:val="TableNormal"/>
    <w:next w:val="TableGrid"/>
    <w:uiPriority w:val="39"/>
    <w:rsid w:val="00F87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D050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502D"/>
    <w:rPr>
      <w:sz w:val="20"/>
      <w:szCs w:val="20"/>
    </w:rPr>
  </w:style>
  <w:style w:type="character" w:styleId="EndnoteReference">
    <w:name w:val="endnote reference"/>
    <w:basedOn w:val="DefaultParagraphFont"/>
    <w:uiPriority w:val="99"/>
    <w:semiHidden/>
    <w:unhideWhenUsed/>
    <w:rsid w:val="00D050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terranwilliams.com/what-winger-presently-gets-wrong-women-leaders-in-the-new-testament-part-a/" TargetMode="External"/><Relationship Id="rId2" Type="http://schemas.openxmlformats.org/officeDocument/2006/relationships/hyperlink" Target="https://www.youtube.com/watch?v=tVLX42SsN3s" TargetMode="External"/><Relationship Id="rId1" Type="http://schemas.openxmlformats.org/officeDocument/2006/relationships/hyperlink" Target="https://theologyintheraw.com/podcast/995-women-prophets-teachers-and-preachers-but-not-elders-dr-gerry-bresh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49388-B649-41D7-8209-4246E36DF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7409</Words>
  <Characters>42233</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Bartlett</dc:creator>
  <cp:keywords/>
  <dc:description/>
  <cp:lastModifiedBy>Andrew Bartlett</cp:lastModifiedBy>
  <cp:revision>6</cp:revision>
  <cp:lastPrinted>2024-02-17T17:20:00Z</cp:lastPrinted>
  <dcterms:created xsi:type="dcterms:W3CDTF">2026-04-07T07:57:00Z</dcterms:created>
  <dcterms:modified xsi:type="dcterms:W3CDTF">2026-04-07T08:00:00Z</dcterms:modified>
</cp:coreProperties>
</file>