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05"/>
        <w:gridCol w:w="3095"/>
      </w:tblGrid>
      <w:tr w:rsidR="0083678C" w14:paraId="38AC5AB2" w14:textId="77777777">
        <w:tblPrEx>
          <w:tblCellMar>
            <w:top w:w="0" w:type="dxa"/>
            <w:bottom w:w="0" w:type="dxa"/>
          </w:tblCellMar>
        </w:tblPrEx>
        <w:tc>
          <w:tcPr>
            <w:tcW w:w="8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F4A9C"/>
            <w:tcMar>
              <w:top w:w="220" w:type="dxa"/>
              <w:left w:w="260" w:type="dxa"/>
              <w:bottom w:w="220" w:type="dxa"/>
              <w:right w:w="200" w:type="dxa"/>
            </w:tcMar>
            <w:vAlign w:val="center"/>
          </w:tcPr>
          <w:p w14:paraId="47F6EA83" w14:textId="77777777" w:rsidR="0083678C" w:rsidRDefault="005C697D">
            <w:pPr>
              <w:spacing w:after="60"/>
            </w:pPr>
            <w:r>
              <w:rPr>
                <w:rFonts w:ascii="Source Sans 3" w:eastAsia="Source Sans 3" w:hAnsi="Source Sans 3" w:cs="Source Sans 3"/>
                <w:b/>
                <w:bCs/>
                <w:color w:val="BFD3F2"/>
                <w:spacing w:val="20"/>
                <w:sz w:val="18"/>
                <w:szCs w:val="18"/>
              </w:rPr>
              <w:t>PHYSICAL THERAPY PROTOCOL</w:t>
            </w:r>
          </w:p>
          <w:p w14:paraId="668F7BEE" w14:textId="77777777" w:rsidR="0083678C" w:rsidRDefault="005C697D">
            <w:pPr>
              <w:spacing w:after="60"/>
            </w:pPr>
            <w:r>
              <w:rPr>
                <w:rFonts w:ascii="Merriweather" w:eastAsia="Merriweather" w:hAnsi="Merriweather" w:cs="Merriweather"/>
                <w:b/>
                <w:bCs/>
                <w:color w:val="FFFFFF"/>
                <w:sz w:val="40"/>
                <w:szCs w:val="40"/>
              </w:rPr>
              <w:t>Postoperative Lower Extremity Rehabilitation</w:t>
            </w:r>
          </w:p>
          <w:p w14:paraId="29923939" w14:textId="77777777" w:rsidR="0083678C" w:rsidRDefault="005C697D">
            <w:r>
              <w:rPr>
                <w:rFonts w:ascii="Source Sans 3" w:eastAsia="Source Sans 3" w:hAnsi="Source Sans 3" w:cs="Source Sans 3"/>
                <w:i/>
                <w:iCs/>
                <w:color w:val="D7E4FA"/>
                <w:sz w:val="21"/>
                <w:szCs w:val="21"/>
              </w:rPr>
              <w:t>Gait Training • Range of Motion • Strengthening • Proprioception</w:t>
            </w:r>
          </w:p>
        </w:tc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F4A9C"/>
            <w:vAlign w:val="center"/>
          </w:tcPr>
          <w:p w14:paraId="69A9F86D" w14:textId="77777777" w:rsidR="0083678C" w:rsidRDefault="005C697D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6956C707" wp14:editId="411E55F2">
                  <wp:extent cx="1952625" cy="4381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20241F" w14:textId="77777777" w:rsidR="0083678C" w:rsidRDefault="0083678C">
      <w:pPr>
        <w:spacing w:after="200"/>
      </w:pPr>
    </w:p>
    <w:tbl>
      <w:tblPr>
        <w:tblW w:w="10800" w:type="dxa"/>
        <w:tblBorders>
          <w:top w:val="single" w:sz="4" w:space="0" w:color="1A63CC"/>
          <w:left w:val="single" w:sz="24" w:space="0" w:color="1A63CC"/>
          <w:bottom w:val="single" w:sz="4" w:space="0" w:color="1A63CC"/>
          <w:right w:val="single" w:sz="4" w:space="0" w:color="1A63CC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00"/>
      </w:tblGrid>
      <w:tr w:rsidR="0083678C" w14:paraId="0330E6F9" w14:textId="77777777">
        <w:tblPrEx>
          <w:tblCellMar>
            <w:top w:w="0" w:type="dxa"/>
            <w:bottom w:w="0" w:type="dxa"/>
          </w:tblCellMar>
        </w:tblPrEx>
        <w:tc>
          <w:tcPr>
            <w:tcW w:w="10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F0FC"/>
            <w:tcMar>
              <w:top w:w="180" w:type="dxa"/>
              <w:left w:w="260" w:type="dxa"/>
              <w:bottom w:w="180" w:type="dxa"/>
              <w:right w:w="260" w:type="dxa"/>
            </w:tcMar>
          </w:tcPr>
          <w:p w14:paraId="3716A1B6" w14:textId="77777777" w:rsidR="0083678C" w:rsidRDefault="005C697D">
            <w:pPr>
              <w:spacing w:after="70"/>
            </w:pPr>
            <w:r>
              <w:rPr>
                <w:rFonts w:ascii="Merriweather" w:eastAsia="Merriweather" w:hAnsi="Merriweather" w:cs="Merriweather"/>
                <w:b/>
                <w:bCs/>
                <w:color w:val="0F4A9C"/>
                <w:sz w:val="22"/>
                <w:szCs w:val="22"/>
              </w:rPr>
              <w:t>Individualize Before Use</w:t>
            </w:r>
          </w:p>
          <w:p w14:paraId="0B4B9283" w14:textId="77777777" w:rsidR="001E32EA" w:rsidRDefault="005C697D">
            <w:pPr>
              <w:spacing w:line="270" w:lineRule="auto"/>
              <w:rPr>
                <w:rFonts w:ascii="Source Sans 3" w:eastAsia="Source Sans 3" w:hAnsi="Source Sans 3" w:cs="Source Sans 3"/>
                <w:color w:val="1A1A1A"/>
                <w:sz w:val="21"/>
                <w:szCs w:val="21"/>
              </w:rPr>
            </w:pPr>
            <w:r>
              <w:rPr>
                <w:rFonts w:ascii="Source Sans 3" w:eastAsia="Source Sans 3" w:hAnsi="Source Sans 3" w:cs="Source Sans 3"/>
                <w:color w:val="1A1A1A"/>
                <w:sz w:val="21"/>
                <w:szCs w:val="21"/>
              </w:rPr>
              <w:t xml:space="preserve">This is a </w:t>
            </w:r>
            <w:r>
              <w:rPr>
                <w:rFonts w:ascii="Source Sans 3" w:eastAsia="Source Sans 3" w:hAnsi="Source Sans 3" w:cs="Source Sans 3"/>
                <w:color w:val="1A1A1A"/>
                <w:sz w:val="21"/>
                <w:szCs w:val="21"/>
              </w:rPr>
              <w:t xml:space="preserve">template protocol applicable to a variety of postoperative lower extremity conditions. </w:t>
            </w:r>
          </w:p>
          <w:p w14:paraId="5B4F2C8B" w14:textId="77777777" w:rsidR="001E32EA" w:rsidRDefault="001E32EA">
            <w:pPr>
              <w:spacing w:line="270" w:lineRule="auto"/>
              <w:rPr>
                <w:rFonts w:ascii="Source Sans 3" w:eastAsia="Source Sans 3" w:hAnsi="Source Sans 3" w:cs="Source Sans 3"/>
                <w:color w:val="1A1A1A"/>
                <w:sz w:val="21"/>
                <w:szCs w:val="21"/>
              </w:rPr>
            </w:pPr>
          </w:p>
          <w:p w14:paraId="6F876EA2" w14:textId="77777777" w:rsidR="001E32EA" w:rsidRDefault="005C697D">
            <w:pPr>
              <w:spacing w:line="270" w:lineRule="auto"/>
              <w:rPr>
                <w:rFonts w:ascii="Source Sans 3" w:eastAsia="Source Sans 3" w:hAnsi="Source Sans 3" w:cs="Source Sans 3"/>
                <w:color w:val="1A1A1A"/>
                <w:sz w:val="21"/>
                <w:szCs w:val="21"/>
              </w:rPr>
            </w:pPr>
            <w:r>
              <w:rPr>
                <w:rFonts w:ascii="Source Sans 3" w:eastAsia="Source Sans 3" w:hAnsi="Source Sans 3" w:cs="Source Sans 3"/>
                <w:color w:val="1A1A1A"/>
                <w:sz w:val="21"/>
                <w:szCs w:val="21"/>
              </w:rPr>
              <w:t xml:space="preserve">Before dispensing, the treating surgeon fills in the procedure, operative date, weight-bearing status, and any procedure-specific precautions below. </w:t>
            </w:r>
          </w:p>
          <w:p w14:paraId="2055CC56" w14:textId="77777777" w:rsidR="001E32EA" w:rsidRDefault="001E32EA">
            <w:pPr>
              <w:spacing w:line="270" w:lineRule="auto"/>
              <w:rPr>
                <w:rFonts w:ascii="Source Sans 3" w:eastAsia="Source Sans 3" w:hAnsi="Source Sans 3" w:cs="Source Sans 3"/>
                <w:color w:val="1A1A1A"/>
                <w:sz w:val="21"/>
                <w:szCs w:val="21"/>
              </w:rPr>
            </w:pPr>
          </w:p>
          <w:p w14:paraId="7A46A4E5" w14:textId="39AC4167" w:rsidR="0083678C" w:rsidRDefault="005C697D">
            <w:pPr>
              <w:spacing w:line="270" w:lineRule="auto"/>
            </w:pPr>
            <w:r>
              <w:rPr>
                <w:rFonts w:ascii="Source Sans 3" w:eastAsia="Source Sans 3" w:hAnsi="Source Sans 3" w:cs="Source Sans 3"/>
                <w:color w:val="1A1A1A"/>
                <w:sz w:val="21"/>
                <w:szCs w:val="21"/>
              </w:rPr>
              <w:t>Progression through phases is criteria-based, not strictly calendar-based, and may be modified by the surgeon for the individual patient.</w:t>
            </w:r>
          </w:p>
        </w:tc>
      </w:tr>
    </w:tbl>
    <w:p w14:paraId="061982A7" w14:textId="77777777" w:rsidR="0083678C" w:rsidRDefault="0083678C">
      <w:pPr>
        <w:spacing w:after="160"/>
      </w:pPr>
    </w:p>
    <w:tbl>
      <w:tblPr>
        <w:tblW w:w="1080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56"/>
        <w:gridCol w:w="7344"/>
      </w:tblGrid>
      <w:tr w:rsidR="0083678C" w14:paraId="4D4F003A" w14:textId="77777777">
        <w:tblPrEx>
          <w:tblCellMar>
            <w:top w:w="0" w:type="dxa"/>
            <w:bottom w:w="0" w:type="dxa"/>
          </w:tblCellMar>
        </w:tblPrEx>
        <w:tc>
          <w:tcPr>
            <w:tcW w:w="3456" w:type="dxa"/>
            <w:shd w:val="clear" w:color="auto" w:fill="F5F8FD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1BB5E9E2" w14:textId="77777777" w:rsidR="0083678C" w:rsidRDefault="005C697D">
            <w:r>
              <w:rPr>
                <w:rFonts w:ascii="Source Sans 3" w:eastAsia="Source Sans 3" w:hAnsi="Source Sans 3" w:cs="Source Sans 3"/>
                <w:b/>
                <w:bCs/>
                <w:color w:val="0F4A9C"/>
              </w:rPr>
              <w:t>Procedure / Diagnosis</w:t>
            </w:r>
          </w:p>
        </w:tc>
        <w:tc>
          <w:tcPr>
            <w:tcW w:w="7344" w:type="dxa"/>
            <w:shd w:val="clear" w:color="auto" w:fill="F5F8FD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CDA49D3" w14:textId="77777777" w:rsidR="0083678C" w:rsidRDefault="005C697D">
            <w:r>
              <w:rPr>
                <w:rFonts w:ascii="Source Sans 3" w:eastAsia="Source Sans 3" w:hAnsi="Source Sans 3" w:cs="Source Sans 3"/>
                <w:color w:val="1A1A1A"/>
              </w:rPr>
              <w:t>________________________________________________</w:t>
            </w:r>
          </w:p>
        </w:tc>
      </w:tr>
      <w:tr w:rsidR="0083678C" w14:paraId="1DFF7E8D" w14:textId="77777777">
        <w:tblPrEx>
          <w:tblCellMar>
            <w:top w:w="0" w:type="dxa"/>
            <w:bottom w:w="0" w:type="dxa"/>
          </w:tblCellMar>
        </w:tblPrEx>
        <w:tc>
          <w:tcPr>
            <w:tcW w:w="3456" w:type="dxa"/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6AC887B9" w14:textId="77777777" w:rsidR="0083678C" w:rsidRDefault="005C697D">
            <w:r>
              <w:rPr>
                <w:rFonts w:ascii="Source Sans 3" w:eastAsia="Source Sans 3" w:hAnsi="Source Sans 3" w:cs="Source Sans 3"/>
                <w:b/>
                <w:bCs/>
                <w:color w:val="0F4A9C"/>
              </w:rPr>
              <w:t>Operative Date</w:t>
            </w:r>
          </w:p>
        </w:tc>
        <w:tc>
          <w:tcPr>
            <w:tcW w:w="7344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A0BB3DA" w14:textId="77777777" w:rsidR="0083678C" w:rsidRDefault="005C697D">
            <w:r>
              <w:rPr>
                <w:rFonts w:ascii="Source Sans 3" w:eastAsia="Source Sans 3" w:hAnsi="Source Sans 3" w:cs="Source Sans 3"/>
                <w:color w:val="1A1A1A"/>
              </w:rPr>
              <w:t>________________________________________________</w:t>
            </w:r>
          </w:p>
        </w:tc>
      </w:tr>
      <w:tr w:rsidR="0083678C" w14:paraId="17549B5B" w14:textId="77777777">
        <w:tblPrEx>
          <w:tblCellMar>
            <w:top w:w="0" w:type="dxa"/>
            <w:bottom w:w="0" w:type="dxa"/>
          </w:tblCellMar>
        </w:tblPrEx>
        <w:tc>
          <w:tcPr>
            <w:tcW w:w="3456" w:type="dxa"/>
            <w:shd w:val="clear" w:color="auto" w:fill="F5F8FD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6DA69E38" w14:textId="77777777" w:rsidR="0083678C" w:rsidRDefault="005C697D">
            <w:r>
              <w:rPr>
                <w:rFonts w:ascii="Source Sans 3" w:eastAsia="Source Sans 3" w:hAnsi="Source Sans 3" w:cs="Source Sans 3"/>
                <w:b/>
                <w:bCs/>
                <w:color w:val="0F4A9C"/>
              </w:rPr>
              <w:t>Weight-Bearing Status</w:t>
            </w:r>
          </w:p>
        </w:tc>
        <w:tc>
          <w:tcPr>
            <w:tcW w:w="7344" w:type="dxa"/>
            <w:shd w:val="clear" w:color="auto" w:fill="F5F8FD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C10B09F" w14:textId="77777777" w:rsidR="0083678C" w:rsidRDefault="005C697D">
            <w:r>
              <w:rPr>
                <w:rFonts w:ascii="Source Sans 3" w:eastAsia="Source Sans 3" w:hAnsi="Source Sans 3" w:cs="Source Sans 3"/>
                <w:color w:val="1A1A1A"/>
              </w:rPr>
              <w:t>________________________________________________</w:t>
            </w:r>
          </w:p>
        </w:tc>
      </w:tr>
      <w:tr w:rsidR="0083678C" w14:paraId="20F13987" w14:textId="77777777">
        <w:tblPrEx>
          <w:tblCellMar>
            <w:top w:w="0" w:type="dxa"/>
            <w:bottom w:w="0" w:type="dxa"/>
          </w:tblCellMar>
        </w:tblPrEx>
        <w:tc>
          <w:tcPr>
            <w:tcW w:w="3456" w:type="dxa"/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23D8B280" w14:textId="77777777" w:rsidR="0083678C" w:rsidRDefault="005C697D">
            <w:r>
              <w:rPr>
                <w:rFonts w:ascii="Source Sans 3" w:eastAsia="Source Sans 3" w:hAnsi="Source Sans 3" w:cs="Source Sans 3"/>
                <w:b/>
                <w:bCs/>
                <w:color w:val="0F4A9C"/>
              </w:rPr>
              <w:t>Brace / DME</w:t>
            </w:r>
          </w:p>
        </w:tc>
        <w:tc>
          <w:tcPr>
            <w:tcW w:w="7344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B449411" w14:textId="77777777" w:rsidR="0083678C" w:rsidRDefault="005C697D">
            <w:r>
              <w:rPr>
                <w:rFonts w:ascii="Source Sans 3" w:eastAsia="Source Sans 3" w:hAnsi="Source Sans 3" w:cs="Source Sans 3"/>
                <w:color w:val="1A1A1A"/>
              </w:rPr>
              <w:t>________________________________________________</w:t>
            </w:r>
          </w:p>
        </w:tc>
      </w:tr>
      <w:tr w:rsidR="0083678C" w14:paraId="5FB707A6" w14:textId="77777777">
        <w:tblPrEx>
          <w:tblCellMar>
            <w:top w:w="0" w:type="dxa"/>
            <w:bottom w:w="0" w:type="dxa"/>
          </w:tblCellMar>
        </w:tblPrEx>
        <w:tc>
          <w:tcPr>
            <w:tcW w:w="3456" w:type="dxa"/>
            <w:shd w:val="clear" w:color="auto" w:fill="F5F8FD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6138B25A" w14:textId="77777777" w:rsidR="0083678C" w:rsidRDefault="005C697D">
            <w:r>
              <w:rPr>
                <w:rFonts w:ascii="Source Sans 3" w:eastAsia="Source Sans 3" w:hAnsi="Source Sans 3" w:cs="Source Sans 3"/>
                <w:b/>
                <w:bCs/>
                <w:color w:val="0F4A9C"/>
              </w:rPr>
              <w:t>Precautions</w:t>
            </w:r>
          </w:p>
        </w:tc>
        <w:tc>
          <w:tcPr>
            <w:tcW w:w="7344" w:type="dxa"/>
            <w:shd w:val="clear" w:color="auto" w:fill="F5F8FD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71F1D61" w14:textId="77777777" w:rsidR="0083678C" w:rsidRDefault="005C697D">
            <w:r>
              <w:rPr>
                <w:rFonts w:ascii="Source Sans 3" w:eastAsia="Source Sans 3" w:hAnsi="Source Sans 3" w:cs="Source Sans 3"/>
                <w:color w:val="1A1A1A"/>
              </w:rPr>
              <w:t>________________________________________________</w:t>
            </w:r>
          </w:p>
        </w:tc>
      </w:tr>
    </w:tbl>
    <w:p w14:paraId="0BAD5D59" w14:textId="77777777" w:rsidR="0083678C" w:rsidRDefault="0083678C">
      <w:pPr>
        <w:spacing w:after="260"/>
      </w:pPr>
    </w:p>
    <w:p w14:paraId="14E2E458" w14:textId="77777777" w:rsidR="0083678C" w:rsidRDefault="005C697D">
      <w:pPr>
        <w:pBdr>
          <w:bottom w:val="single" w:sz="8" w:space="0" w:color="0F4A9C"/>
        </w:pBdr>
        <w:spacing w:before="260" w:after="120"/>
      </w:pPr>
      <w:r>
        <w:rPr>
          <w:rFonts w:ascii="Merriweather" w:eastAsia="Merriweather" w:hAnsi="Merriweather" w:cs="Merriweather"/>
          <w:b/>
          <w:bCs/>
          <w:color w:val="0F4A9C"/>
          <w:sz w:val="26"/>
          <w:szCs w:val="26"/>
        </w:rPr>
        <w:t>Quick Reference Timeline</w:t>
      </w:r>
    </w:p>
    <w:tbl>
      <w:tblPr>
        <w:tblW w:w="1080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0"/>
        <w:gridCol w:w="2376"/>
        <w:gridCol w:w="6264"/>
      </w:tblGrid>
      <w:tr w:rsidR="0083678C" w14:paraId="28B88F0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160" w:type="dxa"/>
            <w:shd w:val="clear" w:color="auto" w:fill="0F4A9C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F5EC29B" w14:textId="77777777" w:rsidR="0083678C" w:rsidRDefault="005C697D">
            <w:r>
              <w:rPr>
                <w:rFonts w:ascii="Merriweather" w:eastAsia="Merriweather" w:hAnsi="Merriweather" w:cs="Merriweather"/>
                <w:b/>
                <w:bCs/>
                <w:color w:val="FFFFFF"/>
                <w:sz w:val="19"/>
                <w:szCs w:val="19"/>
              </w:rPr>
              <w:t>Phase</w:t>
            </w:r>
          </w:p>
        </w:tc>
        <w:tc>
          <w:tcPr>
            <w:tcW w:w="2376" w:type="dxa"/>
            <w:shd w:val="clear" w:color="auto" w:fill="0F4A9C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15CAED1" w14:textId="77777777" w:rsidR="0083678C" w:rsidRDefault="005C697D">
            <w:r>
              <w:rPr>
                <w:rFonts w:ascii="Merriweather" w:eastAsia="Merriweather" w:hAnsi="Merriweather" w:cs="Merriweather"/>
                <w:b/>
                <w:bCs/>
                <w:color w:val="FFFFFF"/>
                <w:sz w:val="19"/>
                <w:szCs w:val="19"/>
              </w:rPr>
              <w:t>Timeframe</w:t>
            </w:r>
          </w:p>
        </w:tc>
        <w:tc>
          <w:tcPr>
            <w:tcW w:w="6264" w:type="dxa"/>
            <w:shd w:val="clear" w:color="auto" w:fill="0F4A9C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BAB6117" w14:textId="77777777" w:rsidR="0083678C" w:rsidRDefault="005C697D">
            <w:r>
              <w:rPr>
                <w:rFonts w:ascii="Merriweather" w:eastAsia="Merriweather" w:hAnsi="Merriweather" w:cs="Merriweather"/>
                <w:b/>
                <w:bCs/>
                <w:color w:val="FFFFFF"/>
                <w:sz w:val="19"/>
                <w:szCs w:val="19"/>
              </w:rPr>
              <w:t>Focus</w:t>
            </w:r>
          </w:p>
        </w:tc>
      </w:tr>
      <w:tr w:rsidR="0083678C" w14:paraId="15BD5D95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4B544AD3" w14:textId="77777777" w:rsidR="0083678C" w:rsidRDefault="005C697D">
            <w:r>
              <w:rPr>
                <w:rFonts w:ascii="Source Sans 3" w:eastAsia="Source Sans 3" w:hAnsi="Source Sans 3" w:cs="Source Sans 3"/>
                <w:b/>
                <w:bCs/>
                <w:color w:val="0F4A9C"/>
                <w:sz w:val="19"/>
                <w:szCs w:val="19"/>
              </w:rPr>
              <w:t>Phase 1</w:t>
            </w:r>
          </w:p>
        </w:tc>
        <w:tc>
          <w:tcPr>
            <w:tcW w:w="2376" w:type="dxa"/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7BC75279" w14:textId="77777777" w:rsidR="0083678C" w:rsidRDefault="005C697D"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Weeks 0–2</w:t>
            </w:r>
          </w:p>
        </w:tc>
        <w:tc>
          <w:tcPr>
            <w:tcW w:w="6264" w:type="dxa"/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231D2F61" w14:textId="77777777" w:rsidR="001E32EA" w:rsidRDefault="005C697D">
            <w:pP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</w:pPr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Protected weight-bearing per surgeon order</w:t>
            </w:r>
          </w:p>
          <w:p w14:paraId="43643DDC" w14:textId="77777777" w:rsidR="001E32EA" w:rsidRDefault="001E32EA">
            <w:pP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</w:pPr>
          </w:p>
          <w:p w14:paraId="28B3D349" w14:textId="6F7DAD0A" w:rsidR="0083678C" w:rsidRDefault="001E32EA"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P</w:t>
            </w:r>
            <w:r w:rsidR="005C697D"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ain/edema control, gentle passive/active-assisted ROM, ankle pumps, hip and knee isometrics as tolerated.</w:t>
            </w:r>
          </w:p>
        </w:tc>
      </w:tr>
      <w:tr w:rsidR="0083678C" w14:paraId="3C3BC565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shd w:val="clear" w:color="auto" w:fill="E8F0FC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1CBBCA3D" w14:textId="77777777" w:rsidR="0083678C" w:rsidRDefault="005C697D">
            <w:r>
              <w:rPr>
                <w:rFonts w:ascii="Source Sans 3" w:eastAsia="Source Sans 3" w:hAnsi="Source Sans 3" w:cs="Source Sans 3"/>
                <w:b/>
                <w:bCs/>
                <w:color w:val="0F4A9C"/>
                <w:sz w:val="19"/>
                <w:szCs w:val="19"/>
              </w:rPr>
              <w:t>Phase 2</w:t>
            </w:r>
          </w:p>
        </w:tc>
        <w:tc>
          <w:tcPr>
            <w:tcW w:w="2376" w:type="dxa"/>
            <w:shd w:val="clear" w:color="auto" w:fill="E8F0FC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6B4A46F9" w14:textId="77777777" w:rsidR="0083678C" w:rsidRDefault="005C697D"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Weeks 2–6</w:t>
            </w:r>
          </w:p>
        </w:tc>
        <w:tc>
          <w:tcPr>
            <w:tcW w:w="6264" w:type="dxa"/>
            <w:shd w:val="clear" w:color="auto" w:fill="E8F0FC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17093E6B" w14:textId="77777777" w:rsidR="001E32EA" w:rsidRDefault="005C697D">
            <w:pP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</w:pPr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Progressive weight-bearing advancement</w:t>
            </w:r>
            <w:r w:rsidR="001E32EA"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 xml:space="preserve"> per surgeon order</w:t>
            </w:r>
          </w:p>
          <w:p w14:paraId="728EE896" w14:textId="77777777" w:rsidR="001E32EA" w:rsidRDefault="001E32EA">
            <w:pP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</w:pPr>
          </w:p>
          <w:p w14:paraId="1B919CDF" w14:textId="037675B9" w:rsidR="0083678C" w:rsidRDefault="001E32EA"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A</w:t>
            </w:r>
            <w:r w:rsidR="005C697D"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ctive ROM to full, gait training with assistive device, open-chain strengthening, initiation of closed-chain work.</w:t>
            </w:r>
          </w:p>
        </w:tc>
      </w:tr>
      <w:tr w:rsidR="0083678C" w14:paraId="5F03B4A8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5C1077E0" w14:textId="77777777" w:rsidR="0083678C" w:rsidRDefault="005C697D">
            <w:r>
              <w:rPr>
                <w:rFonts w:ascii="Source Sans 3" w:eastAsia="Source Sans 3" w:hAnsi="Source Sans 3" w:cs="Source Sans 3"/>
                <w:b/>
                <w:bCs/>
                <w:color w:val="0F4A9C"/>
                <w:sz w:val="19"/>
                <w:szCs w:val="19"/>
              </w:rPr>
              <w:t>Phase 3</w:t>
            </w:r>
          </w:p>
        </w:tc>
        <w:tc>
          <w:tcPr>
            <w:tcW w:w="2376" w:type="dxa"/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7ED3B173" w14:textId="77777777" w:rsidR="0083678C" w:rsidRDefault="005C697D"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Weeks 6–12</w:t>
            </w:r>
          </w:p>
        </w:tc>
        <w:tc>
          <w:tcPr>
            <w:tcW w:w="6264" w:type="dxa"/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37DC4221" w14:textId="55E98DD5" w:rsidR="001E32EA" w:rsidRDefault="001E32EA">
            <w:pP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</w:pPr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WBAT and w</w:t>
            </w:r>
            <w:r w:rsidR="005C697D"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eaning from assistive device</w:t>
            </w:r>
          </w:p>
          <w:p w14:paraId="60BA3E87" w14:textId="77777777" w:rsidR="001E32EA" w:rsidRDefault="001E32EA">
            <w:pP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</w:pPr>
          </w:p>
          <w:p w14:paraId="1A4B8A42" w14:textId="31CC40DA" w:rsidR="0083678C" w:rsidRDefault="001E32EA"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C</w:t>
            </w:r>
            <w:r w:rsidR="005C697D"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losed-chain and functional strengthening, single-leg stance and proprioceptive/balance training, gait normalization.</w:t>
            </w:r>
          </w:p>
        </w:tc>
      </w:tr>
      <w:tr w:rsidR="0083678C" w14:paraId="52468AC9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shd w:val="clear" w:color="auto" w:fill="E8F0FC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2C367117" w14:textId="77777777" w:rsidR="0083678C" w:rsidRDefault="005C697D">
            <w:r>
              <w:rPr>
                <w:rFonts w:ascii="Source Sans 3" w:eastAsia="Source Sans 3" w:hAnsi="Source Sans 3" w:cs="Source Sans 3"/>
                <w:b/>
                <w:bCs/>
                <w:color w:val="0F4A9C"/>
                <w:sz w:val="19"/>
                <w:szCs w:val="19"/>
              </w:rPr>
              <w:t>Phase 4</w:t>
            </w:r>
          </w:p>
        </w:tc>
        <w:tc>
          <w:tcPr>
            <w:tcW w:w="2376" w:type="dxa"/>
            <w:shd w:val="clear" w:color="auto" w:fill="E8F0FC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3F9D53F3" w14:textId="77777777" w:rsidR="0083678C" w:rsidRDefault="005C697D"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3+ Months</w:t>
            </w:r>
          </w:p>
        </w:tc>
        <w:tc>
          <w:tcPr>
            <w:tcW w:w="6264" w:type="dxa"/>
            <w:shd w:val="clear" w:color="auto" w:fill="E8F0FC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34A4F54B" w14:textId="77777777" w:rsidR="0083678C" w:rsidRDefault="005C697D">
            <w:pP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</w:pPr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Advanced strengthening, sport- and activity-specific drills, dynamic balance and agility, progressive return to full activity.</w:t>
            </w:r>
          </w:p>
          <w:p w14:paraId="11AA6DE4" w14:textId="77777777" w:rsidR="001E32EA" w:rsidRDefault="001E32EA"/>
        </w:tc>
      </w:tr>
    </w:tbl>
    <w:p w14:paraId="7DF25AAF" w14:textId="6E36F562" w:rsidR="0083678C" w:rsidRDefault="005C697D">
      <w:pPr>
        <w:spacing w:after="140" w:line="276" w:lineRule="auto"/>
      </w:pPr>
      <w:r>
        <w:rPr>
          <w:rFonts w:ascii="Source Sans 3" w:eastAsia="Source Sans 3" w:hAnsi="Source Sans 3" w:cs="Source Sans 3"/>
          <w:i/>
          <w:iCs/>
          <w:color w:val="1A1A1A"/>
          <w:sz w:val="19"/>
          <w:szCs w:val="19"/>
        </w:rPr>
        <w:t>Advancement between phases is determined by meeting the criteria listed at the end of each phase below — not by the calendar alone.</w:t>
      </w:r>
    </w:p>
    <w:p w14:paraId="558DF4EB" w14:textId="77777777" w:rsidR="0083678C" w:rsidRDefault="0083678C">
      <w:pPr>
        <w:spacing w:after="220"/>
      </w:pPr>
    </w:p>
    <w:p w14:paraId="41F9B343" w14:textId="77777777" w:rsidR="0083678C" w:rsidRDefault="005C697D">
      <w:pPr>
        <w:pBdr>
          <w:bottom w:val="single" w:sz="8" w:space="0" w:color="0F4A9C"/>
        </w:pBdr>
        <w:spacing w:before="260" w:after="120"/>
      </w:pPr>
      <w:r>
        <w:rPr>
          <w:rFonts w:ascii="Merriweather" w:eastAsia="Merriweather" w:hAnsi="Merriweather" w:cs="Merriweather"/>
          <w:b/>
          <w:bCs/>
          <w:color w:val="0F4A9C"/>
          <w:sz w:val="26"/>
          <w:szCs w:val="26"/>
        </w:rPr>
        <w:lastRenderedPageBreak/>
        <w:t>Phase 1: Protection Phase</w:t>
      </w:r>
    </w:p>
    <w:tbl>
      <w:tblPr>
        <w:tblW w:w="10800" w:type="dxa"/>
        <w:tblBorders>
          <w:top w:val="single" w:sz="4" w:space="0" w:color="C62828"/>
          <w:left w:val="single" w:sz="4" w:space="0" w:color="C62828"/>
          <w:bottom w:val="single" w:sz="4" w:space="0" w:color="C62828"/>
          <w:right w:val="single" w:sz="4" w:space="0" w:color="C62828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0"/>
        <w:gridCol w:w="6480"/>
      </w:tblGrid>
      <w:tr w:rsidR="0083678C" w14:paraId="0BCFF11E" w14:textId="77777777">
        <w:tblPrEx>
          <w:tblCellMar>
            <w:top w:w="0" w:type="dxa"/>
            <w:bottom w:w="0" w:type="dxa"/>
          </w:tblCellMar>
        </w:tblPrEx>
        <w:tc>
          <w:tcPr>
            <w:tcW w:w="108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62828"/>
            <w:tcMar>
              <w:top w:w="130" w:type="dxa"/>
              <w:left w:w="220" w:type="dxa"/>
              <w:bottom w:w="130" w:type="dxa"/>
              <w:right w:w="220" w:type="dxa"/>
            </w:tcMar>
          </w:tcPr>
          <w:p w14:paraId="235EEDA7" w14:textId="77777777" w:rsidR="0083678C" w:rsidRDefault="005C697D">
            <w:r>
              <w:rPr>
                <w:rFonts w:ascii="Merriweather" w:eastAsia="Merriweather" w:hAnsi="Merriweather" w:cs="Merriweather"/>
                <w:b/>
                <w:bCs/>
                <w:color w:val="FFFFFF"/>
                <w:sz w:val="23"/>
                <w:szCs w:val="23"/>
              </w:rPr>
              <w:t>Phase 1 — Protection &amp; Early Mobility</w:t>
            </w:r>
            <w:r>
              <w:rPr>
                <w:rFonts w:ascii="Source Sans 3" w:eastAsia="Source Sans 3" w:hAnsi="Source Sans 3" w:cs="Source Sans 3"/>
                <w:i/>
                <w:iCs/>
                <w:color w:val="FFFFFF"/>
                <w:sz w:val="19"/>
                <w:szCs w:val="19"/>
              </w:rPr>
              <w:t xml:space="preserve"> </w:t>
            </w:r>
            <w:proofErr w:type="gramStart"/>
            <w:r>
              <w:rPr>
                <w:rFonts w:ascii="Source Sans 3" w:eastAsia="Source Sans 3" w:hAnsi="Source Sans 3" w:cs="Source Sans 3"/>
                <w:i/>
                <w:iCs/>
                <w:color w:val="FFFFFF"/>
                <w:sz w:val="19"/>
                <w:szCs w:val="19"/>
              </w:rPr>
              <w:t xml:space="preserve">   (</w:t>
            </w:r>
            <w:proofErr w:type="gramEnd"/>
            <w:r>
              <w:rPr>
                <w:rFonts w:ascii="Source Sans 3" w:eastAsia="Source Sans 3" w:hAnsi="Source Sans 3" w:cs="Source Sans 3"/>
                <w:i/>
                <w:iCs/>
                <w:color w:val="FFFFFF"/>
                <w:sz w:val="19"/>
                <w:szCs w:val="19"/>
              </w:rPr>
              <w:t>Weeks 0–2, or per surgeon order)</w:t>
            </w:r>
          </w:p>
        </w:tc>
      </w:tr>
      <w:tr w:rsidR="0083678C" w14:paraId="537D79E4" w14:textId="77777777">
        <w:tblPrEx>
          <w:tblCellMar>
            <w:top w:w="0" w:type="dxa"/>
            <w:bottom w:w="0" w:type="dxa"/>
          </w:tblCellMar>
        </w:tblPrEx>
        <w:tc>
          <w:tcPr>
            <w:tcW w:w="4320" w:type="dxa"/>
            <w:tcBorders>
              <w:top w:val="none" w:sz="0" w:space="0" w:color="FFFFF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5F8FD"/>
            <w:tcMar>
              <w:top w:w="140" w:type="dxa"/>
              <w:left w:w="200" w:type="dxa"/>
              <w:bottom w:w="140" w:type="dxa"/>
              <w:right w:w="160" w:type="dxa"/>
            </w:tcMar>
          </w:tcPr>
          <w:p w14:paraId="4361D062" w14:textId="77777777" w:rsidR="0083678C" w:rsidRDefault="005C697D">
            <w:pPr>
              <w:spacing w:after="70"/>
            </w:pPr>
            <w:r>
              <w:rPr>
                <w:rFonts w:ascii="Merriweather" w:eastAsia="Merriweather" w:hAnsi="Merriweather" w:cs="Merriweather"/>
                <w:b/>
                <w:bCs/>
                <w:color w:val="0F4A9C"/>
                <w:sz w:val="19"/>
                <w:szCs w:val="19"/>
              </w:rPr>
              <w:t>Weight-Bearing / Brace</w:t>
            </w:r>
          </w:p>
          <w:p w14:paraId="1A841A31" w14:textId="75AEF26D" w:rsidR="0083678C" w:rsidRDefault="005C697D">
            <w:pPr>
              <w:pStyle w:val="ListParagraph"/>
              <w:numPr>
                <w:ilvl w:val="0"/>
                <w:numId w:val="2"/>
              </w:numPr>
              <w:spacing w:after="60" w:line="260" w:lineRule="auto"/>
            </w:pPr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Weight-bearing status per surgeon order</w:t>
            </w:r>
            <w:r w:rsidR="001E32EA"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:</w:t>
            </w:r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 xml:space="preserve"> </w:t>
            </w:r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(NWB / TTWB / PWB / WBAT)</w:t>
            </w:r>
          </w:p>
          <w:p w14:paraId="58ED946E" w14:textId="77777777" w:rsidR="0083678C" w:rsidRDefault="005C697D">
            <w:pPr>
              <w:pStyle w:val="ListParagraph"/>
              <w:numPr>
                <w:ilvl w:val="0"/>
                <w:numId w:val="2"/>
              </w:numPr>
              <w:spacing w:after="60" w:line="260" w:lineRule="auto"/>
            </w:pPr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Brace or immobilizer as directed, worn per surgeon protocol</w:t>
            </w:r>
          </w:p>
          <w:p w14:paraId="2D641681" w14:textId="77777777" w:rsidR="0083678C" w:rsidRDefault="005C697D">
            <w:pPr>
              <w:pStyle w:val="ListParagraph"/>
              <w:numPr>
                <w:ilvl w:val="0"/>
                <w:numId w:val="2"/>
              </w:numPr>
              <w:spacing w:after="60" w:line="260" w:lineRule="auto"/>
            </w:pPr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Assistive device (walker/crutches) for all ambulation</w:t>
            </w:r>
          </w:p>
        </w:tc>
        <w:tc>
          <w:tcPr>
            <w:tcW w:w="6480" w:type="dxa"/>
            <w:tcBorders>
              <w:top w:val="none" w:sz="0" w:space="0" w:color="FFFFF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73C024D5" w14:textId="77777777" w:rsidR="0083678C" w:rsidRDefault="005C697D">
            <w:pPr>
              <w:spacing w:after="70"/>
            </w:pPr>
            <w:r>
              <w:rPr>
                <w:rFonts w:ascii="Merriweather" w:eastAsia="Merriweather" w:hAnsi="Merriweather" w:cs="Merriweather"/>
                <w:b/>
                <w:bCs/>
                <w:color w:val="0F4A9C"/>
                <w:sz w:val="19"/>
                <w:szCs w:val="19"/>
              </w:rPr>
              <w:t>Goals / Interventions</w:t>
            </w:r>
          </w:p>
          <w:p w14:paraId="2D51F4A5" w14:textId="77777777" w:rsidR="0083678C" w:rsidRDefault="005C697D">
            <w:pPr>
              <w:pStyle w:val="ListParagraph"/>
              <w:numPr>
                <w:ilvl w:val="0"/>
                <w:numId w:val="2"/>
              </w:numPr>
              <w:spacing w:after="60" w:line="260" w:lineRule="auto"/>
            </w:pPr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Edema and pain control: elevation, cryotherapy, compression as directed</w:t>
            </w:r>
          </w:p>
          <w:p w14:paraId="3C231BC2" w14:textId="77777777" w:rsidR="0083678C" w:rsidRDefault="005C697D">
            <w:pPr>
              <w:pStyle w:val="ListParagraph"/>
              <w:numPr>
                <w:ilvl w:val="0"/>
                <w:numId w:val="2"/>
              </w:numPr>
              <w:spacing w:after="60" w:line="260" w:lineRule="auto"/>
            </w:pPr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Gentle passive and active-assisted ROM within surgeon-specified limits</w:t>
            </w:r>
          </w:p>
          <w:p w14:paraId="29ECB5B3" w14:textId="77777777" w:rsidR="0083678C" w:rsidRDefault="005C697D">
            <w:pPr>
              <w:pStyle w:val="ListParagraph"/>
              <w:numPr>
                <w:ilvl w:val="0"/>
                <w:numId w:val="2"/>
              </w:numPr>
              <w:spacing w:after="60" w:line="260" w:lineRule="auto"/>
            </w:pPr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Ankle pumps and circulatory exercises</w:t>
            </w:r>
          </w:p>
          <w:p w14:paraId="79034DCB" w14:textId="77777777" w:rsidR="0083678C" w:rsidRDefault="005C697D">
            <w:pPr>
              <w:pStyle w:val="ListParagraph"/>
              <w:numPr>
                <w:ilvl w:val="0"/>
                <w:numId w:val="2"/>
              </w:numPr>
              <w:spacing w:after="60" w:line="260" w:lineRule="auto"/>
            </w:pPr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Submaximal isometrics: quad sets, glute sets, hamstring sets as tolerated</w:t>
            </w:r>
          </w:p>
          <w:p w14:paraId="0ECC66AD" w14:textId="77777777" w:rsidR="0083678C" w:rsidRDefault="005C697D">
            <w:pPr>
              <w:pStyle w:val="ListParagraph"/>
              <w:numPr>
                <w:ilvl w:val="0"/>
                <w:numId w:val="2"/>
              </w:numPr>
              <w:spacing w:after="60" w:line="260" w:lineRule="auto"/>
            </w:pPr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Gait training with assistive device on level surfaces</w:t>
            </w:r>
          </w:p>
          <w:p w14:paraId="528BAD20" w14:textId="77777777" w:rsidR="0083678C" w:rsidRDefault="005C697D">
            <w:pPr>
              <w:pStyle w:val="ListParagraph"/>
              <w:numPr>
                <w:ilvl w:val="0"/>
                <w:numId w:val="2"/>
              </w:numPr>
              <w:spacing w:after="60" w:line="260" w:lineRule="auto"/>
            </w:pPr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Patient/family education on precautions and home exercise program</w:t>
            </w:r>
          </w:p>
        </w:tc>
      </w:tr>
    </w:tbl>
    <w:p w14:paraId="0FBA14CB" w14:textId="77777777" w:rsidR="0083678C" w:rsidRDefault="0083678C">
      <w:pPr>
        <w:spacing w:after="90"/>
      </w:pPr>
    </w:p>
    <w:tbl>
      <w:tblPr>
        <w:tblW w:w="108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00"/>
      </w:tblGrid>
      <w:tr w:rsidR="0083678C" w14:paraId="09538F8F" w14:textId="77777777">
        <w:tblPrEx>
          <w:tblCellMar>
            <w:top w:w="0" w:type="dxa"/>
            <w:bottom w:w="0" w:type="dxa"/>
          </w:tblCellMar>
        </w:tblPrEx>
        <w:tc>
          <w:tcPr>
            <w:tcW w:w="10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FF3F9"/>
            <w:tcMar>
              <w:top w:w="100" w:type="dxa"/>
              <w:left w:w="220" w:type="dxa"/>
              <w:bottom w:w="100" w:type="dxa"/>
              <w:right w:w="220" w:type="dxa"/>
            </w:tcMar>
          </w:tcPr>
          <w:p w14:paraId="70BC77F9" w14:textId="77777777" w:rsidR="0083678C" w:rsidRDefault="005C697D">
            <w:r>
              <w:rPr>
                <w:rFonts w:ascii="Source Sans 3" w:eastAsia="Source Sans 3" w:hAnsi="Source Sans 3" w:cs="Source Sans 3"/>
                <w:b/>
                <w:bCs/>
                <w:color w:val="0F4A9C"/>
                <w:sz w:val="19"/>
                <w:szCs w:val="19"/>
              </w:rPr>
              <w:t xml:space="preserve">Criteria to advance: </w:t>
            </w:r>
            <w:r>
              <w:rPr>
                <w:rFonts w:ascii="Source Sans 3" w:eastAsia="Source Sans 3" w:hAnsi="Source Sans 3" w:cs="Source Sans 3"/>
                <w:i/>
                <w:iCs/>
                <w:color w:val="1A1A1A"/>
                <w:sz w:val="19"/>
                <w:szCs w:val="19"/>
              </w:rPr>
              <w:t>Incision healing appropriately, pain and swelling trending down, patient demonstrates safe and consistent use of assistive device and adherence to weight-bearing status.</w:t>
            </w:r>
          </w:p>
        </w:tc>
      </w:tr>
    </w:tbl>
    <w:p w14:paraId="65B71D6A" w14:textId="77777777" w:rsidR="0083678C" w:rsidRDefault="0083678C">
      <w:pPr>
        <w:spacing w:after="240"/>
      </w:pPr>
    </w:p>
    <w:p w14:paraId="3CF05BC0" w14:textId="77777777" w:rsidR="0083678C" w:rsidRDefault="005C697D">
      <w:pPr>
        <w:pBdr>
          <w:bottom w:val="single" w:sz="8" w:space="0" w:color="0F4A9C"/>
        </w:pBdr>
        <w:spacing w:before="260" w:after="120"/>
      </w:pPr>
      <w:r>
        <w:rPr>
          <w:rFonts w:ascii="Merriweather" w:eastAsia="Merriweather" w:hAnsi="Merriweather" w:cs="Merriweather"/>
          <w:b/>
          <w:bCs/>
          <w:color w:val="0F4A9C"/>
          <w:sz w:val="26"/>
          <w:szCs w:val="26"/>
        </w:rPr>
        <w:t>Phase 2: Progressive Loading Phase</w:t>
      </w:r>
    </w:p>
    <w:tbl>
      <w:tblPr>
        <w:tblW w:w="10800" w:type="dxa"/>
        <w:tblBorders>
          <w:top w:val="single" w:sz="4" w:space="0" w:color="B8860B"/>
          <w:left w:val="single" w:sz="4" w:space="0" w:color="B8860B"/>
          <w:bottom w:val="single" w:sz="4" w:space="0" w:color="B8860B"/>
          <w:right w:val="single" w:sz="4" w:space="0" w:color="B8860B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0"/>
        <w:gridCol w:w="6480"/>
      </w:tblGrid>
      <w:tr w:rsidR="0083678C" w14:paraId="5852620F" w14:textId="77777777">
        <w:tblPrEx>
          <w:tblCellMar>
            <w:top w:w="0" w:type="dxa"/>
            <w:bottom w:w="0" w:type="dxa"/>
          </w:tblCellMar>
        </w:tblPrEx>
        <w:tc>
          <w:tcPr>
            <w:tcW w:w="108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B8860B"/>
            <w:tcMar>
              <w:top w:w="130" w:type="dxa"/>
              <w:left w:w="220" w:type="dxa"/>
              <w:bottom w:w="130" w:type="dxa"/>
              <w:right w:w="220" w:type="dxa"/>
            </w:tcMar>
          </w:tcPr>
          <w:p w14:paraId="6BFCB255" w14:textId="77777777" w:rsidR="0083678C" w:rsidRDefault="005C697D">
            <w:r>
              <w:rPr>
                <w:rFonts w:ascii="Merriweather" w:eastAsia="Merriweather" w:hAnsi="Merriweather" w:cs="Merriweather"/>
                <w:b/>
                <w:bCs/>
                <w:color w:val="FFFFFF"/>
                <w:sz w:val="23"/>
                <w:szCs w:val="23"/>
              </w:rPr>
              <w:t>Phase 2 — Weight-Bearing Progression &amp; Strengthening</w:t>
            </w:r>
            <w:r>
              <w:rPr>
                <w:rFonts w:ascii="Source Sans 3" w:eastAsia="Source Sans 3" w:hAnsi="Source Sans 3" w:cs="Source Sans 3"/>
                <w:i/>
                <w:iCs/>
                <w:color w:val="FFFFFF"/>
                <w:sz w:val="19"/>
                <w:szCs w:val="19"/>
              </w:rPr>
              <w:t xml:space="preserve"> </w:t>
            </w:r>
            <w:proofErr w:type="gramStart"/>
            <w:r>
              <w:rPr>
                <w:rFonts w:ascii="Source Sans 3" w:eastAsia="Source Sans 3" w:hAnsi="Source Sans 3" w:cs="Source Sans 3"/>
                <w:i/>
                <w:iCs/>
                <w:color w:val="FFFFFF"/>
                <w:sz w:val="19"/>
                <w:szCs w:val="19"/>
              </w:rPr>
              <w:t xml:space="preserve">   (</w:t>
            </w:r>
            <w:proofErr w:type="gramEnd"/>
            <w:r>
              <w:rPr>
                <w:rFonts w:ascii="Source Sans 3" w:eastAsia="Source Sans 3" w:hAnsi="Source Sans 3" w:cs="Source Sans 3"/>
                <w:i/>
                <w:iCs/>
                <w:color w:val="FFFFFF"/>
                <w:sz w:val="19"/>
                <w:szCs w:val="19"/>
              </w:rPr>
              <w:t>Weeks 2–6, or per surgeon order)</w:t>
            </w:r>
          </w:p>
        </w:tc>
      </w:tr>
      <w:tr w:rsidR="0083678C" w14:paraId="13CA7CB4" w14:textId="77777777">
        <w:tblPrEx>
          <w:tblCellMar>
            <w:top w:w="0" w:type="dxa"/>
            <w:bottom w:w="0" w:type="dxa"/>
          </w:tblCellMar>
        </w:tblPrEx>
        <w:tc>
          <w:tcPr>
            <w:tcW w:w="4320" w:type="dxa"/>
            <w:tcBorders>
              <w:top w:val="none" w:sz="0" w:space="0" w:color="FFFFF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5F8FD"/>
            <w:tcMar>
              <w:top w:w="140" w:type="dxa"/>
              <w:left w:w="200" w:type="dxa"/>
              <w:bottom w:w="140" w:type="dxa"/>
              <w:right w:w="160" w:type="dxa"/>
            </w:tcMar>
          </w:tcPr>
          <w:p w14:paraId="6B88CAF7" w14:textId="77777777" w:rsidR="0083678C" w:rsidRDefault="005C697D">
            <w:pPr>
              <w:spacing w:after="70"/>
            </w:pPr>
            <w:r>
              <w:rPr>
                <w:rFonts w:ascii="Merriweather" w:eastAsia="Merriweather" w:hAnsi="Merriweather" w:cs="Merriweather"/>
                <w:b/>
                <w:bCs/>
                <w:color w:val="0F4A9C"/>
                <w:sz w:val="19"/>
                <w:szCs w:val="19"/>
              </w:rPr>
              <w:t>Weight-Bearing / Brace</w:t>
            </w:r>
          </w:p>
          <w:p w14:paraId="78AACB14" w14:textId="4B0240C7" w:rsidR="001E32EA" w:rsidRPr="001E32EA" w:rsidRDefault="005C697D" w:rsidP="001E32EA">
            <w:pPr>
              <w:pStyle w:val="ListParagraph"/>
              <w:numPr>
                <w:ilvl w:val="0"/>
                <w:numId w:val="2"/>
              </w:numPr>
              <w:spacing w:after="60" w:line="260" w:lineRule="auto"/>
            </w:pPr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 xml:space="preserve">Advance </w:t>
            </w:r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weight-bearing status as authorized by surgeon</w:t>
            </w:r>
            <w:r w:rsidR="001E32EA"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 xml:space="preserve">:  </w:t>
            </w:r>
          </w:p>
          <w:p w14:paraId="79DF46AF" w14:textId="7F9DC78B" w:rsidR="0083678C" w:rsidRDefault="001E32EA" w:rsidP="001E32EA">
            <w:pPr>
              <w:pStyle w:val="ListParagraph"/>
              <w:spacing w:after="60" w:line="260" w:lineRule="auto"/>
              <w:ind w:left="360"/>
            </w:pPr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(NWB / TTWB / PWB / WBAT)</w:t>
            </w:r>
          </w:p>
          <w:p w14:paraId="1613FF33" w14:textId="6F61D105" w:rsidR="001E32EA" w:rsidRPr="001E32EA" w:rsidRDefault="001E32EA">
            <w:pPr>
              <w:pStyle w:val="ListParagraph"/>
              <w:numPr>
                <w:ilvl w:val="0"/>
                <w:numId w:val="2"/>
              </w:numPr>
              <w:spacing w:after="60" w:line="260" w:lineRule="auto"/>
            </w:pPr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Continue vs. w</w:t>
            </w:r>
            <w:r w:rsidR="005C697D"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 xml:space="preserve">ean assistive device </w:t>
            </w:r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 xml:space="preserve">if applicable </w:t>
            </w:r>
          </w:p>
          <w:p w14:paraId="0C214BF0" w14:textId="2C48824F" w:rsidR="0083678C" w:rsidRDefault="005C697D">
            <w:pPr>
              <w:pStyle w:val="ListParagraph"/>
              <w:numPr>
                <w:ilvl w:val="0"/>
                <w:numId w:val="2"/>
              </w:numPr>
              <w:spacing w:after="60" w:line="260" w:lineRule="auto"/>
            </w:pPr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B</w:t>
            </w:r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race</w:t>
            </w:r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 xml:space="preserve"> per surgeon protocol, if applicable</w:t>
            </w:r>
          </w:p>
        </w:tc>
        <w:tc>
          <w:tcPr>
            <w:tcW w:w="6480" w:type="dxa"/>
            <w:tcBorders>
              <w:top w:val="none" w:sz="0" w:space="0" w:color="FFFFF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746B005D" w14:textId="77777777" w:rsidR="0083678C" w:rsidRDefault="005C697D">
            <w:pPr>
              <w:spacing w:after="70"/>
            </w:pPr>
            <w:r>
              <w:rPr>
                <w:rFonts w:ascii="Merriweather" w:eastAsia="Merriweather" w:hAnsi="Merriweather" w:cs="Merriweather"/>
                <w:b/>
                <w:bCs/>
                <w:color w:val="0F4A9C"/>
                <w:sz w:val="19"/>
                <w:szCs w:val="19"/>
              </w:rPr>
              <w:t>Goals / Interventions</w:t>
            </w:r>
          </w:p>
          <w:p w14:paraId="47F9E93E" w14:textId="77777777" w:rsidR="0083678C" w:rsidRDefault="005C697D">
            <w:pPr>
              <w:pStyle w:val="ListParagraph"/>
              <w:numPr>
                <w:ilvl w:val="0"/>
                <w:numId w:val="2"/>
              </w:numPr>
              <w:spacing w:after="60" w:line="260" w:lineRule="auto"/>
            </w:pPr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Progress active ROM toward full, all planes</w:t>
            </w:r>
          </w:p>
          <w:p w14:paraId="5975DA4C" w14:textId="77777777" w:rsidR="0083678C" w:rsidRDefault="005C697D">
            <w:pPr>
              <w:pStyle w:val="ListParagraph"/>
              <w:numPr>
                <w:ilvl w:val="0"/>
                <w:numId w:val="2"/>
              </w:numPr>
              <w:spacing w:after="60" w:line="260" w:lineRule="auto"/>
            </w:pPr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 xml:space="preserve">Gait training emphasizing normalized step length, cadence, and reduced </w:t>
            </w:r>
            <w:proofErr w:type="gramStart"/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compensations</w:t>
            </w:r>
            <w:proofErr w:type="gramEnd"/>
          </w:p>
          <w:p w14:paraId="1944693B" w14:textId="77777777" w:rsidR="0083678C" w:rsidRDefault="005C697D">
            <w:pPr>
              <w:pStyle w:val="ListParagraph"/>
              <w:numPr>
                <w:ilvl w:val="0"/>
                <w:numId w:val="2"/>
              </w:numPr>
              <w:spacing w:after="60" w:line="260" w:lineRule="auto"/>
            </w:pPr>
            <w:proofErr w:type="gramStart"/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Open-chain</w:t>
            </w:r>
            <w:proofErr w:type="gramEnd"/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 xml:space="preserve"> </w:t>
            </w:r>
            <w:proofErr w:type="gramStart"/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strengthening:</w:t>
            </w:r>
            <w:proofErr w:type="gramEnd"/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 xml:space="preserve"> hip flexion/extension/abduction/adduction, knee extension/flexion, ankle strengthening with resistance bands</w:t>
            </w:r>
          </w:p>
          <w:p w14:paraId="7085CB2E" w14:textId="77777777" w:rsidR="0083678C" w:rsidRDefault="005C697D">
            <w:pPr>
              <w:pStyle w:val="ListParagraph"/>
              <w:numPr>
                <w:ilvl w:val="0"/>
                <w:numId w:val="2"/>
              </w:numPr>
              <w:spacing w:after="60" w:line="260" w:lineRule="auto"/>
            </w:pPr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Initiate closed-chain strengthening: mini-squats, step-ups as tolerated</w:t>
            </w:r>
          </w:p>
          <w:p w14:paraId="57D0A03E" w14:textId="77777777" w:rsidR="0083678C" w:rsidRDefault="005C697D">
            <w:pPr>
              <w:pStyle w:val="ListParagraph"/>
              <w:numPr>
                <w:ilvl w:val="0"/>
                <w:numId w:val="2"/>
              </w:numPr>
              <w:spacing w:after="60" w:line="260" w:lineRule="auto"/>
            </w:pPr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Stationary bike for ROM and cardiovascular conditioning once cleared</w:t>
            </w:r>
          </w:p>
          <w:p w14:paraId="79A0402A" w14:textId="77777777" w:rsidR="0083678C" w:rsidRDefault="005C697D">
            <w:pPr>
              <w:pStyle w:val="ListParagraph"/>
              <w:numPr>
                <w:ilvl w:val="0"/>
                <w:numId w:val="2"/>
              </w:numPr>
              <w:spacing w:after="60" w:line="260" w:lineRule="auto"/>
            </w:pPr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Modalities as needed: cryotherapy, NMES for quadriceps activation, edema management</w:t>
            </w:r>
          </w:p>
        </w:tc>
      </w:tr>
    </w:tbl>
    <w:p w14:paraId="5A1EB92A" w14:textId="77777777" w:rsidR="0083678C" w:rsidRDefault="0083678C">
      <w:pPr>
        <w:spacing w:after="90"/>
      </w:pPr>
    </w:p>
    <w:tbl>
      <w:tblPr>
        <w:tblW w:w="108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00"/>
      </w:tblGrid>
      <w:tr w:rsidR="0083678C" w14:paraId="432B40BE" w14:textId="77777777">
        <w:tblPrEx>
          <w:tblCellMar>
            <w:top w:w="0" w:type="dxa"/>
            <w:bottom w:w="0" w:type="dxa"/>
          </w:tblCellMar>
        </w:tblPrEx>
        <w:tc>
          <w:tcPr>
            <w:tcW w:w="10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FF3F9"/>
            <w:tcMar>
              <w:top w:w="100" w:type="dxa"/>
              <w:left w:w="220" w:type="dxa"/>
              <w:bottom w:w="100" w:type="dxa"/>
              <w:right w:w="220" w:type="dxa"/>
            </w:tcMar>
          </w:tcPr>
          <w:p w14:paraId="67B26DCD" w14:textId="77777777" w:rsidR="0083678C" w:rsidRDefault="005C697D">
            <w:r>
              <w:rPr>
                <w:rFonts w:ascii="Source Sans 3" w:eastAsia="Source Sans 3" w:hAnsi="Source Sans 3" w:cs="Source Sans 3"/>
                <w:b/>
                <w:bCs/>
                <w:color w:val="0F4A9C"/>
                <w:sz w:val="19"/>
                <w:szCs w:val="19"/>
              </w:rPr>
              <w:t xml:space="preserve">Criteria to advance: </w:t>
            </w:r>
            <w:r>
              <w:rPr>
                <w:rFonts w:ascii="Source Sans 3" w:eastAsia="Source Sans 3" w:hAnsi="Source Sans 3" w:cs="Source Sans 3"/>
                <w:i/>
                <w:iCs/>
                <w:color w:val="1A1A1A"/>
                <w:sz w:val="19"/>
                <w:szCs w:val="19"/>
              </w:rPr>
              <w:t xml:space="preserve">Weight-bearing status advanced per surgeon, ROM progressing without increased pain, </w:t>
            </w:r>
            <w:proofErr w:type="gramStart"/>
            <w:r>
              <w:rPr>
                <w:rFonts w:ascii="Source Sans 3" w:eastAsia="Source Sans 3" w:hAnsi="Source Sans 3" w:cs="Source Sans 3"/>
                <w:i/>
                <w:iCs/>
                <w:color w:val="1A1A1A"/>
                <w:sz w:val="19"/>
                <w:szCs w:val="19"/>
              </w:rPr>
              <w:t>gait improving</w:t>
            </w:r>
            <w:proofErr w:type="gramEnd"/>
            <w:r>
              <w:rPr>
                <w:rFonts w:ascii="Source Sans 3" w:eastAsia="Source Sans 3" w:hAnsi="Source Sans 3" w:cs="Source Sans 3"/>
                <w:i/>
                <w:iCs/>
                <w:color w:val="1A1A1A"/>
                <w:sz w:val="19"/>
                <w:szCs w:val="19"/>
              </w:rPr>
              <w:t xml:space="preserve"> with assistive device or independently as authorized.</w:t>
            </w:r>
          </w:p>
        </w:tc>
      </w:tr>
    </w:tbl>
    <w:p w14:paraId="6D5F88BF" w14:textId="77777777" w:rsidR="0083678C" w:rsidRDefault="0083678C">
      <w:pPr>
        <w:spacing w:after="240"/>
      </w:pPr>
    </w:p>
    <w:p w14:paraId="050DEB6B" w14:textId="77777777" w:rsidR="0083678C" w:rsidRDefault="005C697D">
      <w:r>
        <w:br w:type="page"/>
      </w:r>
    </w:p>
    <w:p w14:paraId="020D2E3C" w14:textId="77777777" w:rsidR="0083678C" w:rsidRDefault="005C697D">
      <w:pPr>
        <w:pBdr>
          <w:bottom w:val="single" w:sz="8" w:space="0" w:color="0F4A9C"/>
        </w:pBdr>
        <w:spacing w:before="260" w:after="120"/>
      </w:pPr>
      <w:r>
        <w:rPr>
          <w:rFonts w:ascii="Merriweather" w:eastAsia="Merriweather" w:hAnsi="Merriweather" w:cs="Merriweather"/>
          <w:b/>
          <w:bCs/>
          <w:color w:val="0F4A9C"/>
          <w:sz w:val="26"/>
          <w:szCs w:val="26"/>
        </w:rPr>
        <w:lastRenderedPageBreak/>
        <w:t>Phase 3: Functional Strengthening &amp; Proprioception</w:t>
      </w:r>
    </w:p>
    <w:tbl>
      <w:tblPr>
        <w:tblW w:w="10800" w:type="dxa"/>
        <w:tblBorders>
          <w:top w:val="single" w:sz="4" w:space="0" w:color="1A63CC"/>
          <w:left w:val="single" w:sz="4" w:space="0" w:color="1A63CC"/>
          <w:bottom w:val="single" w:sz="4" w:space="0" w:color="1A63CC"/>
          <w:right w:val="single" w:sz="4" w:space="0" w:color="1A63CC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0"/>
        <w:gridCol w:w="6480"/>
      </w:tblGrid>
      <w:tr w:rsidR="0083678C" w14:paraId="5106F734" w14:textId="77777777">
        <w:tblPrEx>
          <w:tblCellMar>
            <w:top w:w="0" w:type="dxa"/>
            <w:bottom w:w="0" w:type="dxa"/>
          </w:tblCellMar>
        </w:tblPrEx>
        <w:tc>
          <w:tcPr>
            <w:tcW w:w="108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3CC"/>
            <w:tcMar>
              <w:top w:w="130" w:type="dxa"/>
              <w:left w:w="220" w:type="dxa"/>
              <w:bottom w:w="130" w:type="dxa"/>
              <w:right w:w="220" w:type="dxa"/>
            </w:tcMar>
          </w:tcPr>
          <w:p w14:paraId="4EB3566A" w14:textId="77777777" w:rsidR="0083678C" w:rsidRDefault="005C697D">
            <w:r>
              <w:rPr>
                <w:rFonts w:ascii="Merriweather" w:eastAsia="Merriweather" w:hAnsi="Merriweather" w:cs="Merriweather"/>
                <w:b/>
                <w:bCs/>
                <w:color w:val="FFFFFF"/>
                <w:sz w:val="23"/>
                <w:szCs w:val="23"/>
              </w:rPr>
              <w:t>Phase 3 — Neuromuscular Control &amp; Gait Normalization</w:t>
            </w:r>
            <w:r>
              <w:rPr>
                <w:rFonts w:ascii="Source Sans 3" w:eastAsia="Source Sans 3" w:hAnsi="Source Sans 3" w:cs="Source Sans 3"/>
                <w:i/>
                <w:iCs/>
                <w:color w:val="FFFFFF"/>
                <w:sz w:val="19"/>
                <w:szCs w:val="19"/>
              </w:rPr>
              <w:t xml:space="preserve"> </w:t>
            </w:r>
            <w:proofErr w:type="gramStart"/>
            <w:r>
              <w:rPr>
                <w:rFonts w:ascii="Source Sans 3" w:eastAsia="Source Sans 3" w:hAnsi="Source Sans 3" w:cs="Source Sans 3"/>
                <w:i/>
                <w:iCs/>
                <w:color w:val="FFFFFF"/>
                <w:sz w:val="19"/>
                <w:szCs w:val="19"/>
              </w:rPr>
              <w:t xml:space="preserve">   (</w:t>
            </w:r>
            <w:proofErr w:type="gramEnd"/>
            <w:r>
              <w:rPr>
                <w:rFonts w:ascii="Source Sans 3" w:eastAsia="Source Sans 3" w:hAnsi="Source Sans 3" w:cs="Source Sans 3"/>
                <w:i/>
                <w:iCs/>
                <w:color w:val="FFFFFF"/>
                <w:sz w:val="19"/>
                <w:szCs w:val="19"/>
              </w:rPr>
              <w:t>Weeks 6–12, or per surgeon order)</w:t>
            </w:r>
          </w:p>
        </w:tc>
      </w:tr>
      <w:tr w:rsidR="0083678C" w14:paraId="1887F2C7" w14:textId="77777777">
        <w:tblPrEx>
          <w:tblCellMar>
            <w:top w:w="0" w:type="dxa"/>
            <w:bottom w:w="0" w:type="dxa"/>
          </w:tblCellMar>
        </w:tblPrEx>
        <w:tc>
          <w:tcPr>
            <w:tcW w:w="4320" w:type="dxa"/>
            <w:tcBorders>
              <w:top w:val="none" w:sz="0" w:space="0" w:color="FFFFF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5F8FD"/>
            <w:tcMar>
              <w:top w:w="140" w:type="dxa"/>
              <w:left w:w="200" w:type="dxa"/>
              <w:bottom w:w="140" w:type="dxa"/>
              <w:right w:w="160" w:type="dxa"/>
            </w:tcMar>
          </w:tcPr>
          <w:p w14:paraId="13465671" w14:textId="77777777" w:rsidR="0083678C" w:rsidRDefault="005C697D">
            <w:pPr>
              <w:spacing w:after="70"/>
            </w:pPr>
            <w:r>
              <w:rPr>
                <w:rFonts w:ascii="Merriweather" w:eastAsia="Merriweather" w:hAnsi="Merriweather" w:cs="Merriweather"/>
                <w:b/>
                <w:bCs/>
                <w:color w:val="0F4A9C"/>
                <w:sz w:val="19"/>
                <w:szCs w:val="19"/>
              </w:rPr>
              <w:t>Weight-Bearing / Brace</w:t>
            </w:r>
          </w:p>
          <w:p w14:paraId="0C6EEAA5" w14:textId="3CB1FB96" w:rsidR="0083678C" w:rsidRDefault="005C697D">
            <w:pPr>
              <w:pStyle w:val="ListParagraph"/>
              <w:numPr>
                <w:ilvl w:val="0"/>
                <w:numId w:val="2"/>
              </w:numPr>
              <w:spacing w:after="60" w:line="260" w:lineRule="auto"/>
            </w:pPr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 xml:space="preserve">Full weight-bearing without assistive device, if </w:t>
            </w:r>
            <w:r w:rsidR="001E32EA"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cleared by surgeon</w:t>
            </w:r>
          </w:p>
          <w:p w14:paraId="162C7B42" w14:textId="77777777" w:rsidR="0083678C" w:rsidRDefault="005C697D">
            <w:pPr>
              <w:pStyle w:val="ListParagraph"/>
              <w:numPr>
                <w:ilvl w:val="0"/>
                <w:numId w:val="2"/>
              </w:numPr>
              <w:spacing w:after="60" w:line="260" w:lineRule="auto"/>
            </w:pPr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Discontinue brace per surgeon protocol, if applicable</w:t>
            </w:r>
          </w:p>
        </w:tc>
        <w:tc>
          <w:tcPr>
            <w:tcW w:w="6480" w:type="dxa"/>
            <w:tcBorders>
              <w:top w:val="none" w:sz="0" w:space="0" w:color="FFFFF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4381591C" w14:textId="77777777" w:rsidR="0083678C" w:rsidRDefault="005C697D">
            <w:pPr>
              <w:spacing w:after="70"/>
            </w:pPr>
            <w:r>
              <w:rPr>
                <w:rFonts w:ascii="Merriweather" w:eastAsia="Merriweather" w:hAnsi="Merriweather" w:cs="Merriweather"/>
                <w:b/>
                <w:bCs/>
                <w:color w:val="0F4A9C"/>
                <w:sz w:val="19"/>
                <w:szCs w:val="19"/>
              </w:rPr>
              <w:t>Goals / Interventions</w:t>
            </w:r>
          </w:p>
          <w:p w14:paraId="5444619C" w14:textId="77777777" w:rsidR="0083678C" w:rsidRDefault="005C697D">
            <w:pPr>
              <w:pStyle w:val="ListParagraph"/>
              <w:numPr>
                <w:ilvl w:val="0"/>
                <w:numId w:val="2"/>
              </w:numPr>
              <w:spacing w:after="60" w:line="260" w:lineRule="auto"/>
            </w:pPr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Progressive closed-chain strengthening: squats, lunges, leg press, step-downs</w:t>
            </w:r>
          </w:p>
          <w:p w14:paraId="5E6180BA" w14:textId="77777777" w:rsidR="0083678C" w:rsidRDefault="005C697D">
            <w:pPr>
              <w:pStyle w:val="ListParagraph"/>
              <w:numPr>
                <w:ilvl w:val="0"/>
                <w:numId w:val="2"/>
              </w:numPr>
              <w:spacing w:after="60" w:line="260" w:lineRule="auto"/>
            </w:pPr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Single-leg stance and single-leg strengthening progression</w:t>
            </w:r>
          </w:p>
          <w:p w14:paraId="5D943E5A" w14:textId="77777777" w:rsidR="0083678C" w:rsidRDefault="005C697D">
            <w:pPr>
              <w:pStyle w:val="ListParagraph"/>
              <w:numPr>
                <w:ilvl w:val="0"/>
                <w:numId w:val="2"/>
              </w:numPr>
              <w:spacing w:after="60" w:line="260" w:lineRule="auto"/>
            </w:pPr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Proprioceptive and balance training: wobble board, foam pad, single-leg balance with perturbation</w:t>
            </w:r>
          </w:p>
          <w:p w14:paraId="1B28FA49" w14:textId="77777777" w:rsidR="0083678C" w:rsidRDefault="005C697D">
            <w:pPr>
              <w:pStyle w:val="ListParagraph"/>
              <w:numPr>
                <w:ilvl w:val="0"/>
                <w:numId w:val="2"/>
              </w:numPr>
              <w:spacing w:after="60" w:line="260" w:lineRule="auto"/>
            </w:pPr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Gait training on uneven surfaces, stairs, ramps</w:t>
            </w:r>
          </w:p>
          <w:p w14:paraId="0E16721A" w14:textId="77777777" w:rsidR="0083678C" w:rsidRDefault="005C697D">
            <w:pPr>
              <w:pStyle w:val="ListParagraph"/>
              <w:numPr>
                <w:ilvl w:val="0"/>
                <w:numId w:val="2"/>
              </w:numPr>
              <w:spacing w:after="60" w:line="260" w:lineRule="auto"/>
            </w:pPr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Cardiovascular conditioning: stationary bike, elliptical, pool program as appropriate</w:t>
            </w:r>
          </w:p>
          <w:p w14:paraId="0E241009" w14:textId="77777777" w:rsidR="0083678C" w:rsidRDefault="005C697D">
            <w:pPr>
              <w:pStyle w:val="ListParagraph"/>
              <w:numPr>
                <w:ilvl w:val="0"/>
                <w:numId w:val="2"/>
              </w:numPr>
              <w:spacing w:after="60" w:line="260" w:lineRule="auto"/>
            </w:pPr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Manual therapy for soft tissue mobility and scar management as indicated</w:t>
            </w:r>
          </w:p>
        </w:tc>
      </w:tr>
    </w:tbl>
    <w:p w14:paraId="3279770A" w14:textId="77777777" w:rsidR="0083678C" w:rsidRDefault="0083678C">
      <w:pPr>
        <w:spacing w:after="90"/>
      </w:pPr>
    </w:p>
    <w:tbl>
      <w:tblPr>
        <w:tblW w:w="108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00"/>
      </w:tblGrid>
      <w:tr w:rsidR="0083678C" w14:paraId="245ADEF2" w14:textId="77777777">
        <w:tblPrEx>
          <w:tblCellMar>
            <w:top w:w="0" w:type="dxa"/>
            <w:bottom w:w="0" w:type="dxa"/>
          </w:tblCellMar>
        </w:tblPrEx>
        <w:tc>
          <w:tcPr>
            <w:tcW w:w="10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FF3F9"/>
            <w:tcMar>
              <w:top w:w="100" w:type="dxa"/>
              <w:left w:w="220" w:type="dxa"/>
              <w:bottom w:w="100" w:type="dxa"/>
              <w:right w:w="220" w:type="dxa"/>
            </w:tcMar>
          </w:tcPr>
          <w:p w14:paraId="78D87DB1" w14:textId="77777777" w:rsidR="0083678C" w:rsidRDefault="005C697D">
            <w:r>
              <w:rPr>
                <w:rFonts w:ascii="Source Sans 3" w:eastAsia="Source Sans 3" w:hAnsi="Source Sans 3" w:cs="Source Sans 3"/>
                <w:b/>
                <w:bCs/>
                <w:color w:val="0F4A9C"/>
                <w:sz w:val="19"/>
                <w:szCs w:val="19"/>
              </w:rPr>
              <w:t xml:space="preserve">Criteria to advance: </w:t>
            </w:r>
            <w:r>
              <w:rPr>
                <w:rFonts w:ascii="Source Sans 3" w:eastAsia="Source Sans 3" w:hAnsi="Source Sans 3" w:cs="Source Sans 3"/>
                <w:i/>
                <w:iCs/>
                <w:color w:val="1A1A1A"/>
                <w:sz w:val="19"/>
                <w:szCs w:val="19"/>
              </w:rPr>
              <w:t>Symmetric, unassisted gait pattern; single-leg stance tolerated ≥30 seconds; strength approaching symmetry with contralateral limb; no pain with functional activities.</w:t>
            </w:r>
          </w:p>
        </w:tc>
      </w:tr>
    </w:tbl>
    <w:p w14:paraId="4D27B644" w14:textId="77777777" w:rsidR="0083678C" w:rsidRDefault="0083678C">
      <w:pPr>
        <w:spacing w:after="240"/>
      </w:pPr>
    </w:p>
    <w:p w14:paraId="07882C11" w14:textId="77777777" w:rsidR="0083678C" w:rsidRDefault="005C697D">
      <w:pPr>
        <w:pBdr>
          <w:bottom w:val="single" w:sz="8" w:space="0" w:color="0F4A9C"/>
        </w:pBdr>
        <w:spacing w:before="260" w:after="120"/>
      </w:pPr>
      <w:r>
        <w:rPr>
          <w:rFonts w:ascii="Merriweather" w:eastAsia="Merriweather" w:hAnsi="Merriweather" w:cs="Merriweather"/>
          <w:b/>
          <w:bCs/>
          <w:color w:val="0F4A9C"/>
          <w:sz w:val="26"/>
          <w:szCs w:val="26"/>
        </w:rPr>
        <w:t>Phase 4: Advanced Strengthening &amp; Return to Activity</w:t>
      </w:r>
    </w:p>
    <w:tbl>
      <w:tblPr>
        <w:tblW w:w="10800" w:type="dxa"/>
        <w:tblBorders>
          <w:top w:val="single" w:sz="4" w:space="0" w:color="2E7D32"/>
          <w:left w:val="single" w:sz="4" w:space="0" w:color="2E7D32"/>
          <w:bottom w:val="single" w:sz="4" w:space="0" w:color="2E7D32"/>
          <w:right w:val="single" w:sz="4" w:space="0" w:color="2E7D32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0"/>
        <w:gridCol w:w="6480"/>
      </w:tblGrid>
      <w:tr w:rsidR="0083678C" w14:paraId="7B4D71DE" w14:textId="77777777">
        <w:tblPrEx>
          <w:tblCellMar>
            <w:top w:w="0" w:type="dxa"/>
            <w:bottom w:w="0" w:type="dxa"/>
          </w:tblCellMar>
        </w:tblPrEx>
        <w:tc>
          <w:tcPr>
            <w:tcW w:w="108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7D32"/>
            <w:tcMar>
              <w:top w:w="130" w:type="dxa"/>
              <w:left w:w="220" w:type="dxa"/>
              <w:bottom w:w="130" w:type="dxa"/>
              <w:right w:w="220" w:type="dxa"/>
            </w:tcMar>
          </w:tcPr>
          <w:p w14:paraId="0E0F4818" w14:textId="77777777" w:rsidR="0083678C" w:rsidRDefault="005C697D">
            <w:r>
              <w:rPr>
                <w:rFonts w:ascii="Merriweather" w:eastAsia="Merriweather" w:hAnsi="Merriweather" w:cs="Merriweather"/>
                <w:b/>
                <w:bCs/>
                <w:color w:val="FFFFFF"/>
                <w:sz w:val="23"/>
                <w:szCs w:val="23"/>
              </w:rPr>
              <w:t>Phase 4 — Return to Sport / Full Activity</w:t>
            </w:r>
            <w:r>
              <w:rPr>
                <w:rFonts w:ascii="Source Sans 3" w:eastAsia="Source Sans 3" w:hAnsi="Source Sans 3" w:cs="Source Sans 3"/>
                <w:i/>
                <w:iCs/>
                <w:color w:val="FFFFFF"/>
                <w:sz w:val="19"/>
                <w:szCs w:val="19"/>
              </w:rPr>
              <w:t xml:space="preserve"> </w:t>
            </w:r>
            <w:proofErr w:type="gramStart"/>
            <w:r>
              <w:rPr>
                <w:rFonts w:ascii="Source Sans 3" w:eastAsia="Source Sans 3" w:hAnsi="Source Sans 3" w:cs="Source Sans 3"/>
                <w:i/>
                <w:iCs/>
                <w:color w:val="FFFFFF"/>
                <w:sz w:val="19"/>
                <w:szCs w:val="19"/>
              </w:rPr>
              <w:t xml:space="preserve">   (</w:t>
            </w:r>
            <w:proofErr w:type="gramEnd"/>
            <w:r>
              <w:rPr>
                <w:rFonts w:ascii="Source Sans 3" w:eastAsia="Source Sans 3" w:hAnsi="Source Sans 3" w:cs="Source Sans 3"/>
                <w:i/>
                <w:iCs/>
                <w:color w:val="FFFFFF"/>
                <w:sz w:val="19"/>
                <w:szCs w:val="19"/>
              </w:rPr>
              <w:t>3+ months, or per surgeon order)</w:t>
            </w:r>
          </w:p>
        </w:tc>
      </w:tr>
      <w:tr w:rsidR="0083678C" w14:paraId="403534C0" w14:textId="77777777">
        <w:tblPrEx>
          <w:tblCellMar>
            <w:top w:w="0" w:type="dxa"/>
            <w:bottom w:w="0" w:type="dxa"/>
          </w:tblCellMar>
        </w:tblPrEx>
        <w:tc>
          <w:tcPr>
            <w:tcW w:w="4320" w:type="dxa"/>
            <w:tcBorders>
              <w:top w:val="none" w:sz="0" w:space="0" w:color="FFFFF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5F8FD"/>
            <w:tcMar>
              <w:top w:w="140" w:type="dxa"/>
              <w:left w:w="200" w:type="dxa"/>
              <w:bottom w:w="140" w:type="dxa"/>
              <w:right w:w="160" w:type="dxa"/>
            </w:tcMar>
          </w:tcPr>
          <w:p w14:paraId="651657D8" w14:textId="77777777" w:rsidR="0083678C" w:rsidRDefault="005C697D">
            <w:pPr>
              <w:spacing w:after="70"/>
            </w:pPr>
            <w:r>
              <w:rPr>
                <w:rFonts w:ascii="Merriweather" w:eastAsia="Merriweather" w:hAnsi="Merriweather" w:cs="Merriweather"/>
                <w:b/>
                <w:bCs/>
                <w:color w:val="0F4A9C"/>
                <w:sz w:val="19"/>
                <w:szCs w:val="19"/>
              </w:rPr>
              <w:t>Weight-Bearing / Brace</w:t>
            </w:r>
          </w:p>
          <w:p w14:paraId="2534DF99" w14:textId="77777777" w:rsidR="0083678C" w:rsidRDefault="005C697D">
            <w:pPr>
              <w:pStyle w:val="ListParagraph"/>
              <w:numPr>
                <w:ilvl w:val="0"/>
                <w:numId w:val="2"/>
              </w:numPr>
              <w:spacing w:after="60" w:line="260" w:lineRule="auto"/>
            </w:pPr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No restrictions on weight-bearing</w:t>
            </w:r>
          </w:p>
          <w:p w14:paraId="7872BA29" w14:textId="77777777" w:rsidR="0083678C" w:rsidRDefault="005C697D">
            <w:pPr>
              <w:pStyle w:val="ListParagraph"/>
              <w:numPr>
                <w:ilvl w:val="0"/>
                <w:numId w:val="2"/>
              </w:numPr>
              <w:spacing w:after="60" w:line="260" w:lineRule="auto"/>
            </w:pPr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No brace unless specified by surgeon for return to sport</w:t>
            </w:r>
          </w:p>
        </w:tc>
        <w:tc>
          <w:tcPr>
            <w:tcW w:w="6480" w:type="dxa"/>
            <w:tcBorders>
              <w:top w:val="none" w:sz="0" w:space="0" w:color="FFFFF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645C9EF8" w14:textId="77777777" w:rsidR="0083678C" w:rsidRDefault="005C697D">
            <w:pPr>
              <w:spacing w:after="70"/>
            </w:pPr>
            <w:r>
              <w:rPr>
                <w:rFonts w:ascii="Merriweather" w:eastAsia="Merriweather" w:hAnsi="Merriweather" w:cs="Merriweather"/>
                <w:b/>
                <w:bCs/>
                <w:color w:val="0F4A9C"/>
                <w:sz w:val="19"/>
                <w:szCs w:val="19"/>
              </w:rPr>
              <w:t>Goals / Interventions</w:t>
            </w:r>
          </w:p>
          <w:p w14:paraId="504B7579" w14:textId="77777777" w:rsidR="0083678C" w:rsidRDefault="005C697D">
            <w:pPr>
              <w:pStyle w:val="ListParagraph"/>
              <w:numPr>
                <w:ilvl w:val="0"/>
                <w:numId w:val="2"/>
              </w:numPr>
              <w:spacing w:after="60" w:line="260" w:lineRule="auto"/>
            </w:pPr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Advanced strengthening: plyometrics, resisted functional movements</w:t>
            </w:r>
          </w:p>
          <w:p w14:paraId="79E67394" w14:textId="77777777" w:rsidR="0083678C" w:rsidRDefault="005C697D">
            <w:pPr>
              <w:pStyle w:val="ListParagraph"/>
              <w:numPr>
                <w:ilvl w:val="0"/>
                <w:numId w:val="2"/>
              </w:numPr>
              <w:spacing w:after="60" w:line="260" w:lineRule="auto"/>
            </w:pPr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Dynamic balance and agility drills</w:t>
            </w:r>
          </w:p>
          <w:p w14:paraId="18ECDFB1" w14:textId="77777777" w:rsidR="0083678C" w:rsidRDefault="005C697D">
            <w:pPr>
              <w:pStyle w:val="ListParagraph"/>
              <w:numPr>
                <w:ilvl w:val="0"/>
                <w:numId w:val="2"/>
              </w:numPr>
              <w:spacing w:after="60" w:line="260" w:lineRule="auto"/>
            </w:pPr>
            <w:proofErr w:type="gramStart"/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Sport</w:t>
            </w:r>
            <w:proofErr w:type="gramEnd"/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 xml:space="preserve">- or </w:t>
            </w:r>
            <w:proofErr w:type="gramStart"/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activity</w:t>
            </w:r>
            <w:proofErr w:type="gramEnd"/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-specific training progression</w:t>
            </w:r>
          </w:p>
          <w:p w14:paraId="524E4491" w14:textId="77777777" w:rsidR="0083678C" w:rsidRDefault="005C697D">
            <w:pPr>
              <w:pStyle w:val="ListParagraph"/>
              <w:numPr>
                <w:ilvl w:val="0"/>
                <w:numId w:val="2"/>
              </w:numPr>
              <w:spacing w:after="60" w:line="260" w:lineRule="auto"/>
            </w:pPr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Running progression program, if applicable</w:t>
            </w:r>
          </w:p>
          <w:p w14:paraId="1FA96284" w14:textId="77777777" w:rsidR="0083678C" w:rsidRDefault="005C697D">
            <w:pPr>
              <w:pStyle w:val="ListParagraph"/>
              <w:numPr>
                <w:ilvl w:val="0"/>
                <w:numId w:val="2"/>
              </w:numPr>
              <w:spacing w:after="60" w:line="260" w:lineRule="auto"/>
            </w:pPr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Functional and, if available, sport-specific performance testing prior to full return</w:t>
            </w:r>
          </w:p>
        </w:tc>
      </w:tr>
    </w:tbl>
    <w:p w14:paraId="54357893" w14:textId="77777777" w:rsidR="0083678C" w:rsidRDefault="0083678C">
      <w:pPr>
        <w:spacing w:after="90"/>
      </w:pPr>
    </w:p>
    <w:tbl>
      <w:tblPr>
        <w:tblW w:w="108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00"/>
      </w:tblGrid>
      <w:tr w:rsidR="0083678C" w14:paraId="44398B81" w14:textId="77777777">
        <w:tblPrEx>
          <w:tblCellMar>
            <w:top w:w="0" w:type="dxa"/>
            <w:bottom w:w="0" w:type="dxa"/>
          </w:tblCellMar>
        </w:tblPrEx>
        <w:tc>
          <w:tcPr>
            <w:tcW w:w="10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FF3F9"/>
            <w:tcMar>
              <w:top w:w="100" w:type="dxa"/>
              <w:left w:w="220" w:type="dxa"/>
              <w:bottom w:w="100" w:type="dxa"/>
              <w:right w:w="220" w:type="dxa"/>
            </w:tcMar>
          </w:tcPr>
          <w:p w14:paraId="225F7C8A" w14:textId="77777777" w:rsidR="0083678C" w:rsidRDefault="005C697D">
            <w:r>
              <w:rPr>
                <w:rFonts w:ascii="Source Sans 3" w:eastAsia="Source Sans 3" w:hAnsi="Source Sans 3" w:cs="Source Sans 3"/>
                <w:b/>
                <w:bCs/>
                <w:color w:val="0F4A9C"/>
                <w:sz w:val="19"/>
                <w:szCs w:val="19"/>
              </w:rPr>
              <w:t xml:space="preserve">Criteria to advance: </w:t>
            </w:r>
            <w:r>
              <w:rPr>
                <w:rFonts w:ascii="Source Sans 3" w:eastAsia="Source Sans 3" w:hAnsi="Source Sans 3" w:cs="Source Sans 3"/>
                <w:i/>
                <w:iCs/>
                <w:color w:val="1A1A1A"/>
                <w:sz w:val="19"/>
                <w:szCs w:val="19"/>
              </w:rPr>
              <w:t>Surgeon clearance for return to sport/full activity; functional testing (where used) shows ≥90% limb symmetry index; no pain or swelling with advanced activity.</w:t>
            </w:r>
          </w:p>
        </w:tc>
      </w:tr>
    </w:tbl>
    <w:p w14:paraId="6EA9B7BD" w14:textId="77777777" w:rsidR="0083678C" w:rsidRDefault="0083678C">
      <w:pPr>
        <w:spacing w:after="280"/>
      </w:pPr>
    </w:p>
    <w:p w14:paraId="213D843A" w14:textId="77777777" w:rsidR="001E32EA" w:rsidRDefault="001E32EA">
      <w:pPr>
        <w:rPr>
          <w:rFonts w:ascii="Merriweather" w:eastAsia="Merriweather" w:hAnsi="Merriweather" w:cs="Merriweather"/>
          <w:b/>
          <w:bCs/>
          <w:color w:val="0F4A9C"/>
          <w:sz w:val="26"/>
          <w:szCs w:val="26"/>
        </w:rPr>
      </w:pPr>
      <w:r>
        <w:rPr>
          <w:rFonts w:ascii="Merriweather" w:eastAsia="Merriweather" w:hAnsi="Merriweather" w:cs="Merriweather"/>
          <w:b/>
          <w:bCs/>
          <w:color w:val="0F4A9C"/>
          <w:sz w:val="26"/>
          <w:szCs w:val="26"/>
        </w:rPr>
        <w:br w:type="page"/>
      </w:r>
    </w:p>
    <w:p w14:paraId="7FFAD2BB" w14:textId="62FD0F36" w:rsidR="0083678C" w:rsidRDefault="005C697D">
      <w:pPr>
        <w:pBdr>
          <w:bottom w:val="single" w:sz="8" w:space="0" w:color="0F4A9C"/>
        </w:pBdr>
        <w:spacing w:before="260" w:after="120"/>
      </w:pPr>
      <w:r>
        <w:rPr>
          <w:rFonts w:ascii="Merriweather" w:eastAsia="Merriweather" w:hAnsi="Merriweather" w:cs="Merriweather"/>
          <w:b/>
          <w:bCs/>
          <w:color w:val="0F4A9C"/>
          <w:sz w:val="26"/>
          <w:szCs w:val="26"/>
        </w:rPr>
        <w:lastRenderedPageBreak/>
        <w:t>Physical Therapy Modalities</w:t>
      </w:r>
    </w:p>
    <w:p w14:paraId="5473408D" w14:textId="77777777" w:rsidR="0083678C" w:rsidRDefault="005C697D">
      <w:pPr>
        <w:spacing w:after="120" w:line="276" w:lineRule="auto"/>
      </w:pPr>
      <w:r>
        <w:rPr>
          <w:rFonts w:ascii="Source Sans 3" w:eastAsia="Source Sans 3" w:hAnsi="Source Sans 3" w:cs="Source Sans 3"/>
          <w:color w:val="1A1A1A"/>
          <w:sz w:val="21"/>
          <w:szCs w:val="21"/>
        </w:rPr>
        <w:t>The following modalities may be used adjunctively throughout the phases above, at the treating therapist's discretion and as clinically indicated:</w:t>
      </w:r>
    </w:p>
    <w:p w14:paraId="64803B5C" w14:textId="77777777" w:rsidR="0083678C" w:rsidRDefault="005C697D">
      <w:pPr>
        <w:pStyle w:val="ListParagraph"/>
        <w:numPr>
          <w:ilvl w:val="0"/>
          <w:numId w:val="2"/>
        </w:numPr>
        <w:spacing w:after="90" w:line="270" w:lineRule="auto"/>
      </w:pPr>
      <w:r>
        <w:rPr>
          <w:rFonts w:ascii="Source Sans 3" w:eastAsia="Source Sans 3" w:hAnsi="Source Sans 3" w:cs="Source Sans 3"/>
          <w:color w:val="1A1A1A"/>
          <w:sz w:val="21"/>
          <w:szCs w:val="21"/>
        </w:rPr>
        <w:t>Cryotherapy for pain and edema control, particularly early postoperatively and after therapy sessions</w:t>
      </w:r>
    </w:p>
    <w:p w14:paraId="267225F8" w14:textId="77777777" w:rsidR="0083678C" w:rsidRDefault="005C697D">
      <w:pPr>
        <w:pStyle w:val="ListParagraph"/>
        <w:numPr>
          <w:ilvl w:val="0"/>
          <w:numId w:val="2"/>
        </w:numPr>
        <w:spacing w:after="90" w:line="270" w:lineRule="auto"/>
      </w:pPr>
      <w:r>
        <w:rPr>
          <w:rFonts w:ascii="Source Sans 3" w:eastAsia="Source Sans 3" w:hAnsi="Source Sans 3" w:cs="Source Sans 3"/>
          <w:color w:val="1A1A1A"/>
          <w:sz w:val="21"/>
          <w:szCs w:val="21"/>
        </w:rPr>
        <w:t>Neuromuscular electrical stimulation (NMES) to facilitate quadriceps or targeted muscle activation when volitional control is limited</w:t>
      </w:r>
    </w:p>
    <w:p w14:paraId="04276401" w14:textId="77777777" w:rsidR="0083678C" w:rsidRDefault="005C697D">
      <w:pPr>
        <w:pStyle w:val="ListParagraph"/>
        <w:numPr>
          <w:ilvl w:val="0"/>
          <w:numId w:val="2"/>
        </w:numPr>
        <w:spacing w:after="90" w:line="270" w:lineRule="auto"/>
      </w:pPr>
      <w:r>
        <w:rPr>
          <w:rFonts w:ascii="Source Sans 3" w:eastAsia="Source Sans 3" w:hAnsi="Source Sans 3" w:cs="Source Sans 3"/>
          <w:color w:val="1A1A1A"/>
          <w:sz w:val="21"/>
          <w:szCs w:val="21"/>
        </w:rPr>
        <w:t>Compression and elevation for edema management</w:t>
      </w:r>
    </w:p>
    <w:p w14:paraId="763423B9" w14:textId="77777777" w:rsidR="0083678C" w:rsidRDefault="005C697D">
      <w:pPr>
        <w:pStyle w:val="ListParagraph"/>
        <w:numPr>
          <w:ilvl w:val="0"/>
          <w:numId w:val="2"/>
        </w:numPr>
        <w:spacing w:after="90" w:line="270" w:lineRule="auto"/>
      </w:pPr>
      <w:r>
        <w:rPr>
          <w:rFonts w:ascii="Source Sans 3" w:eastAsia="Source Sans 3" w:hAnsi="Source Sans 3" w:cs="Source Sans 3"/>
          <w:color w:val="1A1A1A"/>
          <w:sz w:val="21"/>
          <w:szCs w:val="21"/>
        </w:rPr>
        <w:t>Manual therapy: soft tissue mobilization, scar mobilization once incision is fully healed, joint mobilization as indicated</w:t>
      </w:r>
    </w:p>
    <w:p w14:paraId="494B543C" w14:textId="77777777" w:rsidR="0083678C" w:rsidRDefault="005C697D">
      <w:pPr>
        <w:pStyle w:val="ListParagraph"/>
        <w:numPr>
          <w:ilvl w:val="0"/>
          <w:numId w:val="2"/>
        </w:numPr>
        <w:spacing w:after="90" w:line="270" w:lineRule="auto"/>
      </w:pPr>
      <w:r>
        <w:rPr>
          <w:rFonts w:ascii="Source Sans 3" w:eastAsia="Source Sans 3" w:hAnsi="Source Sans 3" w:cs="Source Sans 3"/>
          <w:color w:val="1A1A1A"/>
          <w:sz w:val="21"/>
          <w:szCs w:val="21"/>
        </w:rPr>
        <w:t>Therapeutic taping as indicated for edema control or proprioceptive feedback</w:t>
      </w:r>
    </w:p>
    <w:p w14:paraId="69EB6E84" w14:textId="77777777" w:rsidR="0083678C" w:rsidRDefault="005C697D">
      <w:pPr>
        <w:pStyle w:val="ListParagraph"/>
        <w:numPr>
          <w:ilvl w:val="0"/>
          <w:numId w:val="2"/>
        </w:numPr>
        <w:spacing w:after="90" w:line="270" w:lineRule="auto"/>
      </w:pPr>
      <w:r>
        <w:rPr>
          <w:rFonts w:ascii="Source Sans 3" w:eastAsia="Source Sans 3" w:hAnsi="Source Sans 3" w:cs="Source Sans 3"/>
          <w:color w:val="1A1A1A"/>
          <w:sz w:val="21"/>
          <w:szCs w:val="21"/>
        </w:rPr>
        <w:t>Gait training with progressive assistive device weaning</w:t>
      </w:r>
    </w:p>
    <w:p w14:paraId="07FBAD4D" w14:textId="77777777" w:rsidR="0083678C" w:rsidRDefault="0083678C">
      <w:pPr>
        <w:spacing w:after="240"/>
      </w:pPr>
    </w:p>
    <w:p w14:paraId="5D34134D" w14:textId="77777777" w:rsidR="0083678C" w:rsidRDefault="005C697D">
      <w:pPr>
        <w:pBdr>
          <w:bottom w:val="single" w:sz="8" w:space="0" w:color="0F4A9C"/>
        </w:pBdr>
        <w:spacing w:before="260" w:after="120"/>
      </w:pPr>
      <w:r>
        <w:rPr>
          <w:rFonts w:ascii="Merriweather" w:eastAsia="Merriweather" w:hAnsi="Merriweather" w:cs="Merriweather"/>
          <w:b/>
          <w:bCs/>
          <w:color w:val="0F4A9C"/>
          <w:sz w:val="26"/>
          <w:szCs w:val="26"/>
        </w:rPr>
        <w:t>Clinical Pearls</w:t>
      </w:r>
    </w:p>
    <w:tbl>
      <w:tblPr>
        <w:tblW w:w="10800" w:type="dxa"/>
        <w:tblBorders>
          <w:top w:val="single" w:sz="4" w:space="0" w:color="B8860B"/>
          <w:left w:val="single" w:sz="24" w:space="0" w:color="B8860B"/>
          <w:bottom w:val="single" w:sz="4" w:space="0" w:color="B8860B"/>
          <w:right w:val="single" w:sz="4" w:space="0" w:color="B8860B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00"/>
      </w:tblGrid>
      <w:tr w:rsidR="0083678C" w14:paraId="7B743765" w14:textId="77777777">
        <w:tblPrEx>
          <w:tblCellMar>
            <w:top w:w="0" w:type="dxa"/>
            <w:bottom w:w="0" w:type="dxa"/>
          </w:tblCellMar>
        </w:tblPrEx>
        <w:tc>
          <w:tcPr>
            <w:tcW w:w="10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4E0"/>
            <w:tcMar>
              <w:top w:w="180" w:type="dxa"/>
              <w:left w:w="260" w:type="dxa"/>
              <w:bottom w:w="180" w:type="dxa"/>
              <w:right w:w="260" w:type="dxa"/>
            </w:tcMar>
          </w:tcPr>
          <w:p w14:paraId="31D550E2" w14:textId="77777777" w:rsidR="0083678C" w:rsidRDefault="005C697D">
            <w:pPr>
              <w:spacing w:after="90" w:line="270" w:lineRule="auto"/>
            </w:pPr>
            <w:r>
              <w:rPr>
                <w:rFonts w:ascii="Source Sans 3" w:eastAsia="Source Sans 3" w:hAnsi="Source Sans 3" w:cs="Source Sans 3"/>
                <w:color w:val="1A1A1A"/>
                <w:sz w:val="21"/>
                <w:szCs w:val="21"/>
              </w:rPr>
              <w:t>Weight-bearing status and any brace requirements are set by the surgeon and take precedence over this generic timeline — confirm before initiating loading exercises or gait progression.</w:t>
            </w:r>
          </w:p>
          <w:p w14:paraId="5F8CB4C2" w14:textId="77777777" w:rsidR="0083678C" w:rsidRDefault="005C697D">
            <w:pPr>
              <w:spacing w:after="90" w:line="270" w:lineRule="auto"/>
            </w:pPr>
            <w:r>
              <w:rPr>
                <w:rFonts w:ascii="Source Sans 3" w:eastAsia="Source Sans 3" w:hAnsi="Source Sans 3" w:cs="Source Sans 3"/>
                <w:color w:val="1A1A1A"/>
                <w:sz w:val="21"/>
                <w:szCs w:val="21"/>
              </w:rPr>
              <w:t>Pain during exercise should be mild and resolve promptly; pain that escalates or persists after a session warrants a step back in intensity and communication with the surgical team.</w:t>
            </w:r>
          </w:p>
          <w:p w14:paraId="33FF5B55" w14:textId="77777777" w:rsidR="0083678C" w:rsidRDefault="005C697D">
            <w:pPr>
              <w:spacing w:after="90" w:line="270" w:lineRule="auto"/>
            </w:pPr>
            <w:r>
              <w:rPr>
                <w:rFonts w:ascii="Source Sans 3" w:eastAsia="Source Sans 3" w:hAnsi="Source Sans 3" w:cs="Source Sans 3"/>
                <w:color w:val="1A1A1A"/>
                <w:sz w:val="21"/>
                <w:szCs w:val="21"/>
              </w:rPr>
              <w:t>Symmetry — in ROM, strength, and gait — is a more reliable progression marker than time since surgery alone.</w:t>
            </w:r>
          </w:p>
          <w:p w14:paraId="665F9216" w14:textId="77777777" w:rsidR="0083678C" w:rsidRDefault="005C697D">
            <w:pPr>
              <w:spacing w:line="270" w:lineRule="auto"/>
            </w:pPr>
            <w:r>
              <w:rPr>
                <w:rFonts w:ascii="Source Sans 3" w:eastAsia="Source Sans 3" w:hAnsi="Source Sans 3" w:cs="Source Sans 3"/>
                <w:color w:val="1A1A1A"/>
                <w:sz w:val="21"/>
                <w:szCs w:val="21"/>
              </w:rPr>
              <w:t xml:space="preserve">Early, consistent quadriceps and gluteal activation work </w:t>
            </w:r>
            <w:proofErr w:type="gramStart"/>
            <w:r>
              <w:rPr>
                <w:rFonts w:ascii="Source Sans 3" w:eastAsia="Source Sans 3" w:hAnsi="Source Sans 3" w:cs="Source Sans 3"/>
                <w:color w:val="1A1A1A"/>
                <w:sz w:val="21"/>
                <w:szCs w:val="21"/>
              </w:rPr>
              <w:t>pays</w:t>
            </w:r>
            <w:proofErr w:type="gramEnd"/>
            <w:r>
              <w:rPr>
                <w:rFonts w:ascii="Source Sans 3" w:eastAsia="Source Sans 3" w:hAnsi="Source Sans 3" w:cs="Source Sans 3"/>
                <w:color w:val="1A1A1A"/>
                <w:sz w:val="21"/>
                <w:szCs w:val="21"/>
              </w:rPr>
              <w:t xml:space="preserve"> dividends throughout rehabilitation and should not be neglected even while weight-bearing is restricted.</w:t>
            </w:r>
          </w:p>
        </w:tc>
      </w:tr>
    </w:tbl>
    <w:p w14:paraId="347E22FD" w14:textId="77777777" w:rsidR="0083678C" w:rsidRDefault="0083678C">
      <w:pPr>
        <w:spacing w:after="240"/>
      </w:pPr>
    </w:p>
    <w:p w14:paraId="66112324" w14:textId="77777777" w:rsidR="0083678C" w:rsidRDefault="005C697D">
      <w:pPr>
        <w:pBdr>
          <w:bottom w:val="single" w:sz="8" w:space="0" w:color="0F4A9C"/>
        </w:pBdr>
        <w:spacing w:before="260" w:after="120"/>
      </w:pPr>
      <w:r>
        <w:rPr>
          <w:rFonts w:ascii="Merriweather" w:eastAsia="Merriweather" w:hAnsi="Merriweather" w:cs="Merriweather"/>
          <w:b/>
          <w:bCs/>
          <w:color w:val="0F4A9C"/>
          <w:sz w:val="26"/>
          <w:szCs w:val="26"/>
        </w:rPr>
        <w:t>Risks, Complications &amp; Red Flags</w:t>
      </w:r>
    </w:p>
    <w:p w14:paraId="3A7E171C" w14:textId="77777777" w:rsidR="0083678C" w:rsidRDefault="005C697D">
      <w:pPr>
        <w:spacing w:after="120" w:line="276" w:lineRule="auto"/>
      </w:pPr>
      <w:r>
        <w:rPr>
          <w:rFonts w:ascii="Source Sans 3" w:eastAsia="Source Sans 3" w:hAnsi="Source Sans 3" w:cs="Source Sans 3"/>
          <w:color w:val="1A1A1A"/>
          <w:sz w:val="21"/>
          <w:szCs w:val="21"/>
        </w:rPr>
        <w:t>Contact the surgeon's office promptly if any of the following occur:</w:t>
      </w:r>
    </w:p>
    <w:p w14:paraId="124970C1" w14:textId="77777777" w:rsidR="0083678C" w:rsidRDefault="005C697D">
      <w:pPr>
        <w:pStyle w:val="ListParagraph"/>
        <w:numPr>
          <w:ilvl w:val="0"/>
          <w:numId w:val="2"/>
        </w:numPr>
        <w:spacing w:after="90" w:line="270" w:lineRule="auto"/>
      </w:pPr>
      <w:r>
        <w:rPr>
          <w:rFonts w:ascii="Source Sans 3" w:eastAsia="Source Sans 3" w:hAnsi="Source Sans 3" w:cs="Source Sans 3"/>
          <w:color w:val="1A1A1A"/>
          <w:sz w:val="21"/>
          <w:szCs w:val="21"/>
        </w:rPr>
        <w:t>Fever, increasing redness, warmth, or drainage from the incision</w:t>
      </w:r>
    </w:p>
    <w:p w14:paraId="26775EF4" w14:textId="77777777" w:rsidR="0083678C" w:rsidRDefault="005C697D">
      <w:pPr>
        <w:pStyle w:val="ListParagraph"/>
        <w:numPr>
          <w:ilvl w:val="0"/>
          <w:numId w:val="2"/>
        </w:numPr>
        <w:spacing w:after="90" w:line="270" w:lineRule="auto"/>
      </w:pPr>
      <w:r>
        <w:rPr>
          <w:rFonts w:ascii="Source Sans 3" w:eastAsia="Source Sans 3" w:hAnsi="Source Sans 3" w:cs="Source Sans 3"/>
          <w:color w:val="1A1A1A"/>
          <w:sz w:val="21"/>
          <w:szCs w:val="21"/>
        </w:rPr>
        <w:t>Sudden increase in pain, swelling, or new numbness/tingling</w:t>
      </w:r>
    </w:p>
    <w:p w14:paraId="4C826B04" w14:textId="77777777" w:rsidR="0083678C" w:rsidRDefault="005C697D">
      <w:pPr>
        <w:pStyle w:val="ListParagraph"/>
        <w:numPr>
          <w:ilvl w:val="0"/>
          <w:numId w:val="2"/>
        </w:numPr>
        <w:spacing w:after="90" w:line="270" w:lineRule="auto"/>
      </w:pPr>
      <w:r>
        <w:rPr>
          <w:rFonts w:ascii="Source Sans 3" w:eastAsia="Source Sans 3" w:hAnsi="Source Sans 3" w:cs="Source Sans 3"/>
          <w:color w:val="1A1A1A"/>
          <w:sz w:val="21"/>
          <w:szCs w:val="21"/>
        </w:rPr>
        <w:t>Calf pain, swelling, or shortness of breath (possible blood clot — seek urgent evaluation)</w:t>
      </w:r>
    </w:p>
    <w:p w14:paraId="42505105" w14:textId="77777777" w:rsidR="0083678C" w:rsidRDefault="005C697D">
      <w:pPr>
        <w:pStyle w:val="ListParagraph"/>
        <w:numPr>
          <w:ilvl w:val="0"/>
          <w:numId w:val="2"/>
        </w:numPr>
        <w:spacing w:after="90" w:line="270" w:lineRule="auto"/>
      </w:pPr>
      <w:r>
        <w:rPr>
          <w:rFonts w:ascii="Source Sans 3" w:eastAsia="Source Sans 3" w:hAnsi="Source Sans 3" w:cs="Source Sans 3"/>
          <w:color w:val="1A1A1A"/>
          <w:sz w:val="21"/>
          <w:szCs w:val="21"/>
        </w:rPr>
        <w:t>Loss of previously achieved motion or new joint instability</w:t>
      </w:r>
    </w:p>
    <w:p w14:paraId="1E40FB1E" w14:textId="77777777" w:rsidR="0083678C" w:rsidRDefault="005C697D">
      <w:pPr>
        <w:pStyle w:val="ListParagraph"/>
        <w:numPr>
          <w:ilvl w:val="0"/>
          <w:numId w:val="2"/>
        </w:numPr>
        <w:spacing w:after="90" w:line="270" w:lineRule="auto"/>
      </w:pPr>
      <w:r>
        <w:rPr>
          <w:rFonts w:ascii="Source Sans 3" w:eastAsia="Source Sans 3" w:hAnsi="Source Sans 3" w:cs="Source Sans 3"/>
          <w:color w:val="1A1A1A"/>
          <w:sz w:val="21"/>
          <w:szCs w:val="21"/>
        </w:rPr>
        <w:t>Inability to bear weight as prescribed, or a fall onto the operative limb</w:t>
      </w:r>
    </w:p>
    <w:p w14:paraId="1B355DA8" w14:textId="77777777" w:rsidR="0083678C" w:rsidRDefault="0083678C">
      <w:pPr>
        <w:spacing w:after="260"/>
      </w:pPr>
    </w:p>
    <w:sectPr w:rsidR="0083678C">
      <w:footerReference w:type="default" r:id="rId8"/>
      <w:pgSz w:w="12240" w:h="15840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109CF" w14:textId="77777777" w:rsidR="005C697D" w:rsidRDefault="005C697D">
      <w:r>
        <w:separator/>
      </w:r>
    </w:p>
  </w:endnote>
  <w:endnote w:type="continuationSeparator" w:id="0">
    <w:p w14:paraId="44AB3C20" w14:textId="77777777" w:rsidR="005C697D" w:rsidRDefault="005C6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3">
    <w:altName w:val="Cambria"/>
    <w:panose1 w:val="00000000000000000000"/>
    <w:charset w:val="00"/>
    <w:family w:val="roman"/>
    <w:notTrueType/>
    <w:pitch w:val="default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A1CE6" w14:textId="77777777" w:rsidR="0083678C" w:rsidRDefault="005C697D">
    <w:pPr>
      <w:pBdr>
        <w:top w:val="single" w:sz="4" w:space="0" w:color="D9D9D9"/>
      </w:pBdr>
      <w:spacing w:before="120"/>
      <w:jc w:val="center"/>
    </w:pPr>
    <w:r>
      <w:rPr>
        <w:rFonts w:ascii="Source Sans 3" w:eastAsia="Source Sans 3" w:hAnsi="Source Sans 3" w:cs="Source Sans 3"/>
        <w:color w:val="5A5A5A"/>
        <w:sz w:val="16"/>
        <w:szCs w:val="16"/>
      </w:rPr>
      <w:t xml:space="preserve">David Roberts, MD </w:t>
    </w:r>
    <w:proofErr w:type="gramStart"/>
    <w:r>
      <w:rPr>
        <w:rFonts w:ascii="Source Sans 3" w:eastAsia="Source Sans 3" w:hAnsi="Source Sans 3" w:cs="Source Sans 3"/>
        <w:color w:val="5A5A5A"/>
        <w:sz w:val="16"/>
        <w:szCs w:val="16"/>
      </w:rPr>
      <w:t>FAAOS  ·</w:t>
    </w:r>
    <w:proofErr w:type="gramEnd"/>
    <w:r>
      <w:rPr>
        <w:rFonts w:ascii="Source Sans 3" w:eastAsia="Source Sans 3" w:hAnsi="Source Sans 3" w:cs="Source Sans 3"/>
        <w:color w:val="5A5A5A"/>
        <w:sz w:val="16"/>
        <w:szCs w:val="16"/>
      </w:rPr>
      <w:t xml:space="preserve">  Pediatric Orthopedic </w:t>
    </w:r>
    <w:proofErr w:type="gramStart"/>
    <w:r>
      <w:rPr>
        <w:rFonts w:ascii="Source Sans 3" w:eastAsia="Source Sans 3" w:hAnsi="Source Sans 3" w:cs="Source Sans 3"/>
        <w:color w:val="5A5A5A"/>
        <w:sz w:val="16"/>
        <w:szCs w:val="16"/>
      </w:rPr>
      <w:t>Surgery  ·</w:t>
    </w:r>
    <w:proofErr w:type="gramEnd"/>
    <w:r>
      <w:rPr>
        <w:rFonts w:ascii="Source Sans 3" w:eastAsia="Source Sans 3" w:hAnsi="Source Sans 3" w:cs="Source Sans 3"/>
        <w:color w:val="5A5A5A"/>
        <w:sz w:val="16"/>
        <w:szCs w:val="16"/>
      </w:rPr>
      <w:t xml:space="preserve">  9650 Gross Point Road, Suite 2900, Skokie, IL </w:t>
    </w:r>
    <w:proofErr w:type="gramStart"/>
    <w:r>
      <w:rPr>
        <w:rFonts w:ascii="Source Sans 3" w:eastAsia="Source Sans 3" w:hAnsi="Source Sans 3" w:cs="Source Sans 3"/>
        <w:color w:val="5A5A5A"/>
        <w:sz w:val="16"/>
        <w:szCs w:val="16"/>
      </w:rPr>
      <w:t>60076  ·</w:t>
    </w:r>
    <w:proofErr w:type="gramEnd"/>
    <w:r>
      <w:rPr>
        <w:rFonts w:ascii="Source Sans 3" w:eastAsia="Source Sans 3" w:hAnsi="Source Sans 3" w:cs="Source Sans 3"/>
        <w:color w:val="5A5A5A"/>
        <w:sz w:val="16"/>
        <w:szCs w:val="16"/>
      </w:rPr>
      <w:t xml:space="preserve">  (847) 866-7846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4FB39" w14:textId="77777777" w:rsidR="005C697D" w:rsidRDefault="005C697D">
      <w:r>
        <w:separator/>
      </w:r>
    </w:p>
  </w:footnote>
  <w:footnote w:type="continuationSeparator" w:id="0">
    <w:p w14:paraId="7F8878E7" w14:textId="77777777" w:rsidR="005C697D" w:rsidRDefault="005C69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54909"/>
    <w:multiLevelType w:val="hybridMultilevel"/>
    <w:tmpl w:val="314C8190"/>
    <w:lvl w:ilvl="0" w:tplc="CFCA019E">
      <w:start w:val="1"/>
      <w:numFmt w:val="bullet"/>
      <w:lvlText w:val="•"/>
      <w:lvlJc w:val="left"/>
      <w:pPr>
        <w:ind w:left="360" w:hanging="260"/>
      </w:pPr>
    </w:lvl>
    <w:lvl w:ilvl="1" w:tplc="6A9C5058">
      <w:numFmt w:val="decimal"/>
      <w:lvlText w:val=""/>
      <w:lvlJc w:val="left"/>
    </w:lvl>
    <w:lvl w:ilvl="2" w:tplc="AF72509E">
      <w:numFmt w:val="decimal"/>
      <w:lvlText w:val=""/>
      <w:lvlJc w:val="left"/>
    </w:lvl>
    <w:lvl w:ilvl="3" w:tplc="38767D32">
      <w:numFmt w:val="decimal"/>
      <w:lvlText w:val=""/>
      <w:lvlJc w:val="left"/>
    </w:lvl>
    <w:lvl w:ilvl="4" w:tplc="77F8CE32">
      <w:numFmt w:val="decimal"/>
      <w:lvlText w:val=""/>
      <w:lvlJc w:val="left"/>
    </w:lvl>
    <w:lvl w:ilvl="5" w:tplc="1332C07A">
      <w:numFmt w:val="decimal"/>
      <w:lvlText w:val=""/>
      <w:lvlJc w:val="left"/>
    </w:lvl>
    <w:lvl w:ilvl="6" w:tplc="952C284A">
      <w:numFmt w:val="decimal"/>
      <w:lvlText w:val=""/>
      <w:lvlJc w:val="left"/>
    </w:lvl>
    <w:lvl w:ilvl="7" w:tplc="FB42D068">
      <w:numFmt w:val="decimal"/>
      <w:lvlText w:val=""/>
      <w:lvlJc w:val="left"/>
    </w:lvl>
    <w:lvl w:ilvl="8" w:tplc="BF082770">
      <w:numFmt w:val="decimal"/>
      <w:lvlText w:val=""/>
      <w:lvlJc w:val="left"/>
    </w:lvl>
  </w:abstractNum>
  <w:abstractNum w:abstractNumId="1" w15:restartNumberingAfterBreak="0">
    <w:nsid w:val="54016FFA"/>
    <w:multiLevelType w:val="hybridMultilevel"/>
    <w:tmpl w:val="59940062"/>
    <w:lvl w:ilvl="0" w:tplc="FF0061DA">
      <w:start w:val="1"/>
      <w:numFmt w:val="bullet"/>
      <w:lvlText w:val="●"/>
      <w:lvlJc w:val="left"/>
      <w:pPr>
        <w:ind w:left="720" w:hanging="360"/>
      </w:pPr>
    </w:lvl>
    <w:lvl w:ilvl="1" w:tplc="627A43A8">
      <w:start w:val="1"/>
      <w:numFmt w:val="bullet"/>
      <w:lvlText w:val="○"/>
      <w:lvlJc w:val="left"/>
      <w:pPr>
        <w:ind w:left="1440" w:hanging="360"/>
      </w:pPr>
    </w:lvl>
    <w:lvl w:ilvl="2" w:tplc="EA6493DE">
      <w:start w:val="1"/>
      <w:numFmt w:val="bullet"/>
      <w:lvlText w:val="■"/>
      <w:lvlJc w:val="left"/>
      <w:pPr>
        <w:ind w:left="2160" w:hanging="360"/>
      </w:pPr>
    </w:lvl>
    <w:lvl w:ilvl="3" w:tplc="5446567A">
      <w:start w:val="1"/>
      <w:numFmt w:val="bullet"/>
      <w:lvlText w:val="●"/>
      <w:lvlJc w:val="left"/>
      <w:pPr>
        <w:ind w:left="2880" w:hanging="360"/>
      </w:pPr>
    </w:lvl>
    <w:lvl w:ilvl="4" w:tplc="E6B6866C">
      <w:start w:val="1"/>
      <w:numFmt w:val="bullet"/>
      <w:lvlText w:val="○"/>
      <w:lvlJc w:val="left"/>
      <w:pPr>
        <w:ind w:left="3600" w:hanging="360"/>
      </w:pPr>
    </w:lvl>
    <w:lvl w:ilvl="5" w:tplc="4D589D28">
      <w:start w:val="1"/>
      <w:numFmt w:val="bullet"/>
      <w:lvlText w:val="■"/>
      <w:lvlJc w:val="left"/>
      <w:pPr>
        <w:ind w:left="4320" w:hanging="360"/>
      </w:pPr>
    </w:lvl>
    <w:lvl w:ilvl="6" w:tplc="99C23826">
      <w:start w:val="1"/>
      <w:numFmt w:val="bullet"/>
      <w:lvlText w:val="●"/>
      <w:lvlJc w:val="left"/>
      <w:pPr>
        <w:ind w:left="5040" w:hanging="360"/>
      </w:pPr>
    </w:lvl>
    <w:lvl w:ilvl="7" w:tplc="84124F00">
      <w:start w:val="1"/>
      <w:numFmt w:val="bullet"/>
      <w:lvlText w:val="●"/>
      <w:lvlJc w:val="left"/>
      <w:pPr>
        <w:ind w:left="5760" w:hanging="360"/>
      </w:pPr>
    </w:lvl>
    <w:lvl w:ilvl="8" w:tplc="2130A642">
      <w:start w:val="1"/>
      <w:numFmt w:val="bullet"/>
      <w:lvlText w:val="●"/>
      <w:lvlJc w:val="left"/>
      <w:pPr>
        <w:ind w:left="6480" w:hanging="360"/>
      </w:pPr>
    </w:lvl>
  </w:abstractNum>
  <w:num w:numId="1" w16cid:durableId="1643345159">
    <w:abstractNumId w:val="1"/>
    <w:lvlOverride w:ilvl="0">
      <w:startOverride w:val="1"/>
    </w:lvlOverride>
  </w:num>
  <w:num w:numId="2" w16cid:durableId="199722741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78C"/>
    <w:rsid w:val="001E32EA"/>
    <w:rsid w:val="005C697D"/>
    <w:rsid w:val="007E3BAA"/>
    <w:rsid w:val="0083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E169C"/>
  <w15:docId w15:val="{22010C00-B73A-4ED8-8973-2BB098875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926</Words>
  <Characters>6258</Characters>
  <Application>Microsoft Office Word</Application>
  <DocSecurity>0</DocSecurity>
  <Lines>173</Lines>
  <Paragraphs>121</Paragraphs>
  <ScaleCrop>false</ScaleCrop>
  <Company/>
  <LinksUpToDate>false</LinksUpToDate>
  <CharactersWithSpaces>7063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David Roberts</cp:lastModifiedBy>
  <cp:revision>2</cp:revision>
  <dcterms:created xsi:type="dcterms:W3CDTF">2026-08-01T18:44:00Z</dcterms:created>
  <dcterms:modified xsi:type="dcterms:W3CDTF">2026-08-01T18:44:00Z</dcterms:modified>
</cp:coreProperties>
</file>