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77EA7" w14:textId="77777777" w:rsidR="003A658C" w:rsidRDefault="00D86941">
      <w:pPr>
        <w:spacing w:after="200"/>
      </w:pPr>
      <w:r>
        <w:rPr>
          <w:noProof/>
        </w:rPr>
        <w:drawing>
          <wp:inline distT="0" distB="0" distL="0" distR="0" wp14:anchorId="4B540D35" wp14:editId="728B8597">
            <wp:extent cx="20002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00250" cy="457200"/>
                    </a:xfrm>
                    <a:prstGeom prst="rect">
                      <a:avLst/>
                    </a:prstGeom>
                  </pic:spPr>
                </pic:pic>
              </a:graphicData>
            </a:graphic>
          </wp:inline>
        </w:drawing>
      </w:r>
    </w:p>
    <w:tbl>
      <w:tblPr>
        <w:tblW w:w="10800" w:type="dxa"/>
        <w:tblBorders>
          <w:top w:val="none" w:sz="0" w:space="0" w:color="0F4A9C"/>
          <w:left w:val="none" w:sz="0" w:space="0" w:color="0F4A9C"/>
          <w:bottom w:val="none" w:sz="0" w:space="0" w:color="0F4A9C"/>
          <w:right w:val="none" w:sz="0" w:space="0" w:color="0F4A9C"/>
          <w:insideH w:val="none" w:sz="0" w:space="0" w:color="0F4A9C"/>
          <w:insideV w:val="none" w:sz="0" w:space="0" w:color="0F4A9C"/>
        </w:tblBorders>
        <w:tblCellMar>
          <w:left w:w="10" w:type="dxa"/>
          <w:right w:w="10" w:type="dxa"/>
        </w:tblCellMar>
        <w:tblLook w:val="0000" w:firstRow="0" w:lastRow="0" w:firstColumn="0" w:lastColumn="0" w:noHBand="0" w:noVBand="0"/>
      </w:tblPr>
      <w:tblGrid>
        <w:gridCol w:w="10800"/>
      </w:tblGrid>
      <w:tr w:rsidR="003A658C" w14:paraId="52748D26" w14:textId="77777777">
        <w:tblPrEx>
          <w:tblCellMar>
            <w:top w:w="0" w:type="dxa"/>
            <w:bottom w:w="0" w:type="dxa"/>
          </w:tblCellMar>
        </w:tblPrEx>
        <w:tc>
          <w:tcPr>
            <w:tcW w:w="10800" w:type="dxa"/>
            <w:shd w:val="clear" w:color="auto" w:fill="0F4A9C"/>
            <w:tcMar>
              <w:top w:w="260" w:type="dxa"/>
              <w:left w:w="300" w:type="dxa"/>
              <w:bottom w:w="260" w:type="dxa"/>
              <w:right w:w="300" w:type="dxa"/>
            </w:tcMar>
            <w:vAlign w:val="center"/>
          </w:tcPr>
          <w:p w14:paraId="033280D2" w14:textId="77777777" w:rsidR="003A658C" w:rsidRDefault="00D86941">
            <w:pPr>
              <w:spacing w:after="60"/>
            </w:pPr>
            <w:r>
              <w:rPr>
                <w:rFonts w:ascii="Source Sans 3" w:eastAsia="Source Sans 3" w:hAnsi="Source Sans 3" w:cs="Source Sans 3"/>
                <w:b/>
                <w:bCs/>
                <w:color w:val="FFFFFF"/>
                <w:spacing w:val="20"/>
                <w:sz w:val="18"/>
                <w:szCs w:val="18"/>
              </w:rPr>
              <w:t>PHYSICAL THERAPY HANDOUT</w:t>
            </w:r>
          </w:p>
          <w:p w14:paraId="4384BBF3" w14:textId="77777777" w:rsidR="003A658C" w:rsidRDefault="00D86941">
            <w:pPr>
              <w:spacing w:after="60"/>
            </w:pPr>
            <w:r>
              <w:rPr>
                <w:rFonts w:ascii="Merriweather" w:eastAsia="Merriweather" w:hAnsi="Merriweather" w:cs="Merriweather"/>
                <w:b/>
                <w:bCs/>
                <w:color w:val="FFFFFF"/>
                <w:sz w:val="40"/>
                <w:szCs w:val="40"/>
              </w:rPr>
              <w:t>Schroth Method for Scoliosis</w:t>
            </w:r>
          </w:p>
          <w:p w14:paraId="562B33F1" w14:textId="77777777" w:rsidR="003A658C" w:rsidRDefault="00D86941">
            <w:r>
              <w:rPr>
                <w:rFonts w:ascii="Source Sans 3" w:eastAsia="Source Sans 3" w:hAnsi="Source Sans 3" w:cs="Source Sans 3"/>
                <w:i/>
                <w:iCs/>
                <w:color w:val="E8F0FC"/>
                <w:sz w:val="22"/>
                <w:szCs w:val="22"/>
              </w:rPr>
              <w:t>A curve-specific physical therapy program for children and adolescents with scoliosis</w:t>
            </w:r>
          </w:p>
        </w:tc>
      </w:tr>
    </w:tbl>
    <w:p w14:paraId="5C57DA85" w14:textId="77777777" w:rsidR="003A658C" w:rsidRDefault="003A658C">
      <w:pPr>
        <w:spacing w:after="240"/>
      </w:pPr>
    </w:p>
    <w:p w14:paraId="316719DA" w14:textId="77777777" w:rsidR="003A658C" w:rsidRDefault="00D86941">
      <w:pPr>
        <w:pBdr>
          <w:bottom w:val="single" w:sz="6" w:space="4" w:color="1A63CC"/>
        </w:pBdr>
        <w:spacing w:before="480" w:after="160"/>
      </w:pPr>
      <w:r>
        <w:rPr>
          <w:rFonts w:ascii="Merriweather" w:eastAsia="Merriweather" w:hAnsi="Merriweather" w:cs="Merriweather"/>
          <w:b/>
          <w:bCs/>
          <w:color w:val="0F4A9C"/>
          <w:sz w:val="26"/>
          <w:szCs w:val="26"/>
        </w:rPr>
        <w:t>What Is the Schroth Method?</w:t>
      </w:r>
    </w:p>
    <w:p w14:paraId="5B578B7F" w14:textId="77777777" w:rsidR="003A658C" w:rsidRDefault="00D86941">
      <w:pPr>
        <w:spacing w:after="160" w:line="280" w:lineRule="auto"/>
      </w:pPr>
      <w:r>
        <w:rPr>
          <w:rFonts w:ascii="Source Sans 3" w:eastAsia="Source Sans 3" w:hAnsi="Source Sans 3" w:cs="Source Sans 3"/>
          <w:color w:val="222222"/>
          <w:sz w:val="21"/>
          <w:szCs w:val="21"/>
        </w:rPr>
        <w:t>The Schroth Method is a specialized, curve-specific physical therapy program designed for patients with scoliosis (a sideways curvature of the spine). Unlike general exercise programs, Schroth therapy is tailored to the exact shape and pattern of your child's individual curve. It combines postural correction, breathing techniques, and targeted strengthening to help your child stand and move as symmetrically as possible.</w:t>
      </w:r>
    </w:p>
    <w:p w14:paraId="488F7608" w14:textId="77777777" w:rsidR="003A658C" w:rsidRDefault="00D86941">
      <w:pPr>
        <w:spacing w:after="160" w:line="280" w:lineRule="auto"/>
      </w:pPr>
      <w:r>
        <w:rPr>
          <w:rFonts w:ascii="Source Sans 3" w:eastAsia="Source Sans 3" w:hAnsi="Source Sans 3" w:cs="Source Sans 3"/>
          <w:color w:val="222222"/>
          <w:sz w:val="21"/>
          <w:szCs w:val="21"/>
        </w:rPr>
        <w:t>Schroth therapy is provided by a physical therapist who has received specialized certification in this technique. It is not a substitute for bracing or surgery when those are medically indicated, but it is a valuable tool that works alongside other treatments — or on its own for mild curves — to support posture, comfort, and quality of life.</w:t>
      </w:r>
    </w:p>
    <w:p w14:paraId="42AFE427" w14:textId="77777777" w:rsidR="003A658C" w:rsidRDefault="003A658C">
      <w:pPr>
        <w:pBdr>
          <w:bottom w:val="single" w:sz="2" w:space="1" w:color="DDDDDD"/>
        </w:pBdr>
        <w:spacing w:before="120" w:after="120"/>
      </w:pPr>
    </w:p>
    <w:p w14:paraId="70D07E70" w14:textId="77777777" w:rsidR="003A658C" w:rsidRDefault="00D86941">
      <w:pPr>
        <w:pBdr>
          <w:bottom w:val="single" w:sz="6" w:space="4" w:color="1A63CC"/>
        </w:pBdr>
        <w:spacing w:before="480" w:after="160"/>
      </w:pPr>
      <w:r>
        <w:rPr>
          <w:rFonts w:ascii="Merriweather" w:eastAsia="Merriweather" w:hAnsi="Merriweather" w:cs="Merriweather"/>
          <w:b/>
          <w:bCs/>
          <w:color w:val="0F4A9C"/>
          <w:sz w:val="26"/>
          <w:szCs w:val="26"/>
        </w:rPr>
        <w:t>Understanding the Anatomy</w:t>
      </w:r>
    </w:p>
    <w:p w14:paraId="098F7977" w14:textId="77777777" w:rsidR="003A658C" w:rsidRDefault="00D86941">
      <w:pPr>
        <w:spacing w:after="160" w:line="280" w:lineRule="auto"/>
      </w:pPr>
      <w:r>
        <w:rPr>
          <w:rFonts w:ascii="Source Sans 3" w:eastAsia="Source Sans 3" w:hAnsi="Source Sans 3" w:cs="Source Sans 3"/>
          <w:color w:val="222222"/>
          <w:sz w:val="21"/>
          <w:szCs w:val="21"/>
        </w:rPr>
        <w:t>Scoliosis causes the spine to curve sideways and rotate, which can create asymmetry in the rib cage, waistline, and shoulders. Rather than treating the spine as a single straight structure, Schroth therapy addresses the whole trunk — the ribs, chest wall, abdominal muscles, and back muscles — since a scoliotic curve affects three dimensions: side-to-side, front-to-back, and rotational.</w:t>
      </w:r>
    </w:p>
    <w:p w14:paraId="6033778F" w14:textId="77777777" w:rsidR="003A658C" w:rsidRDefault="00D86941">
      <w:pPr>
        <w:spacing w:after="160" w:line="280" w:lineRule="auto"/>
      </w:pPr>
      <w:r>
        <w:rPr>
          <w:rFonts w:ascii="Source Sans 3" w:eastAsia="Source Sans 3" w:hAnsi="Source Sans 3" w:cs="Source Sans 3"/>
          <w:color w:val="222222"/>
          <w:sz w:val="21"/>
          <w:szCs w:val="21"/>
        </w:rPr>
        <w:t>Each curve pattern (for example, a right thoracic curve or a double major curve) has a recognizable, mirror-image "block" pattern of the trunk. The Schroth-trained therapist identifies your child's specific pattern and prescribes exercises designed to elongate the concave (shortened) side and correct the rotation — this is what makes the program "curve-specific" rather than a generic core routine.</w:t>
      </w:r>
    </w:p>
    <w:p w14:paraId="317EA508" w14:textId="77777777" w:rsidR="003A658C" w:rsidRDefault="003A658C">
      <w:pPr>
        <w:pBdr>
          <w:bottom w:val="single" w:sz="2" w:space="1" w:color="DDDDDD"/>
        </w:pBdr>
        <w:spacing w:before="120" w:after="120"/>
      </w:pPr>
    </w:p>
    <w:p w14:paraId="628DF5F3" w14:textId="77777777" w:rsidR="003A658C" w:rsidRDefault="00D86941">
      <w:pPr>
        <w:pBdr>
          <w:bottom w:val="single" w:sz="6" w:space="4" w:color="1A63CC"/>
        </w:pBdr>
        <w:spacing w:before="480" w:after="160"/>
      </w:pPr>
      <w:r>
        <w:rPr>
          <w:rFonts w:ascii="Merriweather" w:eastAsia="Merriweather" w:hAnsi="Merriweather" w:cs="Merriweather"/>
          <w:b/>
          <w:bCs/>
          <w:color w:val="0F4A9C"/>
          <w:sz w:val="26"/>
          <w:szCs w:val="26"/>
        </w:rPr>
        <w:t>Natural History of Scoliosis</w:t>
      </w:r>
    </w:p>
    <w:p w14:paraId="7B216781" w14:textId="77777777" w:rsidR="003A658C" w:rsidRDefault="00D86941">
      <w:pPr>
        <w:spacing w:after="160" w:line="280" w:lineRule="auto"/>
      </w:pPr>
      <w:r>
        <w:rPr>
          <w:rFonts w:ascii="Source Sans 3" w:eastAsia="Source Sans 3" w:hAnsi="Source Sans 3" w:cs="Source Sans 3"/>
          <w:color w:val="222222"/>
          <w:sz w:val="21"/>
          <w:szCs w:val="21"/>
        </w:rPr>
        <w:t xml:space="preserve">Idiopathic scoliosis most commonly progresses during periods of rapid growth, particularly early-to-mid puberty. Curve behavior depends on the curve's </w:t>
      </w:r>
      <w:proofErr w:type="gramStart"/>
      <w:r>
        <w:rPr>
          <w:rFonts w:ascii="Source Sans 3" w:eastAsia="Source Sans 3" w:hAnsi="Source Sans 3" w:cs="Source Sans 3"/>
          <w:color w:val="222222"/>
          <w:sz w:val="21"/>
          <w:szCs w:val="21"/>
        </w:rPr>
        <w:t>size at</w:t>
      </w:r>
      <w:proofErr w:type="gramEnd"/>
      <w:r>
        <w:rPr>
          <w:rFonts w:ascii="Source Sans 3" w:eastAsia="Source Sans 3" w:hAnsi="Source Sans 3" w:cs="Source Sans 3"/>
          <w:color w:val="222222"/>
          <w:sz w:val="21"/>
          <w:szCs w:val="21"/>
        </w:rPr>
        <w:t xml:space="preserve"> diagnosis, the number of years of growth remaining, and curve pattern. Many mild curves remain stable or progress only slowly, while larger curves in actively growing children carry a higher risk of progression and may require bracing. Schroth therapy does not reliably straighten an established curve, but a growing body of evidence supports its role in improving posture, trunk symmetry, and potentially slowing progression when used consistently, especially alongside bracing when a brace is prescribe</w:t>
      </w:r>
      <w:r>
        <w:rPr>
          <w:rFonts w:ascii="Source Sans 3" w:eastAsia="Source Sans 3" w:hAnsi="Source Sans 3" w:cs="Source Sans 3"/>
          <w:color w:val="222222"/>
          <w:sz w:val="21"/>
          <w:szCs w:val="21"/>
        </w:rPr>
        <w:t>d.</w:t>
      </w:r>
    </w:p>
    <w:p w14:paraId="4B8CC636" w14:textId="77777777" w:rsidR="003A658C" w:rsidRDefault="003A658C">
      <w:pPr>
        <w:pBdr>
          <w:bottom w:val="single" w:sz="2" w:space="1" w:color="DDDDDD"/>
        </w:pBdr>
        <w:spacing w:before="120" w:after="120"/>
      </w:pPr>
    </w:p>
    <w:p w14:paraId="729CD351" w14:textId="77777777" w:rsidR="003A658C" w:rsidRDefault="00D86941">
      <w:pPr>
        <w:pBdr>
          <w:bottom w:val="single" w:sz="6" w:space="4" w:color="1A63CC"/>
        </w:pBdr>
        <w:spacing w:before="480" w:after="160"/>
      </w:pPr>
      <w:r>
        <w:rPr>
          <w:rFonts w:ascii="Merriweather" w:eastAsia="Merriweather" w:hAnsi="Merriweather" w:cs="Merriweather"/>
          <w:b/>
          <w:bCs/>
          <w:color w:val="0F4A9C"/>
          <w:sz w:val="26"/>
          <w:szCs w:val="26"/>
        </w:rPr>
        <w:lastRenderedPageBreak/>
        <w:t>Program Structure</w:t>
      </w:r>
    </w:p>
    <w:p w14:paraId="0563B221" w14:textId="77777777" w:rsidR="003A658C" w:rsidRDefault="00D86941">
      <w:pPr>
        <w:spacing w:after="160" w:line="280" w:lineRule="auto"/>
      </w:pPr>
      <w:r>
        <w:rPr>
          <w:rFonts w:ascii="Source Sans 3" w:eastAsia="Source Sans 3" w:hAnsi="Source Sans 3" w:cs="Source Sans 3"/>
          <w:color w:val="222222"/>
          <w:sz w:val="21"/>
          <w:szCs w:val="21"/>
        </w:rPr>
        <w:t>Schroth therapy is typically provided one to two times per week for six to twelve weeks, depending on curve severity, patient age, and response to treatment. Sessions are one-on-one with a Schroth-certified physical therapist. The overall program is built around a supervised phase followed by an independent home program — it is not a fixed calendar-based prescription, and duration is adjusted based on the child's progress and mastery of the exercises.</w:t>
      </w:r>
    </w:p>
    <w:p w14:paraId="5CB55E73" w14:textId="77777777" w:rsidR="003A658C" w:rsidRDefault="00D86941">
      <w:pPr>
        <w:pBdr>
          <w:bottom w:val="single" w:sz="6" w:space="4" w:color="1A63CC"/>
        </w:pBdr>
        <w:spacing w:before="480" w:after="160"/>
      </w:pPr>
      <w:r>
        <w:rPr>
          <w:rFonts w:ascii="Merriweather" w:eastAsia="Merriweather" w:hAnsi="Merriweather" w:cs="Merriweather"/>
          <w:b/>
          <w:bCs/>
          <w:color w:val="0F4A9C"/>
          <w:sz w:val="26"/>
          <w:szCs w:val="26"/>
        </w:rPr>
        <w:t>Quick-Reference Timeline</w:t>
      </w:r>
    </w:p>
    <w:tbl>
      <w:tblPr>
        <w:tblW w:w="10800"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376"/>
        <w:gridCol w:w="4212"/>
        <w:gridCol w:w="4212"/>
      </w:tblGrid>
      <w:tr w:rsidR="003A658C" w14:paraId="435B51A6" w14:textId="77777777">
        <w:tblPrEx>
          <w:tblCellMar>
            <w:top w:w="0" w:type="dxa"/>
            <w:bottom w:w="0" w:type="dxa"/>
          </w:tblCellMar>
        </w:tblPrEx>
        <w:trPr>
          <w:tblHeader/>
        </w:trPr>
        <w:tc>
          <w:tcPr>
            <w:tcW w:w="2376" w:type="dxa"/>
            <w:shd w:val="clear" w:color="auto" w:fill="0F4A9C"/>
            <w:tcMar>
              <w:top w:w="120" w:type="dxa"/>
              <w:left w:w="140" w:type="dxa"/>
              <w:bottom w:w="120" w:type="dxa"/>
              <w:right w:w="140" w:type="dxa"/>
            </w:tcMar>
            <w:vAlign w:val="center"/>
          </w:tcPr>
          <w:p w14:paraId="34F5400A" w14:textId="77777777" w:rsidR="003A658C" w:rsidRDefault="00D86941">
            <w:r>
              <w:rPr>
                <w:rFonts w:ascii="Source Sans 3" w:eastAsia="Source Sans 3" w:hAnsi="Source Sans 3" w:cs="Source Sans 3"/>
                <w:b/>
                <w:bCs/>
                <w:color w:val="FFFFFF"/>
                <w:sz w:val="19"/>
                <w:szCs w:val="19"/>
              </w:rPr>
              <w:t>Stage</w:t>
            </w:r>
          </w:p>
        </w:tc>
        <w:tc>
          <w:tcPr>
            <w:tcW w:w="4212" w:type="dxa"/>
            <w:shd w:val="clear" w:color="auto" w:fill="0F4A9C"/>
            <w:tcMar>
              <w:top w:w="120" w:type="dxa"/>
              <w:left w:w="140" w:type="dxa"/>
              <w:bottom w:w="120" w:type="dxa"/>
              <w:right w:w="140" w:type="dxa"/>
            </w:tcMar>
            <w:vAlign w:val="center"/>
          </w:tcPr>
          <w:p w14:paraId="3FA68671" w14:textId="77777777" w:rsidR="003A658C" w:rsidRDefault="00D86941">
            <w:r>
              <w:rPr>
                <w:rFonts w:ascii="Source Sans 3" w:eastAsia="Source Sans 3" w:hAnsi="Source Sans 3" w:cs="Source Sans 3"/>
                <w:b/>
                <w:bCs/>
                <w:color w:val="FFFFFF"/>
                <w:sz w:val="19"/>
                <w:szCs w:val="19"/>
              </w:rPr>
              <w:t>Frequency</w:t>
            </w:r>
          </w:p>
        </w:tc>
        <w:tc>
          <w:tcPr>
            <w:tcW w:w="4212" w:type="dxa"/>
            <w:shd w:val="clear" w:color="auto" w:fill="0F4A9C"/>
            <w:tcMar>
              <w:top w:w="120" w:type="dxa"/>
              <w:left w:w="140" w:type="dxa"/>
              <w:bottom w:w="120" w:type="dxa"/>
              <w:right w:w="140" w:type="dxa"/>
            </w:tcMar>
            <w:vAlign w:val="center"/>
          </w:tcPr>
          <w:p w14:paraId="7280697A" w14:textId="77777777" w:rsidR="003A658C" w:rsidRDefault="00D86941">
            <w:r>
              <w:rPr>
                <w:rFonts w:ascii="Source Sans 3" w:eastAsia="Source Sans 3" w:hAnsi="Source Sans 3" w:cs="Source Sans 3"/>
                <w:b/>
                <w:bCs/>
                <w:color w:val="FFFFFF"/>
                <w:sz w:val="19"/>
                <w:szCs w:val="19"/>
              </w:rPr>
              <w:t>Focus</w:t>
            </w:r>
          </w:p>
        </w:tc>
      </w:tr>
      <w:tr w:rsidR="003A658C" w14:paraId="4C5CFE08" w14:textId="77777777">
        <w:tblPrEx>
          <w:tblCellMar>
            <w:top w:w="0" w:type="dxa"/>
            <w:bottom w:w="0" w:type="dxa"/>
          </w:tblCellMar>
        </w:tblPrEx>
        <w:tc>
          <w:tcPr>
            <w:tcW w:w="2376" w:type="dxa"/>
            <w:shd w:val="clear" w:color="auto" w:fill="FFFFFF"/>
            <w:tcMar>
              <w:top w:w="120" w:type="dxa"/>
              <w:left w:w="140" w:type="dxa"/>
              <w:bottom w:w="120" w:type="dxa"/>
              <w:right w:w="140" w:type="dxa"/>
            </w:tcMar>
            <w:vAlign w:val="center"/>
          </w:tcPr>
          <w:p w14:paraId="21582F8A" w14:textId="77777777" w:rsidR="003A658C" w:rsidRDefault="00D86941">
            <w:r>
              <w:rPr>
                <w:rFonts w:ascii="Source Sans 3" w:eastAsia="Source Sans 3" w:hAnsi="Source Sans 3" w:cs="Source Sans 3"/>
                <w:b/>
                <w:bCs/>
                <w:color w:val="222222"/>
                <w:sz w:val="19"/>
                <w:szCs w:val="19"/>
              </w:rPr>
              <w:t>Initial Assessment</w:t>
            </w:r>
          </w:p>
        </w:tc>
        <w:tc>
          <w:tcPr>
            <w:tcW w:w="4212" w:type="dxa"/>
            <w:shd w:val="clear" w:color="auto" w:fill="FFFFFF"/>
            <w:tcMar>
              <w:top w:w="120" w:type="dxa"/>
              <w:left w:w="140" w:type="dxa"/>
              <w:bottom w:w="120" w:type="dxa"/>
              <w:right w:w="140" w:type="dxa"/>
            </w:tcMar>
            <w:vAlign w:val="center"/>
          </w:tcPr>
          <w:p w14:paraId="4F2479A1" w14:textId="77777777" w:rsidR="003A658C" w:rsidRDefault="00D86941">
            <w:r>
              <w:rPr>
                <w:rFonts w:ascii="Source Sans 3" w:eastAsia="Source Sans 3" w:hAnsi="Source Sans 3" w:cs="Source Sans 3"/>
                <w:color w:val="222222"/>
                <w:sz w:val="19"/>
                <w:szCs w:val="19"/>
              </w:rPr>
              <w:t>1 visit</w:t>
            </w:r>
          </w:p>
        </w:tc>
        <w:tc>
          <w:tcPr>
            <w:tcW w:w="4212" w:type="dxa"/>
            <w:shd w:val="clear" w:color="auto" w:fill="FFFFFF"/>
            <w:tcMar>
              <w:top w:w="120" w:type="dxa"/>
              <w:left w:w="140" w:type="dxa"/>
              <w:bottom w:w="120" w:type="dxa"/>
              <w:right w:w="140" w:type="dxa"/>
            </w:tcMar>
            <w:vAlign w:val="center"/>
          </w:tcPr>
          <w:p w14:paraId="455AEDAE" w14:textId="77777777" w:rsidR="003A658C" w:rsidRDefault="00D86941">
            <w:r>
              <w:rPr>
                <w:rFonts w:ascii="Source Sans 3" w:eastAsia="Source Sans 3" w:hAnsi="Source Sans 3" w:cs="Source Sans 3"/>
                <w:color w:val="222222"/>
                <w:sz w:val="19"/>
                <w:szCs w:val="19"/>
              </w:rPr>
              <w:t>Curve pattern classification, posture and breathing analysis, baseline photos/measurements</w:t>
            </w:r>
          </w:p>
        </w:tc>
      </w:tr>
      <w:tr w:rsidR="003A658C" w14:paraId="209B75D5" w14:textId="77777777">
        <w:tblPrEx>
          <w:tblCellMar>
            <w:top w:w="0" w:type="dxa"/>
            <w:bottom w:w="0" w:type="dxa"/>
          </w:tblCellMar>
        </w:tblPrEx>
        <w:tc>
          <w:tcPr>
            <w:tcW w:w="2376" w:type="dxa"/>
            <w:shd w:val="clear" w:color="auto" w:fill="E8F0FC"/>
            <w:tcMar>
              <w:top w:w="120" w:type="dxa"/>
              <w:left w:w="140" w:type="dxa"/>
              <w:bottom w:w="120" w:type="dxa"/>
              <w:right w:w="140" w:type="dxa"/>
            </w:tcMar>
            <w:vAlign w:val="center"/>
          </w:tcPr>
          <w:p w14:paraId="268A603C" w14:textId="77777777" w:rsidR="003A658C" w:rsidRDefault="00D86941">
            <w:r>
              <w:rPr>
                <w:rFonts w:ascii="Source Sans 3" w:eastAsia="Source Sans 3" w:hAnsi="Source Sans 3" w:cs="Source Sans 3"/>
                <w:b/>
                <w:bCs/>
                <w:color w:val="222222"/>
                <w:sz w:val="19"/>
                <w:szCs w:val="19"/>
              </w:rPr>
              <w:t>Active Supervised Phase</w:t>
            </w:r>
          </w:p>
        </w:tc>
        <w:tc>
          <w:tcPr>
            <w:tcW w:w="4212" w:type="dxa"/>
            <w:shd w:val="clear" w:color="auto" w:fill="E8F0FC"/>
            <w:tcMar>
              <w:top w:w="120" w:type="dxa"/>
              <w:left w:w="140" w:type="dxa"/>
              <w:bottom w:w="120" w:type="dxa"/>
              <w:right w:w="140" w:type="dxa"/>
            </w:tcMar>
            <w:vAlign w:val="center"/>
          </w:tcPr>
          <w:p w14:paraId="259AA3C8" w14:textId="77777777" w:rsidR="003A658C" w:rsidRDefault="00D86941">
            <w:r>
              <w:rPr>
                <w:rFonts w:ascii="Source Sans 3" w:eastAsia="Source Sans 3" w:hAnsi="Source Sans 3" w:cs="Source Sans 3"/>
                <w:color w:val="222222"/>
                <w:sz w:val="19"/>
                <w:szCs w:val="19"/>
              </w:rPr>
              <w:t>1–2x / week for 6–12 weeks</w:t>
            </w:r>
          </w:p>
        </w:tc>
        <w:tc>
          <w:tcPr>
            <w:tcW w:w="4212" w:type="dxa"/>
            <w:shd w:val="clear" w:color="auto" w:fill="E8F0FC"/>
            <w:tcMar>
              <w:top w:w="120" w:type="dxa"/>
              <w:left w:w="140" w:type="dxa"/>
              <w:bottom w:w="120" w:type="dxa"/>
              <w:right w:w="140" w:type="dxa"/>
            </w:tcMar>
            <w:vAlign w:val="center"/>
          </w:tcPr>
          <w:p w14:paraId="3889FC29" w14:textId="77777777" w:rsidR="003A658C" w:rsidRDefault="00D86941">
            <w:r>
              <w:rPr>
                <w:rFonts w:ascii="Source Sans 3" w:eastAsia="Source Sans 3" w:hAnsi="Source Sans 3" w:cs="Source Sans 3"/>
                <w:color w:val="222222"/>
                <w:sz w:val="19"/>
                <w:szCs w:val="19"/>
              </w:rPr>
              <w:t>Curve-specific correction exercises, rotational breathing (RAB), postural retraining, core and hip work</w:t>
            </w:r>
          </w:p>
        </w:tc>
      </w:tr>
      <w:tr w:rsidR="003A658C" w14:paraId="70577E3B" w14:textId="77777777">
        <w:tblPrEx>
          <w:tblCellMar>
            <w:top w:w="0" w:type="dxa"/>
            <w:bottom w:w="0" w:type="dxa"/>
          </w:tblCellMar>
        </w:tblPrEx>
        <w:tc>
          <w:tcPr>
            <w:tcW w:w="2376" w:type="dxa"/>
            <w:shd w:val="clear" w:color="auto" w:fill="FFFFFF"/>
            <w:tcMar>
              <w:top w:w="120" w:type="dxa"/>
              <w:left w:w="140" w:type="dxa"/>
              <w:bottom w:w="120" w:type="dxa"/>
              <w:right w:w="140" w:type="dxa"/>
            </w:tcMar>
            <w:vAlign w:val="center"/>
          </w:tcPr>
          <w:p w14:paraId="0704240E" w14:textId="77777777" w:rsidR="003A658C" w:rsidRDefault="00D86941">
            <w:r>
              <w:rPr>
                <w:rFonts w:ascii="Source Sans 3" w:eastAsia="Source Sans 3" w:hAnsi="Source Sans 3" w:cs="Source Sans 3"/>
                <w:b/>
                <w:bCs/>
                <w:color w:val="222222"/>
                <w:sz w:val="19"/>
                <w:szCs w:val="19"/>
              </w:rPr>
              <w:t>Home Program Build-Up</w:t>
            </w:r>
          </w:p>
        </w:tc>
        <w:tc>
          <w:tcPr>
            <w:tcW w:w="4212" w:type="dxa"/>
            <w:shd w:val="clear" w:color="auto" w:fill="FFFFFF"/>
            <w:tcMar>
              <w:top w:w="120" w:type="dxa"/>
              <w:left w:w="140" w:type="dxa"/>
              <w:bottom w:w="120" w:type="dxa"/>
              <w:right w:w="140" w:type="dxa"/>
            </w:tcMar>
            <w:vAlign w:val="center"/>
          </w:tcPr>
          <w:p w14:paraId="44E7DEFD" w14:textId="77777777" w:rsidR="003A658C" w:rsidRDefault="00D86941">
            <w:r>
              <w:rPr>
                <w:rFonts w:ascii="Source Sans 3" w:eastAsia="Source Sans 3" w:hAnsi="Source Sans 3" w:cs="Source Sans 3"/>
                <w:color w:val="222222"/>
                <w:sz w:val="19"/>
                <w:szCs w:val="19"/>
              </w:rPr>
              <w:t>Ongoing (daily, 15–30 min)</w:t>
            </w:r>
          </w:p>
        </w:tc>
        <w:tc>
          <w:tcPr>
            <w:tcW w:w="4212" w:type="dxa"/>
            <w:shd w:val="clear" w:color="auto" w:fill="FFFFFF"/>
            <w:tcMar>
              <w:top w:w="120" w:type="dxa"/>
              <w:left w:w="140" w:type="dxa"/>
              <w:bottom w:w="120" w:type="dxa"/>
              <w:right w:w="140" w:type="dxa"/>
            </w:tcMar>
            <w:vAlign w:val="center"/>
          </w:tcPr>
          <w:p w14:paraId="0E6268B4" w14:textId="77777777" w:rsidR="003A658C" w:rsidRDefault="00D86941">
            <w:r>
              <w:rPr>
                <w:rFonts w:ascii="Source Sans 3" w:eastAsia="Source Sans 3" w:hAnsi="Source Sans 3" w:cs="Source Sans 3"/>
                <w:color w:val="222222"/>
                <w:sz w:val="19"/>
                <w:szCs w:val="19"/>
              </w:rPr>
              <w:t>Independent practice of therapist-prescribed exercises; therapist checks technique at each visit</w:t>
            </w:r>
          </w:p>
        </w:tc>
      </w:tr>
      <w:tr w:rsidR="003A658C" w14:paraId="0D4F9D1C" w14:textId="77777777">
        <w:tblPrEx>
          <w:tblCellMar>
            <w:top w:w="0" w:type="dxa"/>
            <w:bottom w:w="0" w:type="dxa"/>
          </w:tblCellMar>
        </w:tblPrEx>
        <w:tc>
          <w:tcPr>
            <w:tcW w:w="2376" w:type="dxa"/>
            <w:shd w:val="clear" w:color="auto" w:fill="E8F0FC"/>
            <w:tcMar>
              <w:top w:w="120" w:type="dxa"/>
              <w:left w:w="140" w:type="dxa"/>
              <w:bottom w:w="120" w:type="dxa"/>
              <w:right w:w="140" w:type="dxa"/>
            </w:tcMar>
            <w:vAlign w:val="center"/>
          </w:tcPr>
          <w:p w14:paraId="67928A27" w14:textId="77777777" w:rsidR="003A658C" w:rsidRDefault="00D86941">
            <w:r>
              <w:rPr>
                <w:rFonts w:ascii="Source Sans 3" w:eastAsia="Source Sans 3" w:hAnsi="Source Sans 3" w:cs="Source Sans 3"/>
                <w:b/>
                <w:bCs/>
                <w:color w:val="222222"/>
                <w:sz w:val="19"/>
                <w:szCs w:val="19"/>
              </w:rPr>
              <w:t>Maintenance / Re-Check</w:t>
            </w:r>
          </w:p>
        </w:tc>
        <w:tc>
          <w:tcPr>
            <w:tcW w:w="4212" w:type="dxa"/>
            <w:shd w:val="clear" w:color="auto" w:fill="E8F0FC"/>
            <w:tcMar>
              <w:top w:w="120" w:type="dxa"/>
              <w:left w:w="140" w:type="dxa"/>
              <w:bottom w:w="120" w:type="dxa"/>
              <w:right w:w="140" w:type="dxa"/>
            </w:tcMar>
            <w:vAlign w:val="center"/>
          </w:tcPr>
          <w:p w14:paraId="7BCAE995" w14:textId="77777777" w:rsidR="003A658C" w:rsidRDefault="00D86941">
            <w:r>
              <w:rPr>
                <w:rFonts w:ascii="Source Sans 3" w:eastAsia="Source Sans 3" w:hAnsi="Source Sans 3" w:cs="Source Sans 3"/>
                <w:color w:val="222222"/>
                <w:sz w:val="19"/>
                <w:szCs w:val="19"/>
              </w:rPr>
              <w:t>Every 3–6 months or with growth changes</w:t>
            </w:r>
          </w:p>
        </w:tc>
        <w:tc>
          <w:tcPr>
            <w:tcW w:w="4212" w:type="dxa"/>
            <w:shd w:val="clear" w:color="auto" w:fill="E8F0FC"/>
            <w:tcMar>
              <w:top w:w="120" w:type="dxa"/>
              <w:left w:w="140" w:type="dxa"/>
              <w:bottom w:w="120" w:type="dxa"/>
              <w:right w:w="140" w:type="dxa"/>
            </w:tcMar>
            <w:vAlign w:val="center"/>
          </w:tcPr>
          <w:p w14:paraId="326FFD27" w14:textId="77777777" w:rsidR="003A658C" w:rsidRDefault="00D86941">
            <w:r>
              <w:rPr>
                <w:rFonts w:ascii="Source Sans 3" w:eastAsia="Source Sans 3" w:hAnsi="Source Sans 3" w:cs="Source Sans 3"/>
                <w:color w:val="222222"/>
                <w:sz w:val="19"/>
                <w:szCs w:val="19"/>
              </w:rPr>
              <w:t>Progress review, brace-wear check if applicable, exercise updates as the child grows</w:t>
            </w:r>
          </w:p>
        </w:tc>
      </w:tr>
    </w:tbl>
    <w:p w14:paraId="424AE9C7" w14:textId="77777777" w:rsidR="003A658C" w:rsidRDefault="00D86941">
      <w:pPr>
        <w:spacing w:after="200" w:line="280" w:lineRule="auto"/>
      </w:pPr>
      <w:r>
        <w:rPr>
          <w:rFonts w:ascii="Source Sans 3" w:eastAsia="Source Sans 3" w:hAnsi="Source Sans 3" w:cs="Source Sans 3"/>
          <w:i/>
          <w:iCs/>
          <w:color w:val="222222"/>
          <w:sz w:val="21"/>
          <w:szCs w:val="21"/>
        </w:rPr>
        <w:t>This is a general guide, not a fixed prescription — your therapist and Dr. Roberts will tailor the frequency and duration to your child's specific curve and progress.</w:t>
      </w:r>
    </w:p>
    <w:p w14:paraId="4EF75062" w14:textId="77777777" w:rsidR="003A658C" w:rsidRDefault="003A658C">
      <w:pPr>
        <w:pBdr>
          <w:bottom w:val="single" w:sz="2" w:space="1" w:color="DDDDDD"/>
        </w:pBdr>
        <w:spacing w:before="120" w:after="120"/>
      </w:pPr>
    </w:p>
    <w:p w14:paraId="00D39852" w14:textId="77777777" w:rsidR="003A658C" w:rsidRDefault="00D86941">
      <w:pPr>
        <w:pBdr>
          <w:bottom w:val="single" w:sz="6" w:space="4" w:color="1A63CC"/>
        </w:pBdr>
        <w:spacing w:before="480" w:after="160"/>
      </w:pPr>
      <w:r>
        <w:rPr>
          <w:rFonts w:ascii="Merriweather" w:eastAsia="Merriweather" w:hAnsi="Merriweather" w:cs="Merriweather"/>
          <w:b/>
          <w:bCs/>
          <w:color w:val="0F4A9C"/>
          <w:sz w:val="26"/>
          <w:szCs w:val="26"/>
        </w:rPr>
        <w:t>What the Program Includes</w:t>
      </w:r>
    </w:p>
    <w:p w14:paraId="508737A9" w14:textId="77777777" w:rsidR="003A658C" w:rsidRDefault="00D86941">
      <w:pPr>
        <w:pStyle w:val="ListParagraph"/>
        <w:numPr>
          <w:ilvl w:val="0"/>
          <w:numId w:val="2"/>
        </w:numPr>
        <w:spacing w:after="100" w:line="270" w:lineRule="auto"/>
      </w:pPr>
      <w:r>
        <w:rPr>
          <w:rFonts w:ascii="Source Sans 3" w:eastAsia="Source Sans 3" w:hAnsi="Source Sans 3" w:cs="Source Sans 3"/>
          <w:b/>
          <w:bCs/>
          <w:color w:val="0F4A9C"/>
          <w:sz w:val="21"/>
          <w:szCs w:val="21"/>
        </w:rPr>
        <w:t xml:space="preserve">Postural Correction: </w:t>
      </w:r>
      <w:r>
        <w:rPr>
          <w:rFonts w:ascii="Source Sans 3" w:eastAsia="Source Sans 3" w:hAnsi="Source Sans 3" w:cs="Source Sans 3"/>
          <w:color w:val="222222"/>
          <w:sz w:val="21"/>
          <w:szCs w:val="21"/>
        </w:rPr>
        <w:t>Using mirrors and tactile/verbal cues, your child learns to actively self-correct their posture in three dimensions, not just "stand up straighter."</w:t>
      </w:r>
    </w:p>
    <w:p w14:paraId="6E6F3F3C" w14:textId="77777777" w:rsidR="003A658C" w:rsidRDefault="00D86941">
      <w:pPr>
        <w:pStyle w:val="ListParagraph"/>
        <w:numPr>
          <w:ilvl w:val="0"/>
          <w:numId w:val="2"/>
        </w:numPr>
        <w:spacing w:after="100" w:line="270" w:lineRule="auto"/>
      </w:pPr>
      <w:r>
        <w:rPr>
          <w:rFonts w:ascii="Source Sans 3" w:eastAsia="Source Sans 3" w:hAnsi="Source Sans 3" w:cs="Source Sans 3"/>
          <w:b/>
          <w:bCs/>
          <w:color w:val="0F4A9C"/>
          <w:sz w:val="21"/>
          <w:szCs w:val="21"/>
        </w:rPr>
        <w:t xml:space="preserve">Rotational Angular Breathing (RAB): </w:t>
      </w:r>
      <w:r>
        <w:rPr>
          <w:rFonts w:ascii="Source Sans 3" w:eastAsia="Source Sans 3" w:hAnsi="Source Sans 3" w:cs="Source Sans 3"/>
          <w:color w:val="222222"/>
          <w:sz w:val="21"/>
          <w:szCs w:val="21"/>
        </w:rPr>
        <w:t>A specialized breathing technique that directs air into the concave (collapsed) side of the rib cage to help expand and de-rotate the trunk.</w:t>
      </w:r>
    </w:p>
    <w:p w14:paraId="3CD9DB3B" w14:textId="77777777" w:rsidR="003A658C" w:rsidRDefault="00D86941">
      <w:pPr>
        <w:pStyle w:val="ListParagraph"/>
        <w:numPr>
          <w:ilvl w:val="0"/>
          <w:numId w:val="2"/>
        </w:numPr>
        <w:spacing w:after="100" w:line="270" w:lineRule="auto"/>
      </w:pPr>
      <w:r>
        <w:rPr>
          <w:rFonts w:ascii="Source Sans 3" w:eastAsia="Source Sans 3" w:hAnsi="Source Sans 3" w:cs="Source Sans 3"/>
          <w:b/>
          <w:bCs/>
          <w:color w:val="0F4A9C"/>
          <w:sz w:val="21"/>
          <w:szCs w:val="21"/>
        </w:rPr>
        <w:t xml:space="preserve">Curve-Specific Exercises: </w:t>
      </w:r>
      <w:r>
        <w:rPr>
          <w:rFonts w:ascii="Source Sans 3" w:eastAsia="Source Sans 3" w:hAnsi="Source Sans 3" w:cs="Source Sans 3"/>
          <w:color w:val="222222"/>
          <w:sz w:val="21"/>
          <w:szCs w:val="21"/>
        </w:rPr>
        <w:t xml:space="preserve">Exercises are selected based on your child's exact curve pattern (e.g., right thoracic/left </w:t>
      </w:r>
      <w:proofErr w:type="gramStart"/>
      <w:r>
        <w:rPr>
          <w:rFonts w:ascii="Source Sans 3" w:eastAsia="Source Sans 3" w:hAnsi="Source Sans 3" w:cs="Source Sans 3"/>
          <w:color w:val="222222"/>
          <w:sz w:val="21"/>
          <w:szCs w:val="21"/>
        </w:rPr>
        <w:t>lumbar) —</w:t>
      </w:r>
      <w:proofErr w:type="gramEnd"/>
      <w:r>
        <w:rPr>
          <w:rFonts w:ascii="Source Sans 3" w:eastAsia="Source Sans 3" w:hAnsi="Source Sans 3" w:cs="Source Sans 3"/>
          <w:color w:val="222222"/>
          <w:sz w:val="21"/>
          <w:szCs w:val="21"/>
        </w:rPr>
        <w:t xml:space="preserve"> no two prescriptions are identical.</w:t>
      </w:r>
    </w:p>
    <w:p w14:paraId="0CBC38C9" w14:textId="77777777" w:rsidR="003A658C" w:rsidRDefault="00D86941">
      <w:pPr>
        <w:pStyle w:val="ListParagraph"/>
        <w:numPr>
          <w:ilvl w:val="0"/>
          <w:numId w:val="2"/>
        </w:numPr>
        <w:spacing w:after="100" w:line="270" w:lineRule="auto"/>
      </w:pPr>
      <w:r>
        <w:rPr>
          <w:rFonts w:ascii="Source Sans 3" w:eastAsia="Source Sans 3" w:hAnsi="Source Sans 3" w:cs="Source Sans 3"/>
          <w:b/>
          <w:bCs/>
          <w:color w:val="0F4A9C"/>
          <w:sz w:val="21"/>
          <w:szCs w:val="21"/>
        </w:rPr>
        <w:t xml:space="preserve">Core Strengthening: </w:t>
      </w:r>
      <w:r>
        <w:rPr>
          <w:rFonts w:ascii="Source Sans 3" w:eastAsia="Source Sans 3" w:hAnsi="Source Sans 3" w:cs="Source Sans 3"/>
          <w:color w:val="222222"/>
          <w:sz w:val="21"/>
          <w:szCs w:val="21"/>
        </w:rPr>
        <w:t>Deep abdominal and paraspinal muscle activation to support the corrected posture throughout daily activity.</w:t>
      </w:r>
    </w:p>
    <w:p w14:paraId="2BDB1C09" w14:textId="77777777" w:rsidR="003A658C" w:rsidRDefault="00D86941">
      <w:pPr>
        <w:pStyle w:val="ListParagraph"/>
        <w:numPr>
          <w:ilvl w:val="0"/>
          <w:numId w:val="2"/>
        </w:numPr>
        <w:spacing w:after="100" w:line="270" w:lineRule="auto"/>
      </w:pPr>
      <w:r>
        <w:rPr>
          <w:rFonts w:ascii="Source Sans 3" w:eastAsia="Source Sans 3" w:hAnsi="Source Sans 3" w:cs="Source Sans 3"/>
          <w:b/>
          <w:bCs/>
          <w:color w:val="0F4A9C"/>
          <w:sz w:val="21"/>
          <w:szCs w:val="21"/>
        </w:rPr>
        <w:t xml:space="preserve">Back and Hip Flexibility: </w:t>
      </w:r>
      <w:r>
        <w:rPr>
          <w:rFonts w:ascii="Source Sans 3" w:eastAsia="Source Sans 3" w:hAnsi="Source Sans 3" w:cs="Source Sans 3"/>
          <w:color w:val="222222"/>
          <w:sz w:val="21"/>
          <w:szCs w:val="21"/>
        </w:rPr>
        <w:t>Stretching of tight musculature (commonly hip flexors, hamstrings, and paraspinals) that can reinforce poor postural habits.</w:t>
      </w:r>
    </w:p>
    <w:p w14:paraId="0FCF54C6" w14:textId="77777777" w:rsidR="003A658C" w:rsidRDefault="00D86941">
      <w:pPr>
        <w:pStyle w:val="ListParagraph"/>
        <w:numPr>
          <w:ilvl w:val="0"/>
          <w:numId w:val="2"/>
        </w:numPr>
        <w:spacing w:after="100" w:line="270" w:lineRule="auto"/>
      </w:pPr>
      <w:r>
        <w:rPr>
          <w:rFonts w:ascii="Source Sans 3" w:eastAsia="Source Sans 3" w:hAnsi="Source Sans 3" w:cs="Source Sans 3"/>
          <w:b/>
          <w:bCs/>
          <w:color w:val="0F4A9C"/>
          <w:sz w:val="21"/>
          <w:szCs w:val="21"/>
        </w:rPr>
        <w:t xml:space="preserve">Postural Control and Carryover: </w:t>
      </w:r>
      <w:r>
        <w:rPr>
          <w:rFonts w:ascii="Source Sans 3" w:eastAsia="Source Sans 3" w:hAnsi="Source Sans 3" w:cs="Source Sans 3"/>
          <w:color w:val="222222"/>
          <w:sz w:val="21"/>
          <w:szCs w:val="21"/>
        </w:rPr>
        <w:t>Training your child to maintain correction during walking, sitting, and daily tasks, not just during exercise.</w:t>
      </w:r>
    </w:p>
    <w:p w14:paraId="1FF3D8B1" w14:textId="77777777" w:rsidR="003A658C" w:rsidRDefault="00D86941">
      <w:pPr>
        <w:pStyle w:val="ListParagraph"/>
        <w:numPr>
          <w:ilvl w:val="0"/>
          <w:numId w:val="2"/>
        </w:numPr>
        <w:spacing w:after="100" w:line="270" w:lineRule="auto"/>
      </w:pPr>
      <w:r>
        <w:rPr>
          <w:rFonts w:ascii="Source Sans 3" w:eastAsia="Source Sans 3" w:hAnsi="Source Sans 3" w:cs="Source Sans 3"/>
          <w:b/>
          <w:bCs/>
          <w:color w:val="0F4A9C"/>
          <w:sz w:val="21"/>
          <w:szCs w:val="21"/>
        </w:rPr>
        <w:t xml:space="preserve">Brace Compliance (if applicable): </w:t>
      </w:r>
      <w:r>
        <w:rPr>
          <w:rFonts w:ascii="Source Sans 3" w:eastAsia="Source Sans 3" w:hAnsi="Source Sans 3" w:cs="Source Sans 3"/>
          <w:color w:val="222222"/>
          <w:sz w:val="21"/>
          <w:szCs w:val="21"/>
        </w:rPr>
        <w:t>If your child has been prescribed a brace, the therapist reinforces proper wear-time and technique, and exercises are coordinated with in-brace or out-of-brace sessions as directed by Dr. Roberts.</w:t>
      </w:r>
    </w:p>
    <w:p w14:paraId="68CCD0F2" w14:textId="77777777" w:rsidR="003A658C" w:rsidRDefault="00D86941">
      <w:pPr>
        <w:pStyle w:val="ListParagraph"/>
        <w:numPr>
          <w:ilvl w:val="0"/>
          <w:numId w:val="2"/>
        </w:numPr>
        <w:spacing w:after="100" w:line="270" w:lineRule="auto"/>
      </w:pPr>
      <w:r>
        <w:rPr>
          <w:rFonts w:ascii="Source Sans 3" w:eastAsia="Source Sans 3" w:hAnsi="Source Sans 3" w:cs="Source Sans 3"/>
          <w:b/>
          <w:bCs/>
          <w:color w:val="0F4A9C"/>
          <w:sz w:val="21"/>
          <w:szCs w:val="21"/>
        </w:rPr>
        <w:t xml:space="preserve">Home Exercise Program (HEP): </w:t>
      </w:r>
      <w:r>
        <w:rPr>
          <w:rFonts w:ascii="Source Sans 3" w:eastAsia="Source Sans 3" w:hAnsi="Source Sans 3" w:cs="Source Sans 3"/>
          <w:color w:val="222222"/>
          <w:sz w:val="21"/>
          <w:szCs w:val="21"/>
        </w:rPr>
        <w:t>A personalized, photographed or video-recorded home program so your child can practice correctly between visits.</w:t>
      </w:r>
    </w:p>
    <w:tbl>
      <w:tblPr>
        <w:tblW w:w="10800" w:type="dxa"/>
        <w:tblBorders>
          <w:top w:val="single" w:sz="2" w:space="0" w:color="1A63CC"/>
          <w:left w:val="single" w:sz="24" w:space="0" w:color="1A63CC"/>
          <w:bottom w:val="single" w:sz="2" w:space="0" w:color="1A63CC"/>
          <w:right w:val="single" w:sz="2" w:space="0" w:color="1A63CC"/>
          <w:insideH w:val="none" w:sz="0" w:space="0" w:color="1A63CC"/>
          <w:insideV w:val="none" w:sz="0" w:space="0" w:color="1A63CC"/>
        </w:tblBorders>
        <w:tblCellMar>
          <w:left w:w="10" w:type="dxa"/>
          <w:right w:w="10" w:type="dxa"/>
        </w:tblCellMar>
        <w:tblLook w:val="0000" w:firstRow="0" w:lastRow="0" w:firstColumn="0" w:lastColumn="0" w:noHBand="0" w:noVBand="0"/>
      </w:tblPr>
      <w:tblGrid>
        <w:gridCol w:w="10800"/>
      </w:tblGrid>
      <w:tr w:rsidR="003A658C" w14:paraId="2A5D54EF" w14:textId="77777777">
        <w:tblPrEx>
          <w:tblCellMar>
            <w:top w:w="0" w:type="dxa"/>
            <w:bottom w:w="0" w:type="dxa"/>
          </w:tblCellMar>
        </w:tblPrEx>
        <w:tc>
          <w:tcPr>
            <w:tcW w:w="10800" w:type="dxa"/>
            <w:shd w:val="clear" w:color="auto" w:fill="E8F0FC"/>
            <w:tcMar>
              <w:top w:w="180" w:type="dxa"/>
              <w:left w:w="260" w:type="dxa"/>
              <w:bottom w:w="180" w:type="dxa"/>
              <w:right w:w="260" w:type="dxa"/>
            </w:tcMar>
          </w:tcPr>
          <w:p w14:paraId="1478BB2B" w14:textId="77777777" w:rsidR="003A658C" w:rsidRDefault="00D86941">
            <w:pPr>
              <w:spacing w:after="100"/>
            </w:pPr>
            <w:r>
              <w:rPr>
                <w:rFonts w:ascii="Merriweather" w:eastAsia="Merriweather" w:hAnsi="Merriweather" w:cs="Merriweather"/>
                <w:b/>
                <w:bCs/>
                <w:color w:val="0F4A9C"/>
                <w:sz w:val="22"/>
                <w:szCs w:val="22"/>
              </w:rPr>
              <w:lastRenderedPageBreak/>
              <w:t>If Your Child Has Been Prescribed a Brace</w:t>
            </w:r>
          </w:p>
          <w:p w14:paraId="76B11FA2" w14:textId="77777777" w:rsidR="003A658C" w:rsidRDefault="00D86941">
            <w:pPr>
              <w:pStyle w:val="ListParagraph"/>
              <w:numPr>
                <w:ilvl w:val="0"/>
                <w:numId w:val="2"/>
              </w:numPr>
              <w:spacing w:after="60" w:line="260" w:lineRule="auto"/>
            </w:pPr>
            <w:r>
              <w:rPr>
                <w:rFonts w:ascii="Source Sans 3" w:eastAsia="Source Sans 3" w:hAnsi="Source Sans 3" w:cs="Source Sans 3"/>
                <w:color w:val="222222"/>
              </w:rPr>
              <w:t>Brace-wear time matters more than any single exercise — consistent daily wear as prescribed by Dr. Roberts is the single biggest factor in preventing curve progression.</w:t>
            </w:r>
          </w:p>
          <w:p w14:paraId="041780D7" w14:textId="77777777" w:rsidR="003A658C" w:rsidRDefault="00D86941">
            <w:pPr>
              <w:pStyle w:val="ListParagraph"/>
              <w:numPr>
                <w:ilvl w:val="0"/>
                <w:numId w:val="2"/>
              </w:numPr>
              <w:spacing w:after="60" w:line="260" w:lineRule="auto"/>
            </w:pPr>
            <w:r>
              <w:rPr>
                <w:rFonts w:ascii="Source Sans 3" w:eastAsia="Source Sans 3" w:hAnsi="Source Sans 3" w:cs="Source Sans 3"/>
                <w:color w:val="222222"/>
              </w:rPr>
              <w:t>Bring the brace to every physical therapy visit.</w:t>
            </w:r>
          </w:p>
          <w:p w14:paraId="14B67CAB" w14:textId="410A0300" w:rsidR="003A658C" w:rsidRDefault="00D86941">
            <w:pPr>
              <w:pStyle w:val="ListParagraph"/>
              <w:numPr>
                <w:ilvl w:val="0"/>
                <w:numId w:val="2"/>
              </w:numPr>
              <w:spacing w:after="60" w:line="260" w:lineRule="auto"/>
            </w:pPr>
            <w:r>
              <w:rPr>
                <w:rFonts w:ascii="Source Sans 3" w:eastAsia="Source Sans 3" w:hAnsi="Source Sans 3" w:cs="Source Sans 3"/>
                <w:color w:val="222222"/>
              </w:rPr>
              <w:t xml:space="preserve">Tell your therapist and Dr. Roberts </w:t>
            </w:r>
            <w:r>
              <w:rPr>
                <w:rFonts w:ascii="Source Sans 3" w:eastAsia="Source Sans 3" w:hAnsi="Source Sans 3" w:cs="Source Sans 3"/>
                <w:color w:val="222222"/>
              </w:rPr>
              <w:t>about any skin irritation, pain, or difficulty tolerating the prescribed wear schedule.</w:t>
            </w:r>
          </w:p>
          <w:p w14:paraId="37D96751" w14:textId="08D41FB6" w:rsidR="003A658C" w:rsidRDefault="00D86941">
            <w:pPr>
              <w:pStyle w:val="ListParagraph"/>
              <w:numPr>
                <w:ilvl w:val="0"/>
                <w:numId w:val="2"/>
              </w:numPr>
              <w:spacing w:after="60" w:line="260" w:lineRule="auto"/>
            </w:pPr>
            <w:r>
              <w:rPr>
                <w:rFonts w:ascii="Source Sans 3" w:eastAsia="Source Sans 3" w:hAnsi="Source Sans 3" w:cs="Source Sans 3"/>
                <w:color w:val="222222"/>
              </w:rPr>
              <w:t xml:space="preserve">Schroth exercises are a complement to bracing, not a replacement for it — please do not reduce brace-wear time without discussing </w:t>
            </w:r>
            <w:r>
              <w:rPr>
                <w:rFonts w:ascii="Source Sans 3" w:eastAsia="Source Sans 3" w:hAnsi="Source Sans 3" w:cs="Source Sans 3"/>
                <w:color w:val="222222"/>
              </w:rPr>
              <w:t>with Dr. Roberts</w:t>
            </w:r>
            <w:r>
              <w:rPr>
                <w:rFonts w:ascii="Source Sans 3" w:eastAsia="Source Sans 3" w:hAnsi="Source Sans 3" w:cs="Source Sans 3"/>
                <w:color w:val="222222"/>
              </w:rPr>
              <w:t>.</w:t>
            </w:r>
          </w:p>
        </w:tc>
      </w:tr>
    </w:tbl>
    <w:p w14:paraId="59902BBD" w14:textId="77777777" w:rsidR="003A658C" w:rsidRDefault="003A658C">
      <w:pPr>
        <w:pBdr>
          <w:bottom w:val="single" w:sz="2" w:space="1" w:color="DDDDDD"/>
        </w:pBdr>
        <w:spacing w:before="120" w:after="120"/>
      </w:pPr>
    </w:p>
    <w:p w14:paraId="0AEAE67A" w14:textId="77777777" w:rsidR="003A658C" w:rsidRDefault="00D86941">
      <w:pPr>
        <w:pBdr>
          <w:bottom w:val="single" w:sz="6" w:space="4" w:color="1A63CC"/>
        </w:pBdr>
        <w:spacing w:before="480" w:after="160"/>
      </w:pPr>
      <w:r>
        <w:rPr>
          <w:rFonts w:ascii="Merriweather" w:eastAsia="Merriweather" w:hAnsi="Merriweather" w:cs="Merriweather"/>
          <w:b/>
          <w:bCs/>
          <w:color w:val="0F4A9C"/>
          <w:sz w:val="26"/>
          <w:szCs w:val="26"/>
        </w:rPr>
        <w:t>Clinical Pearls</w:t>
      </w:r>
    </w:p>
    <w:tbl>
      <w:tblPr>
        <w:tblW w:w="10800" w:type="dxa"/>
        <w:tblBorders>
          <w:top w:val="single" w:sz="2" w:space="0" w:color="B26A00"/>
          <w:left w:val="single" w:sz="24" w:space="0" w:color="B26A00"/>
          <w:bottom w:val="single" w:sz="2" w:space="0" w:color="B26A00"/>
          <w:right w:val="single" w:sz="2" w:space="0" w:color="B26A00"/>
          <w:insideH w:val="none" w:sz="0" w:space="0" w:color="B26A00"/>
          <w:insideV w:val="none" w:sz="0" w:space="0" w:color="B26A00"/>
        </w:tblBorders>
        <w:tblCellMar>
          <w:left w:w="10" w:type="dxa"/>
          <w:right w:w="10" w:type="dxa"/>
        </w:tblCellMar>
        <w:tblLook w:val="0000" w:firstRow="0" w:lastRow="0" w:firstColumn="0" w:lastColumn="0" w:noHBand="0" w:noVBand="0"/>
      </w:tblPr>
      <w:tblGrid>
        <w:gridCol w:w="10800"/>
      </w:tblGrid>
      <w:tr w:rsidR="003A658C" w14:paraId="08AB62BF" w14:textId="77777777">
        <w:tblPrEx>
          <w:tblCellMar>
            <w:top w:w="0" w:type="dxa"/>
            <w:bottom w:w="0" w:type="dxa"/>
          </w:tblCellMar>
        </w:tblPrEx>
        <w:tc>
          <w:tcPr>
            <w:tcW w:w="10800" w:type="dxa"/>
            <w:shd w:val="clear" w:color="auto" w:fill="FFF6E5"/>
            <w:tcMar>
              <w:top w:w="180" w:type="dxa"/>
              <w:left w:w="260" w:type="dxa"/>
              <w:bottom w:w="180" w:type="dxa"/>
              <w:right w:w="260" w:type="dxa"/>
            </w:tcMar>
          </w:tcPr>
          <w:p w14:paraId="7098909D" w14:textId="77777777" w:rsidR="003A658C" w:rsidRDefault="00D86941">
            <w:pPr>
              <w:spacing w:after="100"/>
            </w:pPr>
            <w:r>
              <w:rPr>
                <w:rFonts w:ascii="Merriweather" w:eastAsia="Merriweather" w:hAnsi="Merriweather" w:cs="Merriweather"/>
                <w:b/>
                <w:bCs/>
                <w:color w:val="B26A00"/>
                <w:sz w:val="22"/>
                <w:szCs w:val="22"/>
              </w:rPr>
              <w:t>Helpful Tips</w:t>
            </w:r>
          </w:p>
          <w:p w14:paraId="27F0BD04" w14:textId="77777777" w:rsidR="003A658C" w:rsidRDefault="00D86941">
            <w:pPr>
              <w:pStyle w:val="ListParagraph"/>
              <w:numPr>
                <w:ilvl w:val="0"/>
                <w:numId w:val="2"/>
              </w:numPr>
              <w:spacing w:after="60" w:line="260" w:lineRule="auto"/>
            </w:pPr>
            <w:r>
              <w:rPr>
                <w:rFonts w:ascii="Source Sans 3" w:eastAsia="Source Sans 3" w:hAnsi="Source Sans 3" w:cs="Source Sans 3"/>
                <w:color w:val="222222"/>
              </w:rPr>
              <w:t>Consistency matters more than intensity — daily short home practice sessions are more effective than occasional long ones.</w:t>
            </w:r>
          </w:p>
          <w:p w14:paraId="598FFE2B" w14:textId="77777777" w:rsidR="003A658C" w:rsidRDefault="00D86941">
            <w:pPr>
              <w:pStyle w:val="ListParagraph"/>
              <w:numPr>
                <w:ilvl w:val="0"/>
                <w:numId w:val="2"/>
              </w:numPr>
              <w:spacing w:after="60" w:line="260" w:lineRule="auto"/>
            </w:pPr>
            <w:r>
              <w:rPr>
                <w:rFonts w:ascii="Source Sans 3" w:eastAsia="Source Sans 3" w:hAnsi="Source Sans 3" w:cs="Source Sans 3"/>
                <w:color w:val="222222"/>
              </w:rPr>
              <w:t>Progress is measured in posture, symmetry, and function, not just the number on an X-ray — many families notice improved standing tolerance and reduced fatigue.</w:t>
            </w:r>
          </w:p>
          <w:p w14:paraId="0416AEE9" w14:textId="77777777" w:rsidR="003A658C" w:rsidRDefault="00D86941">
            <w:pPr>
              <w:pStyle w:val="ListParagraph"/>
              <w:numPr>
                <w:ilvl w:val="0"/>
                <w:numId w:val="2"/>
              </w:numPr>
              <w:spacing w:after="60" w:line="260" w:lineRule="auto"/>
            </w:pPr>
            <w:r>
              <w:rPr>
                <w:rFonts w:ascii="Source Sans 3" w:eastAsia="Source Sans 3" w:hAnsi="Source Sans 3" w:cs="Source Sans 3"/>
                <w:color w:val="222222"/>
              </w:rPr>
              <w:t>A repeat standing spine X-ray, not an MRI, is the usual way Dr. Roberts monitors curve progression over time.</w:t>
            </w:r>
          </w:p>
          <w:p w14:paraId="7540DAB6" w14:textId="77777777" w:rsidR="003A658C" w:rsidRDefault="00D86941">
            <w:pPr>
              <w:pStyle w:val="ListParagraph"/>
              <w:numPr>
                <w:ilvl w:val="0"/>
                <w:numId w:val="2"/>
              </w:numPr>
              <w:spacing w:after="60" w:line="260" w:lineRule="auto"/>
            </w:pPr>
            <w:r>
              <w:rPr>
                <w:rFonts w:ascii="Source Sans 3" w:eastAsia="Source Sans 3" w:hAnsi="Source Sans 3" w:cs="Source Sans 3"/>
                <w:color w:val="222222"/>
              </w:rPr>
              <w:t>It's normal for exercises to feel awkward or unfamiliar at first — the goal is to retrain long-standing postural habits.</w:t>
            </w:r>
          </w:p>
          <w:p w14:paraId="54136F8D" w14:textId="77777777" w:rsidR="003A658C" w:rsidRDefault="00D86941">
            <w:pPr>
              <w:pStyle w:val="ListParagraph"/>
              <w:numPr>
                <w:ilvl w:val="0"/>
                <w:numId w:val="2"/>
              </w:numPr>
              <w:spacing w:after="60" w:line="260" w:lineRule="auto"/>
            </w:pPr>
            <w:r>
              <w:rPr>
                <w:rFonts w:ascii="Source Sans 3" w:eastAsia="Source Sans 3" w:hAnsi="Source Sans 3" w:cs="Source Sans 3"/>
                <w:color w:val="222222"/>
              </w:rPr>
              <w:t>Encourage your child to apply their "corrected posture" cues during everyday activities like sitting at school or looking at a phone, not only during formal exercise time.</w:t>
            </w:r>
          </w:p>
        </w:tc>
      </w:tr>
      <w:tr w:rsidR="003A658C" w14:paraId="7BF8B9DF" w14:textId="77777777">
        <w:tblPrEx>
          <w:tblBorders>
            <w:top w:val="single" w:sz="2" w:space="0" w:color="2E7D32"/>
            <w:left w:val="single" w:sz="24" w:space="0" w:color="2E7D32"/>
            <w:bottom w:val="single" w:sz="2" w:space="0" w:color="2E7D32"/>
            <w:right w:val="single" w:sz="2" w:space="0" w:color="2E7D32"/>
            <w:insideH w:val="none" w:sz="0" w:space="0" w:color="2E7D32"/>
            <w:insideV w:val="none" w:sz="0" w:space="0" w:color="2E7D32"/>
          </w:tblBorders>
          <w:tblCellMar>
            <w:top w:w="0" w:type="dxa"/>
            <w:bottom w:w="0" w:type="dxa"/>
          </w:tblCellMar>
        </w:tblPrEx>
        <w:tc>
          <w:tcPr>
            <w:tcW w:w="10800" w:type="dxa"/>
            <w:shd w:val="clear" w:color="auto" w:fill="EAF6EA"/>
            <w:tcMar>
              <w:top w:w="180" w:type="dxa"/>
              <w:left w:w="260" w:type="dxa"/>
              <w:bottom w:w="180" w:type="dxa"/>
              <w:right w:w="260" w:type="dxa"/>
            </w:tcMar>
          </w:tcPr>
          <w:p w14:paraId="31F7E9CB" w14:textId="77777777" w:rsidR="003A658C" w:rsidRDefault="00D86941">
            <w:pPr>
              <w:spacing w:after="100"/>
            </w:pPr>
            <w:r>
              <w:rPr>
                <w:rFonts w:ascii="Merriweather" w:eastAsia="Merriweather" w:hAnsi="Merriweather" w:cs="Merriweather"/>
                <w:b/>
                <w:bCs/>
                <w:color w:val="2E7D32"/>
                <w:sz w:val="22"/>
                <w:szCs w:val="22"/>
              </w:rPr>
              <w:t>A Note on Imaging</w:t>
            </w:r>
          </w:p>
          <w:p w14:paraId="0ED0D143" w14:textId="4CD13E9E" w:rsidR="003A658C" w:rsidRDefault="00D86941">
            <w:pPr>
              <w:spacing w:line="260" w:lineRule="auto"/>
            </w:pPr>
            <w:r>
              <w:rPr>
                <w:rFonts w:ascii="Source Sans 3" w:eastAsia="Source Sans 3" w:hAnsi="Source Sans 3" w:cs="Source Sans 3"/>
                <w:color w:val="222222"/>
              </w:rPr>
              <w:t xml:space="preserve">An MRI is not routinely needed to begin or continue Schroth therapy. Standing spine X-rays are typically sufficient to monitor curve behavior over time; Dr. Roberts will let you know if additional imaging is </w:t>
            </w:r>
            <w:r>
              <w:rPr>
                <w:rFonts w:ascii="Source Sans 3" w:eastAsia="Source Sans 3" w:hAnsi="Source Sans 3" w:cs="Source Sans 3"/>
                <w:color w:val="222222"/>
              </w:rPr>
              <w:t>needed.</w:t>
            </w:r>
          </w:p>
        </w:tc>
      </w:tr>
    </w:tbl>
    <w:p w14:paraId="0FFFAB9B" w14:textId="77777777" w:rsidR="003A658C" w:rsidRDefault="003A658C">
      <w:pPr>
        <w:pBdr>
          <w:bottom w:val="single" w:sz="2" w:space="1" w:color="DDDDDD"/>
        </w:pBdr>
        <w:spacing w:before="120" w:after="120"/>
      </w:pPr>
    </w:p>
    <w:p w14:paraId="5E671C11" w14:textId="77777777" w:rsidR="003A658C" w:rsidRDefault="00D86941">
      <w:pPr>
        <w:pBdr>
          <w:bottom w:val="single" w:sz="6" w:space="4" w:color="1A63CC"/>
        </w:pBdr>
        <w:spacing w:before="480" w:after="160"/>
      </w:pPr>
      <w:r>
        <w:rPr>
          <w:rFonts w:ascii="Merriweather" w:eastAsia="Merriweather" w:hAnsi="Merriweather" w:cs="Merriweather"/>
          <w:b/>
          <w:bCs/>
          <w:color w:val="0F4A9C"/>
          <w:sz w:val="26"/>
          <w:szCs w:val="26"/>
        </w:rPr>
        <w:t>Risks and Limitations</w:t>
      </w:r>
    </w:p>
    <w:p w14:paraId="34ACB24F" w14:textId="029FDE1B" w:rsidR="003A658C" w:rsidRDefault="00D86941">
      <w:pPr>
        <w:pStyle w:val="ListParagraph"/>
        <w:numPr>
          <w:ilvl w:val="0"/>
          <w:numId w:val="2"/>
        </w:numPr>
        <w:spacing w:after="100" w:line="270" w:lineRule="auto"/>
      </w:pPr>
      <w:r>
        <w:rPr>
          <w:rFonts w:ascii="Source Sans 3" w:eastAsia="Source Sans 3" w:hAnsi="Source Sans 3" w:cs="Source Sans 3"/>
          <w:color w:val="222222"/>
          <w:sz w:val="21"/>
          <w:szCs w:val="21"/>
        </w:rPr>
        <w:t xml:space="preserve">Schroth therapy is </w:t>
      </w:r>
      <w:r w:rsidR="008C646F">
        <w:rPr>
          <w:rFonts w:ascii="Source Sans 3" w:eastAsia="Source Sans 3" w:hAnsi="Source Sans 3" w:cs="Source Sans 3"/>
          <w:color w:val="222222"/>
          <w:sz w:val="21"/>
          <w:szCs w:val="21"/>
        </w:rPr>
        <w:t xml:space="preserve">safe but some children may </w:t>
      </w:r>
      <w:r>
        <w:rPr>
          <w:rFonts w:ascii="Source Sans 3" w:eastAsia="Source Sans 3" w:hAnsi="Source Sans 3" w:cs="Source Sans 3"/>
          <w:color w:val="222222"/>
          <w:sz w:val="21"/>
          <w:szCs w:val="21"/>
        </w:rPr>
        <w:t>experience mild, temporary muscle soreness after starting a new exercise program.</w:t>
      </w:r>
    </w:p>
    <w:p w14:paraId="60415D62" w14:textId="77777777" w:rsidR="003A658C" w:rsidRDefault="00D86941">
      <w:pPr>
        <w:pStyle w:val="ListParagraph"/>
        <w:numPr>
          <w:ilvl w:val="0"/>
          <w:numId w:val="2"/>
        </w:numPr>
        <w:spacing w:after="100" w:line="270" w:lineRule="auto"/>
      </w:pPr>
      <w:r>
        <w:rPr>
          <w:rFonts w:ascii="Source Sans 3" w:eastAsia="Source Sans 3" w:hAnsi="Source Sans 3" w:cs="Source Sans 3"/>
          <w:color w:val="222222"/>
          <w:sz w:val="21"/>
          <w:szCs w:val="21"/>
        </w:rPr>
        <w:t>Schroth therapy does not reliably reverse an established curve; its goal is to improve posture, symmetry, and function, and to support other treatments.</w:t>
      </w:r>
    </w:p>
    <w:p w14:paraId="46A86CE4" w14:textId="77777777" w:rsidR="003A658C" w:rsidRDefault="00D86941">
      <w:pPr>
        <w:pStyle w:val="ListParagraph"/>
        <w:numPr>
          <w:ilvl w:val="0"/>
          <w:numId w:val="2"/>
        </w:numPr>
        <w:spacing w:after="100" w:line="270" w:lineRule="auto"/>
      </w:pPr>
      <w:r>
        <w:rPr>
          <w:rFonts w:ascii="Source Sans 3" w:eastAsia="Source Sans 3" w:hAnsi="Source Sans 3" w:cs="Source Sans 3"/>
          <w:color w:val="222222"/>
          <w:sz w:val="21"/>
          <w:szCs w:val="21"/>
        </w:rPr>
        <w:t xml:space="preserve">Progress can be slow to notice and </w:t>
      </w:r>
      <w:proofErr w:type="gramStart"/>
      <w:r>
        <w:rPr>
          <w:rFonts w:ascii="Source Sans 3" w:eastAsia="Source Sans 3" w:hAnsi="Source Sans 3" w:cs="Source Sans 3"/>
          <w:color w:val="222222"/>
          <w:sz w:val="21"/>
          <w:szCs w:val="21"/>
        </w:rPr>
        <w:t>requires</w:t>
      </w:r>
      <w:proofErr w:type="gramEnd"/>
      <w:r>
        <w:rPr>
          <w:rFonts w:ascii="Source Sans 3" w:eastAsia="Source Sans 3" w:hAnsi="Source Sans 3" w:cs="Source Sans 3"/>
          <w:color w:val="222222"/>
          <w:sz w:val="21"/>
          <w:szCs w:val="21"/>
        </w:rPr>
        <w:t xml:space="preserve"> patience and consistency from both the child and family.</w:t>
      </w:r>
    </w:p>
    <w:p w14:paraId="46663D12" w14:textId="77777777" w:rsidR="003A658C" w:rsidRDefault="00D86941">
      <w:pPr>
        <w:pStyle w:val="ListParagraph"/>
        <w:numPr>
          <w:ilvl w:val="0"/>
          <w:numId w:val="2"/>
        </w:numPr>
        <w:spacing w:after="100" w:line="270" w:lineRule="auto"/>
      </w:pPr>
      <w:r>
        <w:rPr>
          <w:rFonts w:ascii="Source Sans 3" w:eastAsia="Source Sans 3" w:hAnsi="Source Sans 3" w:cs="Source Sans 3"/>
          <w:color w:val="222222"/>
          <w:sz w:val="21"/>
          <w:szCs w:val="21"/>
        </w:rPr>
        <w:t xml:space="preserve">If a curve continues to progress despite therapy and </w:t>
      </w:r>
      <w:proofErr w:type="gramStart"/>
      <w:r>
        <w:rPr>
          <w:rFonts w:ascii="Source Sans 3" w:eastAsia="Source Sans 3" w:hAnsi="Source Sans 3" w:cs="Source Sans 3"/>
          <w:color w:val="222222"/>
          <w:sz w:val="21"/>
          <w:szCs w:val="21"/>
        </w:rPr>
        <w:t>bracing</w:t>
      </w:r>
      <w:proofErr w:type="gramEnd"/>
      <w:r>
        <w:rPr>
          <w:rFonts w:ascii="Source Sans 3" w:eastAsia="Source Sans 3" w:hAnsi="Source Sans 3" w:cs="Source Sans 3"/>
          <w:color w:val="222222"/>
          <w:sz w:val="21"/>
          <w:szCs w:val="21"/>
        </w:rPr>
        <w:t>, Dr. Roberts will discuss whether additional treatment is needed — this is not a failure of physical therapy, but a reflection of the underlying growth and curve biology.</w:t>
      </w:r>
    </w:p>
    <w:p w14:paraId="5B41B800" w14:textId="77777777" w:rsidR="003A658C" w:rsidRDefault="003A658C">
      <w:pPr>
        <w:spacing w:after="200"/>
      </w:pPr>
    </w:p>
    <w:p w14:paraId="033CB763" w14:textId="77777777" w:rsidR="003A658C" w:rsidRDefault="00D86941">
      <w:pPr>
        <w:spacing w:after="160" w:line="280" w:lineRule="auto"/>
      </w:pPr>
      <w:r>
        <w:rPr>
          <w:rFonts w:ascii="Source Sans 3" w:eastAsia="Source Sans 3" w:hAnsi="Source Sans 3" w:cs="Source Sans 3"/>
          <w:i/>
          <w:iCs/>
          <w:color w:val="222222"/>
          <w:sz w:val="21"/>
          <w:szCs w:val="21"/>
        </w:rPr>
        <w:t>If you have questions about your child's specific curve pattern, brace, or exercise program, please contact our office.</w:t>
      </w:r>
    </w:p>
    <w:sectPr w:rsidR="003A658C">
      <w:footerReference w:type="default" r:id="rId8"/>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FA450" w14:textId="77777777" w:rsidR="00D86941" w:rsidRDefault="00D86941">
      <w:r>
        <w:separator/>
      </w:r>
    </w:p>
  </w:endnote>
  <w:endnote w:type="continuationSeparator" w:id="0">
    <w:p w14:paraId="79903501" w14:textId="77777777" w:rsidR="00D86941" w:rsidRDefault="00D86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altName w:val="Cambria"/>
    <w:panose1 w:val="00000000000000000000"/>
    <w:charset w:val="00"/>
    <w:family w:val="roman"/>
    <w:notTrueType/>
    <w:pitch w:val="default"/>
  </w:font>
  <w:font w:name="Merriweather">
    <w:charset w:val="00"/>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9D80" w14:textId="77777777" w:rsidR="003A658C" w:rsidRDefault="00D86941">
    <w:pPr>
      <w:pBdr>
        <w:top w:val="single" w:sz="4" w:space="6" w:color="0F4A9C"/>
      </w:pBdr>
      <w:spacing w:before="60"/>
      <w:jc w:val="center"/>
    </w:pPr>
    <w:r>
      <w:rPr>
        <w:rFonts w:ascii="Source Sans 3" w:eastAsia="Source Sans 3" w:hAnsi="Source Sans 3" w:cs="Source Sans 3"/>
        <w:b/>
        <w:bCs/>
        <w:color w:val="0F4A9C"/>
        <w:sz w:val="16"/>
        <w:szCs w:val="16"/>
      </w:rPr>
      <w:t xml:space="preserve">David Roberts, MD </w:t>
    </w:r>
    <w:proofErr w:type="gramStart"/>
    <w:r>
      <w:rPr>
        <w:rFonts w:ascii="Source Sans 3" w:eastAsia="Source Sans 3" w:hAnsi="Source Sans 3" w:cs="Source Sans 3"/>
        <w:b/>
        <w:bCs/>
        <w:color w:val="0F4A9C"/>
        <w:sz w:val="16"/>
        <w:szCs w:val="16"/>
      </w:rPr>
      <w:t>FAAOS</w:t>
    </w:r>
    <w:r>
      <w:rPr>
        <w:rFonts w:ascii="Source Sans 3" w:eastAsia="Source Sans 3" w:hAnsi="Source Sans 3" w:cs="Source Sans 3"/>
        <w:color w:val="555555"/>
        <w:sz w:val="16"/>
        <w:szCs w:val="16"/>
      </w:rPr>
      <w:t xml:space="preserve">  ·</w:t>
    </w:r>
    <w:proofErr w:type="gramEnd"/>
    <w:r>
      <w:rPr>
        <w:rFonts w:ascii="Source Sans 3" w:eastAsia="Source Sans 3" w:hAnsi="Source Sans 3" w:cs="Source Sans 3"/>
        <w:color w:val="555555"/>
        <w:sz w:val="16"/>
        <w:szCs w:val="16"/>
      </w:rPr>
      <w:t xml:space="preserve">  Pediatric Orthopedic </w:t>
    </w:r>
    <w:proofErr w:type="gramStart"/>
    <w:r>
      <w:rPr>
        <w:rFonts w:ascii="Source Sans 3" w:eastAsia="Source Sans 3" w:hAnsi="Source Sans 3" w:cs="Source Sans 3"/>
        <w:color w:val="555555"/>
        <w:sz w:val="16"/>
        <w:szCs w:val="16"/>
      </w:rPr>
      <w:t>Surgery  ·</w:t>
    </w:r>
    <w:proofErr w:type="gramEnd"/>
    <w:r>
      <w:rPr>
        <w:rFonts w:ascii="Source Sans 3" w:eastAsia="Source Sans 3" w:hAnsi="Source Sans 3" w:cs="Source Sans 3"/>
        <w:color w:val="555555"/>
        <w:sz w:val="16"/>
        <w:szCs w:val="16"/>
      </w:rPr>
      <w:t xml:space="preserve">  9650 Gross Point Road, Suite 2900, Skokie, IL </w:t>
    </w:r>
    <w:proofErr w:type="gramStart"/>
    <w:r>
      <w:rPr>
        <w:rFonts w:ascii="Source Sans 3" w:eastAsia="Source Sans 3" w:hAnsi="Source Sans 3" w:cs="Source Sans 3"/>
        <w:color w:val="555555"/>
        <w:sz w:val="16"/>
        <w:szCs w:val="16"/>
      </w:rPr>
      <w:t>60076  ·</w:t>
    </w:r>
    <w:proofErr w:type="gramEnd"/>
    <w:r>
      <w:rPr>
        <w:rFonts w:ascii="Source Sans 3" w:eastAsia="Source Sans 3" w:hAnsi="Source Sans 3" w:cs="Source Sans 3"/>
        <w:color w:val="555555"/>
        <w:sz w:val="16"/>
        <w:szCs w:val="16"/>
      </w:rPr>
      <w:t xml:space="preserve">  (847) 866-7846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B16F" w14:textId="77777777" w:rsidR="00D86941" w:rsidRDefault="00D86941">
      <w:r>
        <w:separator/>
      </w:r>
    </w:p>
  </w:footnote>
  <w:footnote w:type="continuationSeparator" w:id="0">
    <w:p w14:paraId="46E11999" w14:textId="77777777" w:rsidR="00D86941" w:rsidRDefault="00D86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62AF5"/>
    <w:multiLevelType w:val="hybridMultilevel"/>
    <w:tmpl w:val="6BE21526"/>
    <w:lvl w:ilvl="0" w:tplc="9962DDDA">
      <w:start w:val="1"/>
      <w:numFmt w:val="bullet"/>
      <w:lvlText w:val="●"/>
      <w:lvlJc w:val="left"/>
      <w:pPr>
        <w:ind w:left="720" w:hanging="360"/>
      </w:pPr>
    </w:lvl>
    <w:lvl w:ilvl="1" w:tplc="946A1F48">
      <w:start w:val="1"/>
      <w:numFmt w:val="bullet"/>
      <w:lvlText w:val="○"/>
      <w:lvlJc w:val="left"/>
      <w:pPr>
        <w:ind w:left="1440" w:hanging="360"/>
      </w:pPr>
    </w:lvl>
    <w:lvl w:ilvl="2" w:tplc="80244926">
      <w:start w:val="1"/>
      <w:numFmt w:val="bullet"/>
      <w:lvlText w:val="■"/>
      <w:lvlJc w:val="left"/>
      <w:pPr>
        <w:ind w:left="2160" w:hanging="360"/>
      </w:pPr>
    </w:lvl>
    <w:lvl w:ilvl="3" w:tplc="94F85A4A">
      <w:start w:val="1"/>
      <w:numFmt w:val="bullet"/>
      <w:lvlText w:val="●"/>
      <w:lvlJc w:val="left"/>
      <w:pPr>
        <w:ind w:left="2880" w:hanging="360"/>
      </w:pPr>
    </w:lvl>
    <w:lvl w:ilvl="4" w:tplc="417EF42A">
      <w:start w:val="1"/>
      <w:numFmt w:val="bullet"/>
      <w:lvlText w:val="○"/>
      <w:lvlJc w:val="left"/>
      <w:pPr>
        <w:ind w:left="3600" w:hanging="360"/>
      </w:pPr>
    </w:lvl>
    <w:lvl w:ilvl="5" w:tplc="B85652A6">
      <w:start w:val="1"/>
      <w:numFmt w:val="bullet"/>
      <w:lvlText w:val="■"/>
      <w:lvlJc w:val="left"/>
      <w:pPr>
        <w:ind w:left="4320" w:hanging="360"/>
      </w:pPr>
    </w:lvl>
    <w:lvl w:ilvl="6" w:tplc="388EF12A">
      <w:start w:val="1"/>
      <w:numFmt w:val="bullet"/>
      <w:lvlText w:val="●"/>
      <w:lvlJc w:val="left"/>
      <w:pPr>
        <w:ind w:left="5040" w:hanging="360"/>
      </w:pPr>
    </w:lvl>
    <w:lvl w:ilvl="7" w:tplc="6B88BEB8">
      <w:start w:val="1"/>
      <w:numFmt w:val="bullet"/>
      <w:lvlText w:val="●"/>
      <w:lvlJc w:val="left"/>
      <w:pPr>
        <w:ind w:left="5760" w:hanging="360"/>
      </w:pPr>
    </w:lvl>
    <w:lvl w:ilvl="8" w:tplc="26A61F1C">
      <w:start w:val="1"/>
      <w:numFmt w:val="bullet"/>
      <w:lvlText w:val="●"/>
      <w:lvlJc w:val="left"/>
      <w:pPr>
        <w:ind w:left="6480" w:hanging="360"/>
      </w:pPr>
    </w:lvl>
  </w:abstractNum>
  <w:abstractNum w:abstractNumId="1" w15:restartNumberingAfterBreak="0">
    <w:nsid w:val="62BC10C1"/>
    <w:multiLevelType w:val="hybridMultilevel"/>
    <w:tmpl w:val="BB3A4112"/>
    <w:lvl w:ilvl="0" w:tplc="CFA6C84A">
      <w:start w:val="1"/>
      <w:numFmt w:val="bullet"/>
      <w:lvlText w:val="•"/>
      <w:lvlJc w:val="left"/>
      <w:pPr>
        <w:ind w:left="360" w:hanging="260"/>
      </w:pPr>
    </w:lvl>
    <w:lvl w:ilvl="1" w:tplc="6A584E50">
      <w:numFmt w:val="decimal"/>
      <w:lvlText w:val=""/>
      <w:lvlJc w:val="left"/>
    </w:lvl>
    <w:lvl w:ilvl="2" w:tplc="EBD4BD46">
      <w:numFmt w:val="decimal"/>
      <w:lvlText w:val=""/>
      <w:lvlJc w:val="left"/>
    </w:lvl>
    <w:lvl w:ilvl="3" w:tplc="C8E0E9B4">
      <w:numFmt w:val="decimal"/>
      <w:lvlText w:val=""/>
      <w:lvlJc w:val="left"/>
    </w:lvl>
    <w:lvl w:ilvl="4" w:tplc="21FE6D64">
      <w:numFmt w:val="decimal"/>
      <w:lvlText w:val=""/>
      <w:lvlJc w:val="left"/>
    </w:lvl>
    <w:lvl w:ilvl="5" w:tplc="08609AFC">
      <w:numFmt w:val="decimal"/>
      <w:lvlText w:val=""/>
      <w:lvlJc w:val="left"/>
    </w:lvl>
    <w:lvl w:ilvl="6" w:tplc="1E88C0FE">
      <w:numFmt w:val="decimal"/>
      <w:lvlText w:val=""/>
      <w:lvlJc w:val="left"/>
    </w:lvl>
    <w:lvl w:ilvl="7" w:tplc="7E389B76">
      <w:numFmt w:val="decimal"/>
      <w:lvlText w:val=""/>
      <w:lvlJc w:val="left"/>
    </w:lvl>
    <w:lvl w:ilvl="8" w:tplc="8B9440B8">
      <w:numFmt w:val="decimal"/>
      <w:lvlText w:val=""/>
      <w:lvlJc w:val="left"/>
    </w:lvl>
  </w:abstractNum>
  <w:num w:numId="1" w16cid:durableId="1356345289">
    <w:abstractNumId w:val="0"/>
    <w:lvlOverride w:ilvl="0">
      <w:startOverride w:val="1"/>
    </w:lvlOverride>
  </w:num>
  <w:num w:numId="2" w16cid:durableId="158290496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58C"/>
    <w:rsid w:val="003A658C"/>
    <w:rsid w:val="007E3BAA"/>
    <w:rsid w:val="008C646F"/>
    <w:rsid w:val="00D86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0F2B"/>
  <w15:docId w15:val="{22010C00-B73A-4ED8-8973-2BB09887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1070</Words>
  <Characters>6221</Characters>
  <Application>Microsoft Office Word</Application>
  <DocSecurity>0</DocSecurity>
  <Lines>117</Lines>
  <Paragraphs>68</Paragraphs>
  <ScaleCrop>false</ScaleCrop>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David Roberts</cp:lastModifiedBy>
  <cp:revision>2</cp:revision>
  <dcterms:created xsi:type="dcterms:W3CDTF">2026-08-01T18:09:00Z</dcterms:created>
  <dcterms:modified xsi:type="dcterms:W3CDTF">2026-08-01T18:09:00Z</dcterms:modified>
</cp:coreProperties>
</file>