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7F56" w14:textId="1BEB0FC0" w:rsidR="00E45B3B" w:rsidRPr="00811B3A" w:rsidRDefault="00361DCA" w:rsidP="00361DCA">
      <w:pPr>
        <w:jc w:val="center"/>
        <w:rPr>
          <w:b/>
          <w:bCs/>
          <w:sz w:val="22"/>
          <w:szCs w:val="22"/>
        </w:rPr>
      </w:pPr>
      <w:r w:rsidRPr="003C15B2">
        <w:rPr>
          <w:b/>
          <w:bCs/>
          <w:sz w:val="22"/>
          <w:szCs w:val="22"/>
        </w:rPr>
        <w:t>1</w:t>
      </w:r>
      <w:r w:rsidR="00E85B22" w:rsidRPr="003C15B2">
        <w:rPr>
          <w:b/>
          <w:bCs/>
          <w:sz w:val="22"/>
          <w:szCs w:val="22"/>
        </w:rPr>
        <w:t>1</w:t>
      </w:r>
      <w:r w:rsidRPr="003C15B2">
        <w:rPr>
          <w:b/>
          <w:bCs/>
          <w:sz w:val="22"/>
          <w:szCs w:val="22"/>
        </w:rPr>
        <w:t>.2</w:t>
      </w:r>
      <w:r w:rsidR="00E85B22" w:rsidRPr="003C15B2">
        <w:rPr>
          <w:b/>
          <w:bCs/>
          <w:sz w:val="22"/>
          <w:szCs w:val="22"/>
        </w:rPr>
        <w:t>0</w:t>
      </w:r>
      <w:r w:rsidRPr="003C15B2">
        <w:rPr>
          <w:b/>
          <w:bCs/>
          <w:sz w:val="22"/>
          <w:szCs w:val="22"/>
        </w:rPr>
        <w:t>.24 Rules Co</w:t>
      </w:r>
      <w:r w:rsidRPr="00811B3A">
        <w:rPr>
          <w:b/>
          <w:bCs/>
          <w:sz w:val="22"/>
          <w:szCs w:val="22"/>
        </w:rPr>
        <w:t>mmittee Meeting Notes</w:t>
      </w:r>
    </w:p>
    <w:p w14:paraId="4FF93177" w14:textId="77777777" w:rsidR="00361DCA" w:rsidRPr="00811B3A" w:rsidRDefault="00361DCA" w:rsidP="00361DCA">
      <w:pPr>
        <w:rPr>
          <w:b/>
          <w:bCs/>
          <w:sz w:val="22"/>
          <w:szCs w:val="22"/>
        </w:rPr>
      </w:pPr>
    </w:p>
    <w:p w14:paraId="4EDFDD9E" w14:textId="48033BA3" w:rsidR="00361DCA" w:rsidRPr="00811B3A" w:rsidRDefault="00361DCA" w:rsidP="00361DCA">
      <w:pPr>
        <w:rPr>
          <w:sz w:val="22"/>
          <w:szCs w:val="22"/>
        </w:rPr>
      </w:pPr>
      <w:r w:rsidRPr="00811B3A">
        <w:rPr>
          <w:sz w:val="22"/>
          <w:szCs w:val="22"/>
        </w:rPr>
        <w:t>9:0</w:t>
      </w:r>
      <w:r w:rsidR="00E85B22" w:rsidRPr="00811B3A">
        <w:rPr>
          <w:sz w:val="22"/>
          <w:szCs w:val="22"/>
        </w:rPr>
        <w:t>5</w:t>
      </w:r>
      <w:r w:rsidRPr="00811B3A">
        <w:rPr>
          <w:sz w:val="22"/>
          <w:szCs w:val="22"/>
        </w:rPr>
        <w:t>- meeting called to order</w:t>
      </w:r>
    </w:p>
    <w:p w14:paraId="15CCB720" w14:textId="2B4889F5" w:rsidR="00361DCA" w:rsidRPr="00811B3A" w:rsidRDefault="00361DCA" w:rsidP="00361DCA">
      <w:pPr>
        <w:rPr>
          <w:sz w:val="22"/>
          <w:szCs w:val="22"/>
        </w:rPr>
      </w:pPr>
      <w:r w:rsidRPr="00811B3A">
        <w:rPr>
          <w:sz w:val="22"/>
          <w:szCs w:val="22"/>
        </w:rPr>
        <w:t>Committee members present: Chris Hopgood, Susan April, Frank Shannon</w:t>
      </w:r>
    </w:p>
    <w:p w14:paraId="12C340BA" w14:textId="2E52373E" w:rsidR="00361DCA" w:rsidRPr="00811B3A" w:rsidRDefault="00361DCA" w:rsidP="00361DCA">
      <w:pPr>
        <w:rPr>
          <w:sz w:val="22"/>
          <w:szCs w:val="22"/>
        </w:rPr>
      </w:pPr>
      <w:r w:rsidRPr="00811B3A">
        <w:rPr>
          <w:sz w:val="22"/>
          <w:szCs w:val="22"/>
        </w:rPr>
        <w:t>Board members present: Ed Nappa</w:t>
      </w:r>
    </w:p>
    <w:p w14:paraId="7C8C10A5" w14:textId="54CEDA5F" w:rsidR="00361DCA" w:rsidRPr="00811B3A" w:rsidRDefault="00361DCA" w:rsidP="00361DCA">
      <w:pPr>
        <w:rPr>
          <w:sz w:val="22"/>
          <w:szCs w:val="22"/>
        </w:rPr>
      </w:pPr>
      <w:r w:rsidRPr="00811B3A">
        <w:rPr>
          <w:sz w:val="22"/>
          <w:szCs w:val="22"/>
        </w:rPr>
        <w:t>Oceanage Manager: Sean Arena.</w:t>
      </w:r>
    </w:p>
    <w:p w14:paraId="6CCFB385" w14:textId="77777777" w:rsidR="00361DCA" w:rsidRPr="00811B3A" w:rsidRDefault="00361DCA" w:rsidP="00361DCA">
      <w:pPr>
        <w:rPr>
          <w:sz w:val="22"/>
          <w:szCs w:val="22"/>
        </w:rPr>
      </w:pPr>
    </w:p>
    <w:p w14:paraId="7ADE4C9B" w14:textId="77777777" w:rsidR="00361DCA" w:rsidRPr="00811B3A" w:rsidRDefault="00361DCA" w:rsidP="00361DCA">
      <w:pPr>
        <w:rPr>
          <w:sz w:val="22"/>
          <w:szCs w:val="22"/>
        </w:rPr>
      </w:pPr>
    </w:p>
    <w:p w14:paraId="1F2A7BAF" w14:textId="539396C9" w:rsidR="00342CB3" w:rsidRPr="00811B3A" w:rsidRDefault="00E85B22" w:rsidP="00342C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 xml:space="preserve">Units and Buildings </w:t>
      </w:r>
      <w:r w:rsidR="00361DCA" w:rsidRPr="00811B3A">
        <w:rPr>
          <w:sz w:val="22"/>
          <w:szCs w:val="22"/>
        </w:rPr>
        <w:t>- reviewed #</w:t>
      </w:r>
      <w:r w:rsidRPr="00811B3A">
        <w:rPr>
          <w:sz w:val="22"/>
          <w:szCs w:val="22"/>
        </w:rPr>
        <w:t xml:space="preserve">11. </w:t>
      </w:r>
      <w:r w:rsidR="003C15B2" w:rsidRPr="00811B3A">
        <w:rPr>
          <w:sz w:val="22"/>
          <w:szCs w:val="22"/>
        </w:rPr>
        <w:t>Susan to add and re-do rule. Susan asked about updating the numbering of the rules to follow the table of contents. Hopgood asked if we create a spreadsheet to track water heaters years. How do you enforce?</w:t>
      </w:r>
    </w:p>
    <w:p w14:paraId="1B8E35D0" w14:textId="315B8A58" w:rsidR="00361DCA" w:rsidRPr="00811B3A" w:rsidRDefault="00361DCA" w:rsidP="00342C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>Entry &amp; Access Rules</w:t>
      </w:r>
    </w:p>
    <w:p w14:paraId="3B31A83F" w14:textId="7497197F" w:rsidR="00361DCA" w:rsidRPr="00811B3A" w:rsidRDefault="003C15B2" w:rsidP="00361DC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 xml:space="preserve">Committee agreed to leave #11 alone. </w:t>
      </w:r>
    </w:p>
    <w:p w14:paraId="383D4E3A" w14:textId="73E3CBF9" w:rsidR="00361DCA" w:rsidRPr="00811B3A" w:rsidRDefault="00361DCA" w:rsidP="00361DC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>Vehicle &amp; Parking Policies</w:t>
      </w:r>
    </w:p>
    <w:p w14:paraId="0731318E" w14:textId="023F14F0" w:rsidR="00E3737D" w:rsidRPr="00811B3A" w:rsidRDefault="003C15B2" w:rsidP="0004772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>Discussed rule 718</w:t>
      </w:r>
      <w:r w:rsidR="00E3737D" w:rsidRPr="00811B3A">
        <w:rPr>
          <w:sz w:val="22"/>
          <w:szCs w:val="22"/>
        </w:rPr>
        <w:t xml:space="preserve"> in relation to #6 &amp; #7. </w:t>
      </w:r>
      <w:r w:rsidRPr="00811B3A">
        <w:rPr>
          <w:sz w:val="22"/>
          <w:szCs w:val="22"/>
        </w:rPr>
        <w:t xml:space="preserve"> and google restricting truck ownership in condo’s and HOA’s. </w:t>
      </w:r>
      <w:r w:rsidR="00E3737D" w:rsidRPr="00811B3A">
        <w:rPr>
          <w:sz w:val="22"/>
          <w:szCs w:val="22"/>
        </w:rPr>
        <w:t xml:space="preserve">Frank has reviewed 25 pages of 129. Recommends having Florida attorney review. Susan asked about common elements, length and process for vehicle acceptance. Potentially set aside certain space? Frank- parking spaces are 8’X16’. Found 15 vehicles that were over 19’ a few years ago during the summer. Rae- we dropped the issue. Building 15 issue- sole means of transportation. Who can define primary? Hopgood- do we focus on axle? Randy- mentioned original rule to allow commercial if only means of transportation. Ed- SUV &amp; trucks have evolved. </w:t>
      </w:r>
    </w:p>
    <w:p w14:paraId="745558B5" w14:textId="120B1880" w:rsidR="00E3737D" w:rsidRPr="00811B3A" w:rsidRDefault="00E3737D" w:rsidP="0004772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>Rule #8- committee agreed to leave intact</w:t>
      </w:r>
    </w:p>
    <w:p w14:paraId="7455E098" w14:textId="36A400E4" w:rsidR="00E3737D" w:rsidRPr="00811B3A" w:rsidRDefault="00E3737D" w:rsidP="0004772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 xml:space="preserve">Rule #11- Susan offered language. Hopgood and Frank Shannon to review. John P- who will enforce. Not clear at all. Frank- this was dropped a few years ago. Ed- Sean cant be patrolling. Neighborly community. Create scope.Susan- why is rule #2 not being enforced? Maybe with new security. Ed requested that to be sent over to ED to start SOP procedure. </w:t>
      </w:r>
    </w:p>
    <w:p w14:paraId="6F2F95F5" w14:textId="3AE76FB5" w:rsidR="00E3737D" w:rsidRPr="00811B3A" w:rsidRDefault="00E3737D" w:rsidP="0004772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 xml:space="preserve">Action items- review with licensed Florida attorney </w:t>
      </w:r>
    </w:p>
    <w:p w14:paraId="20E63038" w14:textId="5DF4D870" w:rsidR="00811B3A" w:rsidRPr="00811B3A" w:rsidRDefault="00811B3A" w:rsidP="00811B3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>Employee Subcontracting</w:t>
      </w:r>
    </w:p>
    <w:p w14:paraId="1F4FFF07" w14:textId="77777777" w:rsidR="00811B3A" w:rsidRPr="00811B3A" w:rsidRDefault="00811B3A" w:rsidP="00E3737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 xml:space="preserve">Ed reviewing with attorney. Where is the Oceanage exposed? Same with chairs off the beach. Randy- Hold harmless agreement. Ed requested Sean to send the document. John P- do we have to find new away people? Want culture to remain inact and shield Oceanage. Randy- mentioned prior boards. John P countered. Ed- clarification of what want to do. Employees are valuable to our community. Sean- owners liability. Send email to Ed. </w:t>
      </w:r>
    </w:p>
    <w:p w14:paraId="4F3C10D2" w14:textId="4F08CF7A" w:rsidR="00B02A79" w:rsidRPr="00811B3A" w:rsidRDefault="00811B3A" w:rsidP="00811B3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>Golf Cart accessibility</w:t>
      </w:r>
    </w:p>
    <w:p w14:paraId="1BC4681E" w14:textId="24EDA1B2" w:rsidR="00B02A79" w:rsidRPr="00811B3A" w:rsidRDefault="00B02A79" w:rsidP="0004772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 xml:space="preserve">Susan </w:t>
      </w:r>
      <w:r w:rsidR="00811B3A" w:rsidRPr="00811B3A">
        <w:rPr>
          <w:sz w:val="22"/>
          <w:szCs w:val="22"/>
        </w:rPr>
        <w:t xml:space="preserve">suggested speaking to FL attorney. Ed asked to send notes and questions. </w:t>
      </w:r>
      <w:r w:rsidRPr="00811B3A">
        <w:rPr>
          <w:sz w:val="22"/>
          <w:szCs w:val="22"/>
        </w:rPr>
        <w:t xml:space="preserve"> </w:t>
      </w:r>
    </w:p>
    <w:p w14:paraId="1223ADDF" w14:textId="5658485F" w:rsidR="00361DCA" w:rsidRPr="00811B3A" w:rsidRDefault="00361DCA" w:rsidP="00361DC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>January Newsletter Announcements</w:t>
      </w:r>
      <w:r w:rsidR="00B02A79" w:rsidRPr="00811B3A">
        <w:rPr>
          <w:sz w:val="22"/>
          <w:szCs w:val="22"/>
        </w:rPr>
        <w:t>- Chris Hopgood review</w:t>
      </w:r>
    </w:p>
    <w:p w14:paraId="3FDF86E7" w14:textId="59EAFACE" w:rsidR="00361DCA" w:rsidRPr="00811B3A" w:rsidRDefault="00361DCA" w:rsidP="00361DC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1B3A">
        <w:rPr>
          <w:sz w:val="22"/>
          <w:szCs w:val="22"/>
        </w:rPr>
        <w:t xml:space="preserve">Other- </w:t>
      </w:r>
      <w:r w:rsidR="003C15B2" w:rsidRPr="00811B3A">
        <w:rPr>
          <w:sz w:val="22"/>
          <w:szCs w:val="22"/>
        </w:rPr>
        <w:t xml:space="preserve">Rae </w:t>
      </w:r>
      <w:r w:rsidR="00811B3A" w:rsidRPr="00811B3A">
        <w:rPr>
          <w:sz w:val="22"/>
          <w:szCs w:val="22"/>
        </w:rPr>
        <w:t>P. Quick reference rules and regs. Need to review and should be sent to membership. Add to newsletter announcements. Sean to review latest revision</w:t>
      </w:r>
    </w:p>
    <w:sectPr w:rsidR="00361DCA" w:rsidRPr="00811B3A" w:rsidSect="001B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A668C"/>
    <w:multiLevelType w:val="hybridMultilevel"/>
    <w:tmpl w:val="620262D8"/>
    <w:lvl w:ilvl="0" w:tplc="7BDE9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F3368"/>
    <w:multiLevelType w:val="hybridMultilevel"/>
    <w:tmpl w:val="76C8475A"/>
    <w:lvl w:ilvl="0" w:tplc="267010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8771">
    <w:abstractNumId w:val="1"/>
  </w:num>
  <w:num w:numId="2" w16cid:durableId="161999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CA"/>
    <w:rsid w:val="00047726"/>
    <w:rsid w:val="001802FD"/>
    <w:rsid w:val="001B0FED"/>
    <w:rsid w:val="00342CB3"/>
    <w:rsid w:val="00361DCA"/>
    <w:rsid w:val="003C15B2"/>
    <w:rsid w:val="00532E35"/>
    <w:rsid w:val="00811B3A"/>
    <w:rsid w:val="00A66E1E"/>
    <w:rsid w:val="00B02A79"/>
    <w:rsid w:val="00C84188"/>
    <w:rsid w:val="00E3737D"/>
    <w:rsid w:val="00E45B3B"/>
    <w:rsid w:val="00E85B22"/>
    <w:rsid w:val="00F278A7"/>
    <w:rsid w:val="00F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2AF6"/>
  <w15:chartTrackingRefBased/>
  <w15:docId w15:val="{117E3EBC-1D55-F749-8633-2798067C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ACA02BA1DF24785CA684C51E82A60" ma:contentTypeVersion="18" ma:contentTypeDescription="Create a new document." ma:contentTypeScope="" ma:versionID="9a15a445e5ffccc5055b1d4883fc132d">
  <xsd:schema xmlns:xsd="http://www.w3.org/2001/XMLSchema" xmlns:xs="http://www.w3.org/2001/XMLSchema" xmlns:p="http://schemas.microsoft.com/office/2006/metadata/properties" xmlns:ns2="2e0e84ed-53e6-45b0-ae09-51ce4d9ba7c6" xmlns:ns3="b4390a8b-d635-4a7a-9f18-76995a606595" targetNamespace="http://schemas.microsoft.com/office/2006/metadata/properties" ma:root="true" ma:fieldsID="6364b330e1760dc2e9b1f4363d28663c" ns2:_="" ns3:_="">
    <xsd:import namespace="2e0e84ed-53e6-45b0-ae09-51ce4d9ba7c6"/>
    <xsd:import namespace="b4390a8b-d635-4a7a-9f18-76995a60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e84ed-53e6-45b0-ae09-51ce4d9ba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66590c-4dbb-43c0-a50e-af751f5572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0a8b-d635-4a7a-9f18-76995a60659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eab6ec-798e-41b9-b5bf-3ece2940c5a9}" ma:internalName="TaxCatchAll" ma:showField="CatchAllData" ma:web="b4390a8b-d635-4a7a-9f18-76995a606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e84ed-53e6-45b0-ae09-51ce4d9ba7c6">
      <Terms xmlns="http://schemas.microsoft.com/office/infopath/2007/PartnerControls"/>
    </lcf76f155ced4ddcb4097134ff3c332f>
    <TaxCatchAll xmlns="b4390a8b-d635-4a7a-9f18-76995a606595" xsi:nil="true"/>
  </documentManagement>
</p:properties>
</file>

<file path=customXml/itemProps1.xml><?xml version="1.0" encoding="utf-8"?>
<ds:datastoreItem xmlns:ds="http://schemas.openxmlformats.org/officeDocument/2006/customXml" ds:itemID="{E76DC466-508B-4393-AC80-5A4A88356180}"/>
</file>

<file path=customXml/itemProps2.xml><?xml version="1.0" encoding="utf-8"?>
<ds:datastoreItem xmlns:ds="http://schemas.openxmlformats.org/officeDocument/2006/customXml" ds:itemID="{39819D0C-9D1E-4BF6-870B-3A416BB67EF9}"/>
</file>

<file path=customXml/itemProps3.xml><?xml version="1.0" encoding="utf-8"?>
<ds:datastoreItem xmlns:ds="http://schemas.openxmlformats.org/officeDocument/2006/customXml" ds:itemID="{E323EBC3-ED7B-41E6-BEA8-BFF8A77FD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Hopgood</dc:creator>
  <cp:keywords/>
  <dc:description/>
  <cp:lastModifiedBy>Manager</cp:lastModifiedBy>
  <cp:revision>2</cp:revision>
  <dcterms:created xsi:type="dcterms:W3CDTF">2025-01-24T15:39:00Z</dcterms:created>
  <dcterms:modified xsi:type="dcterms:W3CDTF">2025-01-24T15:39:00Z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0x0101004CEACA02BA1DF24785CA684C51E82A60</vt:lpwstr>
  </property>
</Properties>
</file>