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60" w:rsidRPr="006E5C60" w:rsidRDefault="006E5C60" w:rsidP="006E5C60">
      <w:pPr>
        <w:pStyle w:val="Heading2"/>
        <w:ind w:left="0" w:firstLine="0"/>
      </w:pPr>
      <w:r>
        <w:rPr>
          <w:noProof/>
        </w:rPr>
        <mc:AlternateContent>
          <mc:Choice Requires="wps">
            <w:drawing>
              <wp:anchor distT="0" distB="0" distL="114300" distR="114300" simplePos="0" relativeHeight="251658240" behindDoc="0" locked="0" layoutInCell="1" allowOverlap="1" wp14:anchorId="6591ABA9" wp14:editId="20734DA9">
                <wp:simplePos x="0" y="0"/>
                <wp:positionH relativeFrom="margin">
                  <wp:align>center</wp:align>
                </wp:positionH>
                <wp:positionV relativeFrom="paragraph">
                  <wp:posOffset>164660</wp:posOffset>
                </wp:positionV>
                <wp:extent cx="3789680" cy="609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9680" cy="609600"/>
                        </a:xfrm>
                        <a:prstGeom prst="rect">
                          <a:avLst/>
                        </a:prstGeom>
                        <a:noFill/>
                        <a:ln w="12700" cap="flat" cmpd="sng" algn="ctr">
                          <a:noFill/>
                          <a:prstDash val="solid"/>
                          <a:miter lim="800000"/>
                        </a:ln>
                        <a:effectLst/>
                      </wps:spPr>
                      <wps:txbx>
                        <w:txbxContent>
                          <w:p w:rsidR="006E5C60" w:rsidRDefault="006E5C60" w:rsidP="006E5C60">
                            <w:pPr>
                              <w:jc w:val="center"/>
                              <w:rPr>
                                <w:rFonts w:ascii="Bodoni MT Black" w:hAnsi="Bodoni MT Black"/>
                                <w:sz w:val="32"/>
                              </w:rPr>
                            </w:pPr>
                            <w:r>
                              <w:rPr>
                                <w:rFonts w:ascii="Bodoni MT Black" w:hAnsi="Bodoni MT Black"/>
                                <w:sz w:val="32"/>
                              </w:rPr>
                              <w:t>LOCAL ECONOMIC DEVELOPMENT LIMITED</w:t>
                            </w:r>
                          </w:p>
                          <w:p w:rsidR="006E5C60" w:rsidRPr="00EE450B" w:rsidRDefault="006E5C60" w:rsidP="006E5C60">
                            <w:pPr>
                              <w:jc w:val="center"/>
                              <w:rPr>
                                <w:rFonts w:ascii="Bodoni MT Black" w:hAnsi="Bodoni MT Black"/>
                              </w:rPr>
                            </w:pPr>
                          </w:p>
                          <w:p w:rsidR="006E5C60" w:rsidRDefault="006E5C60" w:rsidP="006E5C60">
                            <w:pPr>
                              <w:jc w:val="center"/>
                              <w:rPr>
                                <w:rFonts w:ascii="Bodoni MT Black" w:hAnsi="Bodoni MT Black"/>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1ABA9" id="Rectangle 4" o:spid="_x0000_s1026" style="position:absolute;margin-left:0;margin-top:12.95pt;width:298.4pt;height:4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9KZgIAAMMEAAAOAAAAZHJzL2Uyb0RvYy54bWysVEtv2zAMvg/YfxB0X+1kWZoadYqgRYcB&#10;QRusHXpmZCkWptckJXb360fJTpt1Ow3zQSBFio+PH3151WtFDtwHaU1NJ2clJdww20izq+m3x9sP&#10;C0pCBNOAsobX9JkHerV8/+6ycxWf2taqhnuCQUyoOlfTNkZXFUVgLdcQzqzjBo3Ceg0RVb8rGg8d&#10;RteqmJblvOisb5y3jIeAtzeDkS5zfCE4i/dCBB6JqinWFvPp87lNZ7G8hGrnwbWSjWXAP1ShQRpM&#10;+hLqBiKQvZd/hNKSeRusiGfM6sIKIRnPPWA3k/JNNw8tOJ57QXCCe4Ep/L+w7O6w8UQ2NZ1RYkDj&#10;iL4iaGB2ipNZgqdzoUKvB7fxqcHg1pZ9D2gofrMkJYw+vfA6+WJ7pM9YP79gzftIGF5+PF9czBc4&#10;Eoa2eXkxL/MwCqiOr50P8TO3miShph7LyhDDYR1iyg/V0SUlM/ZWKpXnqQzpkIzTc4xJGCCthIKI&#10;onbYaDA7SkDtkK8s+hzy5G0KeQOhJQdAygSrZDOQRMuITFVS13RRpi9dYw3KpOw8c20s7BWLJMV+&#10;26NrEre2eUa4vR14GBy7lZhvDSFuwCPxsF5cpniPh1AWm7CjRElr/c+/3Sd/5ANaKemQyFj0jz14&#10;Ton6YpApF5PZLDE/K7NP51NU/Klle2oxe31tsfEJrq1jWUz+UR1F4a1+wp1bpaxoAsMw9wDlqFzH&#10;YcFwaxlfrbIbst1BXJsHx1LwBFlC+rF/Au/GCUfkxp09kh6qN4MefIdRr/bRCplZ8IrrSEnclDyY&#10;cavTKp7q2ev137P8BQAA//8DAFBLAwQUAAYACAAAACEAID4cmd8AAAAHAQAADwAAAGRycy9kb3du&#10;cmV2LnhtbEyPwU7DMBBE70j8g7VIXBB1GtGWhDgVqkAqXICSA0cnXuKIeB3Fbhr+nuUEx9GMZt4U&#10;29n1YsIxdJ4ULBcJCKTGm45aBdX74/UtiBA1Gd17QgXfGGBbnp8VOjf+RG84HWIruIRCrhXYGIdc&#10;ytBYdDos/IDE3qcfnY4sx1aaUZ+43PUyTZK1dLojXrB6wJ3F5utwdAquXh5u7NP+OXndT1U19B/1&#10;ZpdulLq8mO/vQESc418YfvEZHUpmqv2RTBC9Aj4SFaSrDAS7q2zNR2qOpcsMZFnI//zlDwAAAP//&#10;AwBQSwECLQAUAAYACAAAACEAtoM4kv4AAADhAQAAEwAAAAAAAAAAAAAAAAAAAAAAW0NvbnRlbnRf&#10;VHlwZXNdLnhtbFBLAQItABQABgAIAAAAIQA4/SH/1gAAAJQBAAALAAAAAAAAAAAAAAAAAC8BAABf&#10;cmVscy8ucmVsc1BLAQItABQABgAIAAAAIQCcav9KZgIAAMMEAAAOAAAAAAAAAAAAAAAAAC4CAABk&#10;cnMvZTJvRG9jLnhtbFBLAQItABQABgAIAAAAIQAgPhyZ3wAAAAcBAAAPAAAAAAAAAAAAAAAAAMAE&#10;AABkcnMvZG93bnJldi54bWxQSwUGAAAAAAQABADzAAAAzAUAAAAA&#10;" filled="f" stroked="f" strokeweight="1pt">
                <v:path arrowok="t"/>
                <v:textbox>
                  <w:txbxContent>
                    <w:p w:rsidR="006E5C60" w:rsidRDefault="006E5C60" w:rsidP="006E5C60">
                      <w:pPr>
                        <w:jc w:val="center"/>
                        <w:rPr>
                          <w:rFonts w:ascii="Bodoni MT Black" w:hAnsi="Bodoni MT Black"/>
                          <w:sz w:val="32"/>
                        </w:rPr>
                      </w:pPr>
                      <w:r>
                        <w:rPr>
                          <w:rFonts w:ascii="Bodoni MT Black" w:hAnsi="Bodoni MT Black"/>
                          <w:sz w:val="32"/>
                        </w:rPr>
                        <w:t>LOCAL ECONOMIC DEVELOPMENT LIMITED</w:t>
                      </w:r>
                    </w:p>
                    <w:p w:rsidR="006E5C60" w:rsidRPr="00EE450B" w:rsidRDefault="006E5C60" w:rsidP="006E5C60">
                      <w:pPr>
                        <w:jc w:val="center"/>
                        <w:rPr>
                          <w:rFonts w:ascii="Bodoni MT Black" w:hAnsi="Bodoni MT Black"/>
                        </w:rPr>
                      </w:pPr>
                    </w:p>
                    <w:p w:rsidR="006E5C60" w:rsidRDefault="006E5C60" w:rsidP="006E5C60">
                      <w:pPr>
                        <w:jc w:val="center"/>
                        <w:rPr>
                          <w:rFonts w:ascii="Bodoni MT Black" w:hAnsi="Bodoni MT Black"/>
                          <w:sz w:val="32"/>
                        </w:rPr>
                      </w:pPr>
                    </w:p>
                  </w:txbxContent>
                </v:textbox>
                <w10:wrap anchorx="margin"/>
              </v:rect>
            </w:pict>
          </mc:Fallback>
        </mc:AlternateContent>
      </w:r>
      <w:r>
        <w:rPr>
          <w:noProof/>
        </w:rPr>
        <w:drawing>
          <wp:inline distT="0" distB="0" distL="0" distR="0" wp14:anchorId="16E47CF8" wp14:editId="569AFC00">
            <wp:extent cx="3129915" cy="808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915" cy="808990"/>
                    </a:xfrm>
                    <a:prstGeom prst="rect">
                      <a:avLst/>
                    </a:prstGeom>
                    <a:noFill/>
                    <a:ln>
                      <a:noFill/>
                    </a:ln>
                  </pic:spPr>
                </pic:pic>
              </a:graphicData>
            </a:graphic>
          </wp:inline>
        </w:drawing>
      </w:r>
    </w:p>
    <w:p w:rsidR="001237BE" w:rsidRPr="00E861A9" w:rsidRDefault="00E861A9" w:rsidP="00E861A9">
      <w:pPr>
        <w:spacing w:after="0" w:line="259" w:lineRule="auto"/>
        <w:ind w:left="2160" w:firstLine="0"/>
        <w:rPr>
          <w:rFonts w:ascii="Goudy Stout" w:hAnsi="Goudy Stout"/>
          <w:color w:val="0070C0"/>
          <w:sz w:val="32"/>
        </w:rPr>
      </w:pPr>
      <w:r w:rsidRPr="00E861A9">
        <w:rPr>
          <w:rFonts w:ascii="Goudy Stout" w:hAnsi="Goudy Stout"/>
          <w:b/>
          <w:color w:val="0070C0"/>
          <w:sz w:val="40"/>
        </w:rPr>
        <w:t xml:space="preserve">BOARD CHARTER </w:t>
      </w:r>
    </w:p>
    <w:p w:rsidR="001237BE" w:rsidRDefault="00346648">
      <w:pPr>
        <w:spacing w:after="18" w:line="259" w:lineRule="auto"/>
        <w:ind w:left="722" w:firstLine="0"/>
      </w:pPr>
      <w:r>
        <w:t xml:space="preserve"> </w:t>
      </w:r>
    </w:p>
    <w:p w:rsidR="001237BE" w:rsidRDefault="00346648">
      <w:pPr>
        <w:spacing w:after="18" w:line="259" w:lineRule="auto"/>
        <w:ind w:left="722" w:firstLine="0"/>
      </w:pPr>
      <w:r>
        <w:t xml:space="preserve"> </w:t>
      </w:r>
      <w:bookmarkStart w:id="0" w:name="_GoBack"/>
      <w:bookmarkEnd w:id="0"/>
    </w:p>
    <w:p w:rsidR="001237BE" w:rsidRDefault="00346648">
      <w:pPr>
        <w:spacing w:after="31" w:line="259" w:lineRule="auto"/>
        <w:ind w:left="722" w:firstLine="0"/>
      </w:pPr>
      <w:r>
        <w:t xml:space="preserve"> </w:t>
      </w:r>
    </w:p>
    <w:p w:rsidR="001237BE" w:rsidRDefault="00346648">
      <w:pPr>
        <w:tabs>
          <w:tab w:val="center" w:pos="1096"/>
          <w:tab w:val="center" w:pos="2162"/>
          <w:tab w:val="center" w:pos="2882"/>
          <w:tab w:val="center" w:pos="3602"/>
          <w:tab w:val="center" w:pos="4322"/>
          <w:tab w:val="center" w:pos="5041"/>
          <w:tab w:val="center" w:pos="5761"/>
          <w:tab w:val="center" w:pos="6481"/>
          <w:tab w:val="center" w:pos="7201"/>
          <w:tab w:val="center" w:pos="8256"/>
        </w:tabs>
        <w:spacing w:after="18" w:line="259" w:lineRule="auto"/>
        <w:ind w:left="0" w:firstLine="0"/>
      </w:pPr>
      <w:r>
        <w:rPr>
          <w:sz w:val="22"/>
        </w:rPr>
        <w:tab/>
      </w:r>
      <w:r>
        <w:rPr>
          <w:b/>
          <w:u w:val="single" w:color="000000"/>
        </w:rPr>
        <w:t>Contents</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u w:val="single" w:color="000000"/>
        </w:rPr>
        <w:t>Page</w:t>
      </w:r>
      <w:r>
        <w:rPr>
          <w:b/>
        </w:rPr>
        <w:t xml:space="preserve"> </w:t>
      </w:r>
    </w:p>
    <w:p w:rsidR="001237BE" w:rsidRDefault="00346648">
      <w:pPr>
        <w:spacing w:after="70" w:line="259" w:lineRule="auto"/>
        <w:ind w:left="722" w:firstLine="0"/>
      </w:pPr>
      <w:r>
        <w:t xml:space="preserve"> </w:t>
      </w:r>
    </w:p>
    <w:sdt>
      <w:sdtPr>
        <w:id w:val="-1652517822"/>
        <w:docPartObj>
          <w:docPartGallery w:val="Table of Contents"/>
        </w:docPartObj>
      </w:sdtPr>
      <w:sdtEndPr/>
      <w:sdtContent>
        <w:p w:rsidR="001237BE" w:rsidRDefault="00346648">
          <w:pPr>
            <w:pStyle w:val="TOC1"/>
            <w:tabs>
              <w:tab w:val="right" w:pos="9529"/>
            </w:tabs>
          </w:pPr>
          <w:r>
            <w:fldChar w:fldCharType="begin"/>
          </w:r>
          <w:r>
            <w:instrText xml:space="preserve"> TOC \o "1-1" \h \z \u </w:instrText>
          </w:r>
          <w:r>
            <w:fldChar w:fldCharType="separate"/>
          </w:r>
          <w:hyperlink w:anchor="_Toc18310">
            <w:r>
              <w:rPr>
                <w:b/>
              </w:rPr>
              <w:t>1.</w:t>
            </w:r>
            <w:r>
              <w:rPr>
                <w:rFonts w:ascii="Arial" w:eastAsia="Arial" w:hAnsi="Arial" w:cs="Arial"/>
                <w:b/>
              </w:rPr>
              <w:t xml:space="preserve"> </w:t>
            </w:r>
            <w:r>
              <w:t>Introduction</w:t>
            </w:r>
            <w:r>
              <w:tab/>
            </w:r>
            <w:r>
              <w:fldChar w:fldCharType="begin"/>
            </w:r>
            <w:r>
              <w:instrText>PAGEREF _Toc18310 \h</w:instrText>
            </w:r>
            <w:r>
              <w:fldChar w:fldCharType="separate"/>
            </w:r>
            <w:r w:rsidR="00194591">
              <w:rPr>
                <w:noProof/>
              </w:rPr>
              <w:t>2</w:t>
            </w:r>
            <w:r>
              <w:fldChar w:fldCharType="end"/>
            </w:r>
          </w:hyperlink>
        </w:p>
        <w:p w:rsidR="001237BE" w:rsidRDefault="001D19F9">
          <w:pPr>
            <w:pStyle w:val="TOC1"/>
            <w:tabs>
              <w:tab w:val="right" w:pos="9529"/>
            </w:tabs>
          </w:pPr>
          <w:hyperlink w:anchor="_Toc18311">
            <w:r w:rsidR="00346648">
              <w:rPr>
                <w:b/>
              </w:rPr>
              <w:t>2.</w:t>
            </w:r>
            <w:r w:rsidR="00346648">
              <w:rPr>
                <w:rFonts w:ascii="Arial" w:eastAsia="Arial" w:hAnsi="Arial" w:cs="Arial"/>
                <w:b/>
              </w:rPr>
              <w:t xml:space="preserve"> </w:t>
            </w:r>
            <w:r w:rsidR="00346648">
              <w:t>Role and Objectives</w:t>
            </w:r>
            <w:r w:rsidR="00346648">
              <w:tab/>
            </w:r>
            <w:r w:rsidR="00346648">
              <w:fldChar w:fldCharType="begin"/>
            </w:r>
            <w:r w:rsidR="00346648">
              <w:instrText>PAGEREF _Toc18311 \h</w:instrText>
            </w:r>
            <w:r w:rsidR="00346648">
              <w:fldChar w:fldCharType="separate"/>
            </w:r>
            <w:r w:rsidR="00194591">
              <w:rPr>
                <w:noProof/>
              </w:rPr>
              <w:t>2</w:t>
            </w:r>
            <w:r w:rsidR="00346648">
              <w:fldChar w:fldCharType="end"/>
            </w:r>
          </w:hyperlink>
        </w:p>
        <w:p w:rsidR="001237BE" w:rsidRDefault="001D19F9">
          <w:pPr>
            <w:pStyle w:val="TOC1"/>
            <w:tabs>
              <w:tab w:val="right" w:pos="9529"/>
            </w:tabs>
          </w:pPr>
          <w:hyperlink w:anchor="_Toc18312">
            <w:r w:rsidR="00346648">
              <w:rPr>
                <w:b/>
              </w:rPr>
              <w:t>3.</w:t>
            </w:r>
            <w:r w:rsidR="00346648">
              <w:rPr>
                <w:rFonts w:ascii="Arial" w:eastAsia="Arial" w:hAnsi="Arial" w:cs="Arial"/>
                <w:b/>
              </w:rPr>
              <w:t xml:space="preserve"> </w:t>
            </w:r>
            <w:r w:rsidR="00346648">
              <w:t>Board Composition</w:t>
            </w:r>
            <w:r w:rsidR="00346648">
              <w:tab/>
            </w:r>
            <w:r w:rsidR="00346648">
              <w:fldChar w:fldCharType="begin"/>
            </w:r>
            <w:r w:rsidR="00346648">
              <w:instrText>PAGEREF _Toc18312 \h</w:instrText>
            </w:r>
            <w:r w:rsidR="00346648">
              <w:fldChar w:fldCharType="separate"/>
            </w:r>
            <w:r w:rsidR="00194591">
              <w:rPr>
                <w:noProof/>
              </w:rPr>
              <w:t>2</w:t>
            </w:r>
            <w:r w:rsidR="00346648">
              <w:fldChar w:fldCharType="end"/>
            </w:r>
          </w:hyperlink>
        </w:p>
        <w:p w:rsidR="001237BE" w:rsidRDefault="001D19F9">
          <w:pPr>
            <w:pStyle w:val="TOC1"/>
            <w:tabs>
              <w:tab w:val="right" w:pos="9529"/>
            </w:tabs>
          </w:pPr>
          <w:hyperlink w:anchor="_Toc18313">
            <w:r w:rsidR="00346648">
              <w:rPr>
                <w:b/>
              </w:rPr>
              <w:t>4.</w:t>
            </w:r>
            <w:r w:rsidR="00346648">
              <w:rPr>
                <w:rFonts w:ascii="Arial" w:eastAsia="Arial" w:hAnsi="Arial" w:cs="Arial"/>
                <w:b/>
              </w:rPr>
              <w:t xml:space="preserve"> </w:t>
            </w:r>
            <w:r w:rsidR="00346648">
              <w:t>Duties and Responsibilities</w:t>
            </w:r>
            <w:r w:rsidR="00346648">
              <w:tab/>
            </w:r>
            <w:r w:rsidR="00346648">
              <w:fldChar w:fldCharType="begin"/>
            </w:r>
            <w:r w:rsidR="00346648">
              <w:instrText>PAGEREF _Toc18313 \h</w:instrText>
            </w:r>
            <w:r w:rsidR="00346648">
              <w:fldChar w:fldCharType="separate"/>
            </w:r>
            <w:r w:rsidR="00194591">
              <w:rPr>
                <w:noProof/>
              </w:rPr>
              <w:t>2</w:t>
            </w:r>
            <w:r w:rsidR="00346648">
              <w:fldChar w:fldCharType="end"/>
            </w:r>
          </w:hyperlink>
        </w:p>
        <w:p w:rsidR="001237BE" w:rsidRDefault="001D19F9">
          <w:pPr>
            <w:pStyle w:val="TOC1"/>
            <w:tabs>
              <w:tab w:val="right" w:pos="9529"/>
            </w:tabs>
          </w:pPr>
          <w:hyperlink w:anchor="_Toc18314">
            <w:r w:rsidR="00346648">
              <w:rPr>
                <w:b/>
              </w:rPr>
              <w:t>5.</w:t>
            </w:r>
            <w:r w:rsidR="00346648">
              <w:rPr>
                <w:rFonts w:ascii="Arial" w:eastAsia="Arial" w:hAnsi="Arial" w:cs="Arial"/>
                <w:b/>
              </w:rPr>
              <w:t xml:space="preserve"> </w:t>
            </w:r>
            <w:r w:rsidR="00346648">
              <w:t>The Chairman</w:t>
            </w:r>
            <w:r w:rsidR="00346648">
              <w:tab/>
            </w:r>
            <w:r w:rsidR="00346648">
              <w:fldChar w:fldCharType="begin"/>
            </w:r>
            <w:r w:rsidR="00346648">
              <w:instrText>PAGEREF _Toc18314 \h</w:instrText>
            </w:r>
            <w:r w:rsidR="00346648">
              <w:fldChar w:fldCharType="separate"/>
            </w:r>
            <w:r w:rsidR="00194591">
              <w:rPr>
                <w:noProof/>
              </w:rPr>
              <w:t>2</w:t>
            </w:r>
            <w:r w:rsidR="00346648">
              <w:fldChar w:fldCharType="end"/>
            </w:r>
          </w:hyperlink>
        </w:p>
        <w:p w:rsidR="001237BE" w:rsidRDefault="001D19F9">
          <w:pPr>
            <w:pStyle w:val="TOC1"/>
            <w:tabs>
              <w:tab w:val="right" w:pos="9529"/>
            </w:tabs>
          </w:pPr>
          <w:hyperlink w:anchor="_Toc18315">
            <w:r w:rsidR="00346648">
              <w:rPr>
                <w:b/>
              </w:rPr>
              <w:t>6.</w:t>
            </w:r>
            <w:r w:rsidR="00346648">
              <w:rPr>
                <w:rFonts w:ascii="Arial" w:eastAsia="Arial" w:hAnsi="Arial" w:cs="Arial"/>
                <w:b/>
              </w:rPr>
              <w:t xml:space="preserve"> </w:t>
            </w:r>
            <w:r w:rsidR="00346648">
              <w:t>The Managing Director</w:t>
            </w:r>
            <w:r w:rsidR="00346648">
              <w:tab/>
            </w:r>
            <w:r w:rsidR="00346648">
              <w:fldChar w:fldCharType="begin"/>
            </w:r>
            <w:r w:rsidR="00346648">
              <w:instrText>PAGEREF _Toc18315 \h</w:instrText>
            </w:r>
            <w:r w:rsidR="00346648">
              <w:fldChar w:fldCharType="separate"/>
            </w:r>
            <w:r w:rsidR="00194591">
              <w:rPr>
                <w:noProof/>
              </w:rPr>
              <w:t>2</w:t>
            </w:r>
            <w:r w:rsidR="00346648">
              <w:fldChar w:fldCharType="end"/>
            </w:r>
          </w:hyperlink>
        </w:p>
        <w:p w:rsidR="001237BE" w:rsidRDefault="001D19F9">
          <w:pPr>
            <w:pStyle w:val="TOC1"/>
            <w:tabs>
              <w:tab w:val="right" w:pos="9529"/>
            </w:tabs>
          </w:pPr>
          <w:hyperlink w:anchor="_Toc18316">
            <w:r w:rsidR="00346648">
              <w:rPr>
                <w:b/>
              </w:rPr>
              <w:t>7.</w:t>
            </w:r>
            <w:r w:rsidR="00346648">
              <w:rPr>
                <w:rFonts w:ascii="Arial" w:eastAsia="Arial" w:hAnsi="Arial" w:cs="Arial"/>
                <w:b/>
              </w:rPr>
              <w:t xml:space="preserve"> </w:t>
            </w:r>
            <w:r w:rsidR="00346648">
              <w:t>Individual Directors</w:t>
            </w:r>
            <w:r w:rsidR="00346648">
              <w:tab/>
            </w:r>
            <w:r w:rsidR="00346648">
              <w:fldChar w:fldCharType="begin"/>
            </w:r>
            <w:r w:rsidR="00346648">
              <w:instrText>PAGEREF _Toc18316 \h</w:instrText>
            </w:r>
            <w:r w:rsidR="00346648">
              <w:fldChar w:fldCharType="separate"/>
            </w:r>
            <w:r w:rsidR="00194591">
              <w:rPr>
                <w:noProof/>
              </w:rPr>
              <w:t>2</w:t>
            </w:r>
            <w:r w:rsidR="00346648">
              <w:fldChar w:fldCharType="end"/>
            </w:r>
          </w:hyperlink>
        </w:p>
        <w:p w:rsidR="001237BE" w:rsidRDefault="001D19F9">
          <w:pPr>
            <w:pStyle w:val="TOC1"/>
            <w:tabs>
              <w:tab w:val="right" w:pos="9529"/>
            </w:tabs>
          </w:pPr>
          <w:hyperlink w:anchor="_Toc18317">
            <w:r w:rsidR="00346648">
              <w:rPr>
                <w:b/>
              </w:rPr>
              <w:t>8.</w:t>
            </w:r>
            <w:r w:rsidR="00346648">
              <w:rPr>
                <w:rFonts w:ascii="Arial" w:eastAsia="Arial" w:hAnsi="Arial" w:cs="Arial"/>
                <w:b/>
              </w:rPr>
              <w:t xml:space="preserve"> </w:t>
            </w:r>
            <w:r w:rsidR="00346648">
              <w:t>Independence</w:t>
            </w:r>
            <w:r w:rsidR="00346648">
              <w:tab/>
            </w:r>
            <w:r w:rsidR="00346648">
              <w:fldChar w:fldCharType="begin"/>
            </w:r>
            <w:r w:rsidR="00346648">
              <w:instrText>PAGEREF _Toc18317 \h</w:instrText>
            </w:r>
            <w:r w:rsidR="00346648">
              <w:fldChar w:fldCharType="separate"/>
            </w:r>
            <w:r w:rsidR="00194591">
              <w:rPr>
                <w:noProof/>
              </w:rPr>
              <w:t>2</w:t>
            </w:r>
            <w:r w:rsidR="00346648">
              <w:fldChar w:fldCharType="end"/>
            </w:r>
          </w:hyperlink>
        </w:p>
        <w:p w:rsidR="001237BE" w:rsidRDefault="001D19F9">
          <w:pPr>
            <w:pStyle w:val="TOC1"/>
            <w:tabs>
              <w:tab w:val="right" w:pos="9529"/>
            </w:tabs>
          </w:pPr>
          <w:hyperlink w:anchor="_Toc18318">
            <w:r w:rsidR="00346648">
              <w:rPr>
                <w:b/>
              </w:rPr>
              <w:t>9.</w:t>
            </w:r>
            <w:r w:rsidR="00346648">
              <w:rPr>
                <w:rFonts w:ascii="Arial" w:eastAsia="Arial" w:hAnsi="Arial" w:cs="Arial"/>
                <w:b/>
              </w:rPr>
              <w:t xml:space="preserve"> </w:t>
            </w:r>
            <w:r w:rsidR="00346648">
              <w:t>Board Committees</w:t>
            </w:r>
            <w:r w:rsidR="00346648">
              <w:tab/>
            </w:r>
            <w:r w:rsidR="00346648">
              <w:fldChar w:fldCharType="begin"/>
            </w:r>
            <w:r w:rsidR="00346648">
              <w:instrText>PAGEREF _Toc18318 \h</w:instrText>
            </w:r>
            <w:r w:rsidR="00346648">
              <w:fldChar w:fldCharType="separate"/>
            </w:r>
            <w:r w:rsidR="00194591">
              <w:rPr>
                <w:noProof/>
              </w:rPr>
              <w:t>2</w:t>
            </w:r>
            <w:r w:rsidR="00346648">
              <w:fldChar w:fldCharType="end"/>
            </w:r>
          </w:hyperlink>
        </w:p>
        <w:p w:rsidR="001237BE" w:rsidRDefault="001D19F9">
          <w:pPr>
            <w:pStyle w:val="TOC1"/>
            <w:tabs>
              <w:tab w:val="right" w:pos="9529"/>
            </w:tabs>
          </w:pPr>
          <w:hyperlink w:anchor="_Toc18319">
            <w:r w:rsidR="00346648">
              <w:rPr>
                <w:b/>
              </w:rPr>
              <w:t>10.</w:t>
            </w:r>
            <w:r w:rsidR="00346648">
              <w:rPr>
                <w:rFonts w:ascii="Arial" w:eastAsia="Arial" w:hAnsi="Arial" w:cs="Arial"/>
                <w:b/>
              </w:rPr>
              <w:t xml:space="preserve"> </w:t>
            </w:r>
            <w:r w:rsidR="00346648">
              <w:t>Meetings</w:t>
            </w:r>
            <w:r w:rsidR="00346648">
              <w:tab/>
            </w:r>
            <w:r w:rsidR="00346648">
              <w:fldChar w:fldCharType="begin"/>
            </w:r>
            <w:r w:rsidR="00346648">
              <w:instrText>PAGEREF _Toc18319 \h</w:instrText>
            </w:r>
            <w:r w:rsidR="00346648">
              <w:fldChar w:fldCharType="separate"/>
            </w:r>
            <w:r w:rsidR="00194591">
              <w:rPr>
                <w:noProof/>
              </w:rPr>
              <w:t>2</w:t>
            </w:r>
            <w:r w:rsidR="00346648">
              <w:fldChar w:fldCharType="end"/>
            </w:r>
          </w:hyperlink>
        </w:p>
        <w:p w:rsidR="001237BE" w:rsidRDefault="001D19F9">
          <w:pPr>
            <w:pStyle w:val="TOC1"/>
            <w:tabs>
              <w:tab w:val="right" w:pos="9529"/>
            </w:tabs>
          </w:pPr>
          <w:hyperlink w:anchor="_Toc18320">
            <w:r w:rsidR="00346648">
              <w:rPr>
                <w:b/>
              </w:rPr>
              <w:t>11.</w:t>
            </w:r>
            <w:r w:rsidR="00346648">
              <w:rPr>
                <w:rFonts w:ascii="Arial" w:eastAsia="Arial" w:hAnsi="Arial" w:cs="Arial"/>
                <w:b/>
              </w:rPr>
              <w:t xml:space="preserve"> </w:t>
            </w:r>
            <w:r w:rsidR="00346648">
              <w:t>Access to Information, Independent Advice and Continuing Development</w:t>
            </w:r>
            <w:r w:rsidR="00346648">
              <w:tab/>
            </w:r>
            <w:r w:rsidR="00346648">
              <w:fldChar w:fldCharType="begin"/>
            </w:r>
            <w:r w:rsidR="00346648">
              <w:instrText>PAGEREF _Toc18320 \h</w:instrText>
            </w:r>
            <w:r w:rsidR="00346648">
              <w:fldChar w:fldCharType="separate"/>
            </w:r>
            <w:r w:rsidR="00194591">
              <w:rPr>
                <w:noProof/>
              </w:rPr>
              <w:t>2</w:t>
            </w:r>
            <w:r w:rsidR="00346648">
              <w:fldChar w:fldCharType="end"/>
            </w:r>
          </w:hyperlink>
        </w:p>
        <w:p w:rsidR="001237BE" w:rsidRDefault="001D19F9">
          <w:pPr>
            <w:pStyle w:val="TOC1"/>
            <w:tabs>
              <w:tab w:val="right" w:pos="9529"/>
            </w:tabs>
          </w:pPr>
          <w:hyperlink w:anchor="_Toc18321">
            <w:r w:rsidR="00346648">
              <w:rPr>
                <w:b/>
              </w:rPr>
              <w:t>12.</w:t>
            </w:r>
            <w:r w:rsidR="00346648">
              <w:rPr>
                <w:rFonts w:ascii="Arial" w:eastAsia="Arial" w:hAnsi="Arial" w:cs="Arial"/>
                <w:b/>
              </w:rPr>
              <w:t xml:space="preserve"> </w:t>
            </w:r>
            <w:r w:rsidR="00346648">
              <w:t>Communication</w:t>
            </w:r>
            <w:r w:rsidR="00346648">
              <w:tab/>
            </w:r>
            <w:r w:rsidR="00346648">
              <w:fldChar w:fldCharType="begin"/>
            </w:r>
            <w:r w:rsidR="00346648">
              <w:instrText>PAGEREF _Toc18321 \h</w:instrText>
            </w:r>
            <w:r w:rsidR="00346648">
              <w:fldChar w:fldCharType="separate"/>
            </w:r>
            <w:r w:rsidR="00194591">
              <w:rPr>
                <w:noProof/>
              </w:rPr>
              <w:t>2</w:t>
            </w:r>
            <w:r w:rsidR="00346648">
              <w:fldChar w:fldCharType="end"/>
            </w:r>
          </w:hyperlink>
        </w:p>
        <w:p w:rsidR="001237BE" w:rsidRDefault="001D19F9">
          <w:pPr>
            <w:pStyle w:val="TOC1"/>
            <w:tabs>
              <w:tab w:val="right" w:pos="9529"/>
            </w:tabs>
          </w:pPr>
          <w:hyperlink w:anchor="_Toc18322">
            <w:r w:rsidR="00346648">
              <w:rPr>
                <w:b/>
              </w:rPr>
              <w:t>13.</w:t>
            </w:r>
            <w:r w:rsidR="00346648">
              <w:rPr>
                <w:rFonts w:ascii="Arial" w:eastAsia="Arial" w:hAnsi="Arial" w:cs="Arial"/>
                <w:b/>
              </w:rPr>
              <w:t xml:space="preserve"> </w:t>
            </w:r>
            <w:r w:rsidR="00346648">
              <w:t>Board Renewal, Performance Evaluation and Charter Review</w:t>
            </w:r>
            <w:r w:rsidR="00346648">
              <w:tab/>
            </w:r>
            <w:r w:rsidR="00346648">
              <w:fldChar w:fldCharType="begin"/>
            </w:r>
            <w:r w:rsidR="00346648">
              <w:instrText>PAGEREF _Toc18322 \h</w:instrText>
            </w:r>
            <w:r w:rsidR="00346648">
              <w:fldChar w:fldCharType="separate"/>
            </w:r>
            <w:r w:rsidR="00194591">
              <w:rPr>
                <w:noProof/>
              </w:rPr>
              <w:t>2</w:t>
            </w:r>
            <w:r w:rsidR="00346648">
              <w:fldChar w:fldCharType="end"/>
            </w:r>
          </w:hyperlink>
        </w:p>
        <w:p w:rsidR="001237BE" w:rsidRDefault="00346648">
          <w:r>
            <w:fldChar w:fldCharType="end"/>
          </w:r>
        </w:p>
      </w:sdtContent>
    </w:sdt>
    <w:p w:rsidR="001237BE" w:rsidRDefault="00346648">
      <w:pPr>
        <w:spacing w:after="18" w:line="259" w:lineRule="auto"/>
        <w:ind w:left="1072" w:firstLine="0"/>
      </w:pPr>
      <w:r>
        <w:rPr>
          <w:b/>
        </w:rPr>
        <w:t xml:space="preserve"> </w:t>
      </w:r>
    </w:p>
    <w:p w:rsidR="001237BE" w:rsidRDefault="00346648">
      <w:pPr>
        <w:spacing w:after="31" w:line="259" w:lineRule="auto"/>
        <w:ind w:left="1072" w:firstLine="0"/>
      </w:pPr>
      <w:r>
        <w:rPr>
          <w:b/>
        </w:rPr>
        <w:t xml:space="preserve"> </w:t>
      </w:r>
    </w:p>
    <w:p w:rsidR="001237BE" w:rsidRDefault="00346648">
      <w:pPr>
        <w:spacing w:after="0" w:line="259" w:lineRule="auto"/>
        <w:ind w:left="784" w:firstLine="0"/>
      </w:pPr>
      <w:r>
        <w:t xml:space="preserve"> </w:t>
      </w:r>
      <w:r>
        <w:tab/>
      </w:r>
      <w:r>
        <w:rPr>
          <w:b/>
        </w:rPr>
        <w:t xml:space="preserve"> </w:t>
      </w:r>
      <w:r>
        <w:br w:type="page"/>
      </w:r>
    </w:p>
    <w:p w:rsidR="001237BE" w:rsidRDefault="00346648">
      <w:pPr>
        <w:pStyle w:val="Heading1"/>
      </w:pPr>
      <w:bookmarkStart w:id="1" w:name="_Toc18310"/>
      <w:r>
        <w:lastRenderedPageBreak/>
        <w:t>1.</w:t>
      </w:r>
      <w:r>
        <w:rPr>
          <w:rFonts w:ascii="Arial" w:eastAsia="Arial" w:hAnsi="Arial" w:cs="Arial"/>
        </w:rPr>
        <w:t xml:space="preserve"> </w:t>
      </w:r>
      <w:r>
        <w:t xml:space="preserve">Introduction </w:t>
      </w:r>
      <w:bookmarkEnd w:id="1"/>
    </w:p>
    <w:p w:rsidR="001237BE" w:rsidRDefault="00346648">
      <w:pPr>
        <w:spacing w:after="70" w:line="259" w:lineRule="auto"/>
        <w:ind w:left="362" w:firstLine="0"/>
      </w:pPr>
      <w:r>
        <w:t xml:space="preserve"> </w:t>
      </w:r>
    </w:p>
    <w:p w:rsidR="001237BE" w:rsidRDefault="00346648">
      <w:pPr>
        <w:ind w:left="372"/>
      </w:pPr>
      <w:r>
        <w:rPr>
          <w:b/>
        </w:rPr>
        <w:t>1.1.</w:t>
      </w:r>
      <w:r>
        <w:rPr>
          <w:rFonts w:ascii="Arial" w:eastAsia="Arial" w:hAnsi="Arial" w:cs="Arial"/>
          <w:b/>
        </w:rPr>
        <w:t xml:space="preserve"> </w:t>
      </w:r>
      <w:r>
        <w:t xml:space="preserve">This Charter sets out: </w:t>
      </w:r>
    </w:p>
    <w:p w:rsidR="001237BE" w:rsidRDefault="00346648">
      <w:pPr>
        <w:spacing w:after="71" w:line="259" w:lineRule="auto"/>
        <w:ind w:left="794" w:firstLine="0"/>
      </w:pPr>
      <w:r>
        <w:t xml:space="preserve"> </w:t>
      </w:r>
    </w:p>
    <w:p w:rsidR="001237BE" w:rsidRDefault="00346648">
      <w:pPr>
        <w:numPr>
          <w:ilvl w:val="0"/>
          <w:numId w:val="1"/>
        </w:numPr>
        <w:spacing w:after="68"/>
        <w:ind w:hanging="360"/>
      </w:pPr>
      <w:r>
        <w:t>The composition, role and responsibili</w:t>
      </w:r>
      <w:r w:rsidR="008E6E8E">
        <w:t xml:space="preserve">ties of the Board of Local Economic Development </w:t>
      </w:r>
      <w:r w:rsidR="00E5072A">
        <w:t>Limited</w:t>
      </w:r>
      <w:r>
        <w:t xml:space="preserve">. </w:t>
      </w:r>
    </w:p>
    <w:p w:rsidR="001237BE" w:rsidRDefault="00346648">
      <w:pPr>
        <w:numPr>
          <w:ilvl w:val="0"/>
          <w:numId w:val="1"/>
        </w:numPr>
        <w:spacing w:after="67"/>
        <w:ind w:hanging="360"/>
      </w:pPr>
      <w:r>
        <w:t xml:space="preserve">Duties specifically reserved to the Board and those delegated to Board Committees, the Chairman, Managing Director and individual Directors. </w:t>
      </w:r>
    </w:p>
    <w:p w:rsidR="001237BE" w:rsidRDefault="00346648">
      <w:pPr>
        <w:numPr>
          <w:ilvl w:val="0"/>
          <w:numId w:val="1"/>
        </w:numPr>
        <w:ind w:hanging="360"/>
      </w:pPr>
      <w:r>
        <w:t xml:space="preserve">Guidelines to promote the effective operation of the Board and each Director. </w:t>
      </w:r>
    </w:p>
    <w:p w:rsidR="001237BE" w:rsidRDefault="00346648">
      <w:pPr>
        <w:spacing w:after="70" w:line="259" w:lineRule="auto"/>
        <w:ind w:left="794" w:firstLine="0"/>
      </w:pPr>
      <w:r>
        <w:rPr>
          <w:b/>
        </w:rPr>
        <w:t xml:space="preserve"> </w:t>
      </w:r>
    </w:p>
    <w:p w:rsidR="001237BE" w:rsidRDefault="00346648">
      <w:pPr>
        <w:pStyle w:val="Heading1"/>
      </w:pPr>
      <w:bookmarkStart w:id="2" w:name="_Toc18311"/>
      <w:r>
        <w:t>2.</w:t>
      </w:r>
      <w:r>
        <w:rPr>
          <w:rFonts w:ascii="Arial" w:eastAsia="Arial" w:hAnsi="Arial" w:cs="Arial"/>
        </w:rPr>
        <w:t xml:space="preserve"> </w:t>
      </w:r>
      <w:r>
        <w:t>Role and Objectives</w:t>
      </w:r>
      <w:r>
        <w:rPr>
          <w:b w:val="0"/>
        </w:rPr>
        <w:t xml:space="preserve"> </w:t>
      </w:r>
      <w:bookmarkEnd w:id="2"/>
    </w:p>
    <w:p w:rsidR="001237BE" w:rsidRDefault="00346648">
      <w:pPr>
        <w:spacing w:after="71" w:line="259" w:lineRule="auto"/>
        <w:ind w:left="794" w:firstLine="0"/>
      </w:pPr>
      <w:r>
        <w:t xml:space="preserve"> </w:t>
      </w:r>
    </w:p>
    <w:p w:rsidR="001237BE" w:rsidRDefault="00346648">
      <w:pPr>
        <w:ind w:left="372"/>
      </w:pPr>
      <w:r>
        <w:rPr>
          <w:b/>
        </w:rPr>
        <w:t>2.1.</w:t>
      </w:r>
      <w:r>
        <w:rPr>
          <w:rFonts w:ascii="Arial" w:eastAsia="Arial" w:hAnsi="Arial" w:cs="Arial"/>
          <w:b/>
        </w:rPr>
        <w:t xml:space="preserve"> </w:t>
      </w:r>
      <w:r>
        <w:t xml:space="preserve">The Board is responsible for: </w:t>
      </w:r>
    </w:p>
    <w:p w:rsidR="001237BE" w:rsidRDefault="00346648">
      <w:pPr>
        <w:spacing w:after="71" w:line="259" w:lineRule="auto"/>
        <w:ind w:left="793" w:firstLine="0"/>
      </w:pPr>
      <w:r>
        <w:t xml:space="preserve"> </w:t>
      </w:r>
    </w:p>
    <w:p w:rsidR="001237BE" w:rsidRDefault="00346648">
      <w:pPr>
        <w:numPr>
          <w:ilvl w:val="0"/>
          <w:numId w:val="2"/>
        </w:numPr>
        <w:spacing w:after="68"/>
        <w:ind w:hanging="360"/>
      </w:pPr>
      <w:r>
        <w:t>Charting the strategic direction and fin</w:t>
      </w:r>
      <w:r w:rsidR="00E5072A">
        <w:t>ancial objective</w:t>
      </w:r>
      <w:r w:rsidR="00BB1D30">
        <w:t>s for</w:t>
      </w:r>
      <w:r w:rsidR="00BB1D30" w:rsidRPr="00BB1D30">
        <w:t xml:space="preserve"> </w:t>
      </w:r>
      <w:r w:rsidR="00BB1D30">
        <w:t xml:space="preserve">Local Economic Development Limited </w:t>
      </w:r>
      <w:r>
        <w:t xml:space="preserve">and monitoring the implementation of strategies to ensure progress against these objectives. </w:t>
      </w:r>
    </w:p>
    <w:p w:rsidR="001237BE" w:rsidRDefault="00346648">
      <w:pPr>
        <w:numPr>
          <w:ilvl w:val="0"/>
          <w:numId w:val="2"/>
        </w:numPr>
        <w:spacing w:after="68"/>
        <w:ind w:hanging="360"/>
      </w:pPr>
      <w:r>
        <w:t xml:space="preserve">Monitoring compliance with regulatory requirements, ethical standards and external commitments, and overseeing the implementation of related policies. </w:t>
      </w:r>
    </w:p>
    <w:p w:rsidR="001237BE" w:rsidRDefault="00346648">
      <w:pPr>
        <w:numPr>
          <w:ilvl w:val="0"/>
          <w:numId w:val="2"/>
        </w:numPr>
        <w:spacing w:after="68"/>
        <w:ind w:hanging="360"/>
      </w:pPr>
      <w:r>
        <w:t xml:space="preserve">Appointments to the Board, appointment of the Managing Director and Company Secretary/ Finance Director, monitoring the performance of the Board and senior management. </w:t>
      </w:r>
    </w:p>
    <w:p w:rsidR="001237BE" w:rsidRDefault="00346648">
      <w:pPr>
        <w:numPr>
          <w:ilvl w:val="0"/>
          <w:numId w:val="2"/>
        </w:numPr>
        <w:spacing w:after="69"/>
        <w:ind w:hanging="360"/>
      </w:pPr>
      <w:r>
        <w:t xml:space="preserve">Establishment of committees to assist it in fulfilling its corporate governance and oversight responsibilities including the Remuneration and Nomination Committee, Audit and Risk Committee, and Strategic Planning Committee. </w:t>
      </w:r>
    </w:p>
    <w:p w:rsidR="001237BE" w:rsidRDefault="00346648">
      <w:pPr>
        <w:numPr>
          <w:ilvl w:val="0"/>
          <w:numId w:val="2"/>
        </w:numPr>
        <w:ind w:hanging="360"/>
      </w:pPr>
      <w:r>
        <w:t xml:space="preserve">Delegation of authority to Board committees and senior management. </w:t>
      </w:r>
    </w:p>
    <w:p w:rsidR="001237BE" w:rsidRDefault="00346648">
      <w:pPr>
        <w:spacing w:after="71" w:line="259" w:lineRule="auto"/>
        <w:ind w:left="1069" w:firstLine="0"/>
      </w:pPr>
      <w:r>
        <w:t xml:space="preserve"> </w:t>
      </w:r>
    </w:p>
    <w:p w:rsidR="001237BE" w:rsidRDefault="00346648">
      <w:pPr>
        <w:ind w:left="371"/>
      </w:pPr>
      <w:r>
        <w:rPr>
          <w:b/>
        </w:rPr>
        <w:t>2.2.</w:t>
      </w:r>
      <w:r>
        <w:rPr>
          <w:rFonts w:ascii="Arial" w:eastAsia="Arial" w:hAnsi="Arial" w:cs="Arial"/>
          <w:b/>
        </w:rPr>
        <w:t xml:space="preserve"> </w:t>
      </w:r>
      <w:r>
        <w:t>The Board obj</w:t>
      </w:r>
      <w:r w:rsidR="00E5072A">
        <w:t>ectives are to e</w:t>
      </w:r>
      <w:r w:rsidR="00BB1D30">
        <w:t>nsure Local Economic Development Limited</w:t>
      </w:r>
      <w:r>
        <w:t xml:space="preserve">: </w:t>
      </w:r>
    </w:p>
    <w:p w:rsidR="001237BE" w:rsidRDefault="00346648">
      <w:pPr>
        <w:spacing w:after="71" w:line="259" w:lineRule="auto"/>
        <w:ind w:left="793" w:firstLine="0"/>
      </w:pPr>
      <w:r>
        <w:t xml:space="preserve"> </w:t>
      </w:r>
    </w:p>
    <w:p w:rsidR="001237BE" w:rsidRDefault="00346648">
      <w:pPr>
        <w:numPr>
          <w:ilvl w:val="0"/>
          <w:numId w:val="3"/>
        </w:numPr>
        <w:spacing w:after="96"/>
        <w:ind w:hanging="360"/>
      </w:pPr>
      <w:r>
        <w:t>Deliver</w:t>
      </w:r>
      <w:r w:rsidR="00BB1D30">
        <w:t>s superior long-term stakeholder</w:t>
      </w:r>
      <w:r>
        <w:t xml:space="preserve"> value. </w:t>
      </w:r>
    </w:p>
    <w:p w:rsidR="001237BE" w:rsidRDefault="00346648">
      <w:pPr>
        <w:numPr>
          <w:ilvl w:val="0"/>
          <w:numId w:val="3"/>
        </w:numPr>
        <w:spacing w:after="96"/>
        <w:ind w:hanging="360"/>
      </w:pPr>
      <w:r>
        <w:t xml:space="preserve">Is directed and supervised in a way that promotes the success of the Group. </w:t>
      </w:r>
    </w:p>
    <w:p w:rsidR="001237BE" w:rsidRDefault="00346648">
      <w:pPr>
        <w:numPr>
          <w:ilvl w:val="0"/>
          <w:numId w:val="3"/>
        </w:numPr>
        <w:spacing w:after="96"/>
        <w:ind w:hanging="360"/>
      </w:pPr>
      <w:r>
        <w:t xml:space="preserve">Develops employees and nurtures strong relationships with customers and suppliers. </w:t>
      </w:r>
    </w:p>
    <w:p w:rsidR="001237BE" w:rsidRDefault="00346648">
      <w:pPr>
        <w:numPr>
          <w:ilvl w:val="0"/>
          <w:numId w:val="3"/>
        </w:numPr>
        <w:spacing w:after="96"/>
        <w:ind w:hanging="360"/>
      </w:pPr>
      <w:r>
        <w:t xml:space="preserve">Supports the communities and environment in which it operates. </w:t>
      </w:r>
    </w:p>
    <w:p w:rsidR="001237BE" w:rsidRDefault="00346648">
      <w:pPr>
        <w:numPr>
          <w:ilvl w:val="0"/>
          <w:numId w:val="3"/>
        </w:numPr>
        <w:ind w:hanging="360"/>
      </w:pPr>
      <w:r>
        <w:t xml:space="preserve">Upholds its corporate values and standards of conduct in all business activities. </w:t>
      </w:r>
    </w:p>
    <w:p w:rsidR="001237BE" w:rsidRDefault="00346648">
      <w:pPr>
        <w:spacing w:after="71" w:line="259" w:lineRule="auto"/>
        <w:ind w:left="1081" w:firstLine="0"/>
      </w:pPr>
      <w:r>
        <w:t xml:space="preserve"> </w:t>
      </w:r>
    </w:p>
    <w:p w:rsidR="001237BE" w:rsidRDefault="00346648">
      <w:pPr>
        <w:ind w:left="371"/>
      </w:pPr>
      <w:r>
        <w:rPr>
          <w:b/>
        </w:rPr>
        <w:t>2.3.</w:t>
      </w:r>
      <w:r>
        <w:rPr>
          <w:rFonts w:ascii="Arial" w:eastAsia="Arial" w:hAnsi="Arial" w:cs="Arial"/>
          <w:b/>
        </w:rPr>
        <w:t xml:space="preserve"> </w:t>
      </w:r>
      <w:r>
        <w:t xml:space="preserve">In performing its </w:t>
      </w:r>
      <w:r w:rsidR="00E5072A">
        <w:t>responsibilities,</w:t>
      </w:r>
      <w:r>
        <w:t xml:space="preserve"> the Board should act at all times: </w:t>
      </w:r>
    </w:p>
    <w:p w:rsidR="001237BE" w:rsidRDefault="00346648">
      <w:pPr>
        <w:spacing w:after="71" w:line="259" w:lineRule="auto"/>
        <w:ind w:left="793" w:firstLine="0"/>
      </w:pPr>
      <w:r>
        <w:t xml:space="preserve"> </w:t>
      </w:r>
    </w:p>
    <w:p w:rsidR="001237BE" w:rsidRDefault="00346648">
      <w:pPr>
        <w:numPr>
          <w:ilvl w:val="0"/>
          <w:numId w:val="4"/>
        </w:numPr>
        <w:spacing w:after="67"/>
        <w:ind w:hanging="360"/>
      </w:pPr>
      <w:r>
        <w:t xml:space="preserve">In a manner that </w:t>
      </w:r>
      <w:r w:rsidR="00E5072A">
        <w:t>recognizes the great impor</w:t>
      </w:r>
      <w:r w:rsidR="00BB1D30">
        <w:t>tance Local Economic Development Limited</w:t>
      </w:r>
      <w:r>
        <w:t xml:space="preserve"> places on the values of honesty, integrity, quality and trust. </w:t>
      </w:r>
      <w:r w:rsidR="00BB1D30">
        <w:t xml:space="preserve"> </w:t>
      </w:r>
    </w:p>
    <w:p w:rsidR="001237BE" w:rsidRDefault="00346648">
      <w:pPr>
        <w:numPr>
          <w:ilvl w:val="0"/>
          <w:numId w:val="4"/>
        </w:numPr>
        <w:spacing w:after="96"/>
        <w:ind w:hanging="360"/>
      </w:pPr>
      <w:r>
        <w:t xml:space="preserve">In accordance with the duties and obligations imposed upon it by law. </w:t>
      </w:r>
    </w:p>
    <w:p w:rsidR="001237BE" w:rsidRDefault="00E5072A">
      <w:pPr>
        <w:numPr>
          <w:ilvl w:val="0"/>
          <w:numId w:val="4"/>
        </w:numPr>
        <w:ind w:hanging="360"/>
      </w:pPr>
      <w:r>
        <w:t>Having due regar</w:t>
      </w:r>
      <w:r w:rsidR="00BB1D30">
        <w:t>d for Local Economic Development Limited</w:t>
      </w:r>
      <w:r w:rsidR="00346648">
        <w:t xml:space="preserve">’ corporate responsibility objectives, </w:t>
      </w:r>
      <w:r>
        <w:t>and the importan</w:t>
      </w:r>
      <w:r w:rsidR="00BB1D30">
        <w:t>ce of Local Economic Development Limited</w:t>
      </w:r>
      <w:r w:rsidR="00346648">
        <w:t xml:space="preserve">’ relationships with all its stakeholders and the communities and environment in which it operates. </w:t>
      </w:r>
      <w:r w:rsidR="00BB1D30">
        <w:t xml:space="preserve">  </w:t>
      </w:r>
    </w:p>
    <w:p w:rsidR="001237BE" w:rsidRDefault="00346648">
      <w:pPr>
        <w:spacing w:after="70" w:line="259" w:lineRule="auto"/>
        <w:ind w:left="1798" w:firstLine="0"/>
      </w:pPr>
      <w:r>
        <w:t xml:space="preserve"> </w:t>
      </w:r>
    </w:p>
    <w:p w:rsidR="001237BE" w:rsidRDefault="00346648">
      <w:pPr>
        <w:pStyle w:val="Heading1"/>
        <w:ind w:left="11"/>
      </w:pPr>
      <w:bookmarkStart w:id="3" w:name="_Toc18312"/>
      <w:r>
        <w:t>3.</w:t>
      </w:r>
      <w:r>
        <w:rPr>
          <w:rFonts w:ascii="Arial" w:eastAsia="Arial" w:hAnsi="Arial" w:cs="Arial"/>
        </w:rPr>
        <w:t xml:space="preserve"> </w:t>
      </w:r>
      <w:r>
        <w:t xml:space="preserve">Board Composition </w:t>
      </w:r>
      <w:bookmarkEnd w:id="3"/>
    </w:p>
    <w:p w:rsidR="001237BE" w:rsidRDefault="00346648">
      <w:pPr>
        <w:spacing w:after="70" w:line="259" w:lineRule="auto"/>
        <w:ind w:left="361" w:firstLine="0"/>
      </w:pPr>
      <w:r>
        <w:rPr>
          <w:b/>
        </w:rPr>
        <w:t xml:space="preserve"> </w:t>
      </w:r>
    </w:p>
    <w:p w:rsidR="001237BE" w:rsidRDefault="00346648">
      <w:pPr>
        <w:pStyle w:val="Heading2"/>
        <w:ind w:left="357"/>
      </w:pPr>
      <w:r>
        <w:t>3.1.</w:t>
      </w:r>
      <w:r>
        <w:rPr>
          <w:rFonts w:ascii="Arial" w:eastAsia="Arial" w:hAnsi="Arial" w:cs="Arial"/>
        </w:rPr>
        <w:t xml:space="preserve"> </w:t>
      </w:r>
      <w:r>
        <w:t>Composition</w:t>
      </w:r>
      <w:r>
        <w:rPr>
          <w:b w:val="0"/>
        </w:rPr>
        <w:t xml:space="preserve"> </w:t>
      </w:r>
    </w:p>
    <w:p w:rsidR="001237BE" w:rsidRDefault="00346648">
      <w:pPr>
        <w:ind w:left="371"/>
      </w:pPr>
      <w:r>
        <w:t xml:space="preserve">The Board is to comprise: </w:t>
      </w:r>
    </w:p>
    <w:p w:rsidR="001237BE" w:rsidRDefault="00346648">
      <w:pPr>
        <w:spacing w:after="71" w:line="259" w:lineRule="auto"/>
        <w:ind w:left="361" w:firstLine="0"/>
      </w:pPr>
      <w:r>
        <w:t xml:space="preserve"> </w:t>
      </w:r>
    </w:p>
    <w:p w:rsidR="001237BE" w:rsidRDefault="00346648">
      <w:pPr>
        <w:numPr>
          <w:ilvl w:val="0"/>
          <w:numId w:val="5"/>
        </w:numPr>
        <w:ind w:hanging="360"/>
      </w:pPr>
      <w:r>
        <w:t xml:space="preserve">A majority of non-executive Directors. </w:t>
      </w:r>
    </w:p>
    <w:p w:rsidR="001237BE" w:rsidRDefault="00346648">
      <w:pPr>
        <w:numPr>
          <w:ilvl w:val="0"/>
          <w:numId w:val="5"/>
        </w:numPr>
        <w:ind w:hanging="360"/>
      </w:pPr>
      <w:r>
        <w:t xml:space="preserve">At least one executive Director, the Managing Director. </w:t>
      </w:r>
    </w:p>
    <w:p w:rsidR="001237BE" w:rsidRDefault="00346648">
      <w:pPr>
        <w:spacing w:after="69" w:line="259" w:lineRule="auto"/>
        <w:ind w:left="1082" w:firstLine="0"/>
      </w:pPr>
      <w:r>
        <w:t xml:space="preserve"> </w:t>
      </w:r>
    </w:p>
    <w:p w:rsidR="001237BE" w:rsidRDefault="00346648">
      <w:pPr>
        <w:pStyle w:val="Heading2"/>
        <w:ind w:left="357"/>
      </w:pPr>
      <w:r>
        <w:t>3.2.</w:t>
      </w:r>
      <w:r>
        <w:rPr>
          <w:rFonts w:ascii="Arial" w:eastAsia="Arial" w:hAnsi="Arial" w:cs="Arial"/>
        </w:rPr>
        <w:t xml:space="preserve"> </w:t>
      </w:r>
      <w:r>
        <w:t xml:space="preserve">Chairman </w:t>
      </w:r>
    </w:p>
    <w:p w:rsidR="001237BE" w:rsidRDefault="00346648">
      <w:pPr>
        <w:spacing w:after="71" w:line="259" w:lineRule="auto"/>
        <w:ind w:left="794" w:firstLine="0"/>
      </w:pPr>
      <w:r>
        <w:rPr>
          <w:b/>
        </w:rPr>
        <w:t xml:space="preserve"> </w:t>
      </w:r>
    </w:p>
    <w:p w:rsidR="001237BE" w:rsidRDefault="00346648">
      <w:pPr>
        <w:ind w:left="717"/>
      </w:pPr>
      <w:r>
        <w:rPr>
          <w:b/>
        </w:rPr>
        <w:t>a.</w:t>
      </w:r>
      <w:r>
        <w:rPr>
          <w:rFonts w:ascii="Arial" w:eastAsia="Arial" w:hAnsi="Arial" w:cs="Arial"/>
          <w:b/>
        </w:rPr>
        <w:t xml:space="preserve"> </w:t>
      </w:r>
      <w:r>
        <w:t xml:space="preserve">The Board will elect one of the Directors to act as Chairman who: </w:t>
      </w:r>
    </w:p>
    <w:p w:rsidR="001237BE" w:rsidRDefault="00346648">
      <w:pPr>
        <w:spacing w:after="68" w:line="259" w:lineRule="auto"/>
        <w:ind w:left="1082" w:firstLine="0"/>
      </w:pPr>
      <w:r>
        <w:t xml:space="preserve"> </w:t>
      </w:r>
    </w:p>
    <w:p w:rsidR="001237BE" w:rsidRDefault="00346648">
      <w:pPr>
        <w:spacing w:after="0" w:line="327" w:lineRule="auto"/>
        <w:ind w:left="1836" w:right="4937" w:firstLine="50"/>
      </w:pPr>
      <w:r>
        <w:t>I.</w:t>
      </w:r>
      <w:r>
        <w:rPr>
          <w:rFonts w:ascii="Arial" w:eastAsia="Arial" w:hAnsi="Arial" w:cs="Arial"/>
        </w:rPr>
        <w:t xml:space="preserve"> </w:t>
      </w:r>
      <w:r w:rsidR="00BB1D30">
        <w:t xml:space="preserve">Is a non-executive Director. </w:t>
      </w:r>
      <w:r>
        <w:t xml:space="preserve"> </w:t>
      </w:r>
    </w:p>
    <w:p w:rsidR="001237BE" w:rsidRDefault="00346648">
      <w:pPr>
        <w:spacing w:after="70" w:line="259" w:lineRule="auto"/>
        <w:ind w:left="1082" w:firstLine="0"/>
      </w:pPr>
      <w:r>
        <w:t xml:space="preserve"> </w:t>
      </w:r>
    </w:p>
    <w:p w:rsidR="001237BE" w:rsidRDefault="00346648">
      <w:pPr>
        <w:pStyle w:val="Heading2"/>
        <w:ind w:left="357"/>
      </w:pPr>
      <w:r>
        <w:t>3.3.</w:t>
      </w:r>
      <w:r>
        <w:rPr>
          <w:rFonts w:ascii="Arial" w:eastAsia="Arial" w:hAnsi="Arial" w:cs="Arial"/>
        </w:rPr>
        <w:t xml:space="preserve"> </w:t>
      </w:r>
      <w:r>
        <w:t>Independent Directors</w:t>
      </w:r>
      <w:r>
        <w:rPr>
          <w:b w:val="0"/>
        </w:rPr>
        <w:t xml:space="preserve"> </w:t>
      </w:r>
    </w:p>
    <w:p w:rsidR="001237BE" w:rsidRDefault="00346648">
      <w:pPr>
        <w:spacing w:after="71" w:line="259" w:lineRule="auto"/>
        <w:ind w:left="794" w:firstLine="0"/>
      </w:pPr>
      <w:r>
        <w:t xml:space="preserve"> </w:t>
      </w:r>
    </w:p>
    <w:p w:rsidR="001237BE" w:rsidRDefault="00346648">
      <w:pPr>
        <w:ind w:left="1067" w:hanging="360"/>
      </w:pPr>
      <w:r w:rsidRPr="00BB1D30">
        <w:rPr>
          <w:b/>
        </w:rPr>
        <w:t>a.</w:t>
      </w:r>
      <w:r w:rsidRPr="00BB1D30">
        <w:rPr>
          <w:rFonts w:ascii="Arial" w:eastAsia="Arial" w:hAnsi="Arial" w:cs="Arial"/>
          <w:b/>
        </w:rPr>
        <w:t xml:space="preserve"> </w:t>
      </w:r>
      <w:r w:rsidRPr="00BB1D30">
        <w:t>Non-executive</w:t>
      </w:r>
      <w:r>
        <w:t xml:space="preserve"> Directors will be assessed to be independent in accordance with Section 8 of this Charter. </w:t>
      </w:r>
    </w:p>
    <w:p w:rsidR="001237BE" w:rsidRDefault="00346648">
      <w:pPr>
        <w:spacing w:after="70" w:line="259" w:lineRule="auto"/>
        <w:ind w:left="1082" w:firstLine="0"/>
      </w:pPr>
      <w:r>
        <w:t xml:space="preserve"> </w:t>
      </w:r>
    </w:p>
    <w:p w:rsidR="001237BE" w:rsidRDefault="00346648">
      <w:pPr>
        <w:pStyle w:val="Heading2"/>
        <w:ind w:left="357"/>
      </w:pPr>
      <w:r>
        <w:t>3.4.</w:t>
      </w:r>
      <w:r>
        <w:rPr>
          <w:rFonts w:ascii="Arial" w:eastAsia="Arial" w:hAnsi="Arial" w:cs="Arial"/>
        </w:rPr>
        <w:t xml:space="preserve"> </w:t>
      </w:r>
      <w:r>
        <w:t xml:space="preserve">Board tenure </w:t>
      </w:r>
    </w:p>
    <w:p w:rsidR="001237BE" w:rsidRDefault="00346648">
      <w:pPr>
        <w:spacing w:after="71" w:line="259" w:lineRule="auto"/>
        <w:ind w:left="1142" w:firstLine="0"/>
      </w:pPr>
      <w:r>
        <w:t xml:space="preserve"> </w:t>
      </w:r>
    </w:p>
    <w:p w:rsidR="001237BE" w:rsidRDefault="00346648">
      <w:pPr>
        <w:numPr>
          <w:ilvl w:val="0"/>
          <w:numId w:val="6"/>
        </w:numPr>
        <w:spacing w:after="68"/>
        <w:ind w:hanging="432"/>
      </w:pPr>
      <w:r>
        <w:t xml:space="preserve">All non-executive Directors will retire on a rotational basis at least every three years. Retiring Directors are eligible for re-election. </w:t>
      </w:r>
    </w:p>
    <w:p w:rsidR="001237BE" w:rsidRDefault="00346648">
      <w:pPr>
        <w:numPr>
          <w:ilvl w:val="0"/>
          <w:numId w:val="6"/>
        </w:numPr>
        <w:ind w:hanging="432"/>
      </w:pPr>
      <w:r>
        <w:t xml:space="preserve">The Board renewal process is conducted in conjunction with the Remuneration and Nomination Committee through careful evaluation of the recent performance of individual Directors and consideration of the necessary and desirable mix of skills, experience, and expertise on the Board.  </w:t>
      </w:r>
    </w:p>
    <w:p w:rsidR="001237BE" w:rsidRDefault="00346648">
      <w:pPr>
        <w:spacing w:after="70" w:line="259" w:lineRule="auto"/>
        <w:ind w:left="1799" w:firstLine="0"/>
      </w:pPr>
      <w:r>
        <w:t xml:space="preserve"> </w:t>
      </w:r>
    </w:p>
    <w:p w:rsidR="001237BE" w:rsidRDefault="00346648">
      <w:pPr>
        <w:pStyle w:val="Heading1"/>
      </w:pPr>
      <w:bookmarkStart w:id="4" w:name="_Toc18313"/>
      <w:r>
        <w:t>4.</w:t>
      </w:r>
      <w:r>
        <w:rPr>
          <w:rFonts w:ascii="Arial" w:eastAsia="Arial" w:hAnsi="Arial" w:cs="Arial"/>
        </w:rPr>
        <w:t xml:space="preserve"> </w:t>
      </w:r>
      <w:r>
        <w:t xml:space="preserve">Duties and Responsibilities </w:t>
      </w:r>
      <w:bookmarkEnd w:id="4"/>
    </w:p>
    <w:p w:rsidR="001237BE" w:rsidRDefault="00346648">
      <w:pPr>
        <w:spacing w:after="70" w:line="259" w:lineRule="auto"/>
        <w:ind w:left="362" w:firstLine="0"/>
      </w:pPr>
      <w:r>
        <w:rPr>
          <w:b/>
        </w:rPr>
        <w:t xml:space="preserve"> </w:t>
      </w:r>
    </w:p>
    <w:p w:rsidR="001237BE" w:rsidRDefault="00346648">
      <w:pPr>
        <w:pStyle w:val="Heading2"/>
        <w:ind w:left="357"/>
      </w:pPr>
      <w:r>
        <w:t>4.1.</w:t>
      </w:r>
      <w:r>
        <w:rPr>
          <w:rFonts w:ascii="Arial" w:eastAsia="Arial" w:hAnsi="Arial" w:cs="Arial"/>
        </w:rPr>
        <w:t xml:space="preserve"> </w:t>
      </w:r>
      <w:r>
        <w:t xml:space="preserve">Strategic Direction </w:t>
      </w:r>
    </w:p>
    <w:p w:rsidR="001237BE" w:rsidRDefault="00346648">
      <w:pPr>
        <w:spacing w:after="18" w:line="259" w:lineRule="auto"/>
        <w:ind w:left="794" w:firstLine="0"/>
      </w:pPr>
      <w:r>
        <w:rPr>
          <w:b/>
        </w:rPr>
        <w:t xml:space="preserve"> </w:t>
      </w:r>
    </w:p>
    <w:p w:rsidR="001237BE" w:rsidRDefault="00346648">
      <w:pPr>
        <w:ind w:left="371"/>
      </w:pPr>
      <w:r>
        <w:t xml:space="preserve">In fulfilling its </w:t>
      </w:r>
      <w:r w:rsidR="00BB1D30">
        <w:t>responsibilities to stakeholders</w:t>
      </w:r>
      <w:r>
        <w:t xml:space="preserve">, the Board will: </w:t>
      </w:r>
    </w:p>
    <w:p w:rsidR="001237BE" w:rsidRDefault="00346648">
      <w:pPr>
        <w:spacing w:after="71" w:line="259" w:lineRule="auto"/>
        <w:ind w:left="361" w:firstLine="0"/>
      </w:pPr>
      <w:r>
        <w:rPr>
          <w:b/>
        </w:rPr>
        <w:t xml:space="preserve"> </w:t>
      </w:r>
    </w:p>
    <w:p w:rsidR="001237BE" w:rsidRDefault="00346648">
      <w:pPr>
        <w:ind w:left="717"/>
      </w:pPr>
      <w:r>
        <w:rPr>
          <w:b/>
        </w:rPr>
        <w:t>a.</w:t>
      </w:r>
      <w:r>
        <w:rPr>
          <w:rFonts w:ascii="Arial" w:eastAsia="Arial" w:hAnsi="Arial" w:cs="Arial"/>
          <w:b/>
        </w:rPr>
        <w:t xml:space="preserve"> </w:t>
      </w:r>
      <w:r>
        <w:t>Determine the strategic direction on all matters of m</w:t>
      </w:r>
      <w:r w:rsidR="00E5072A">
        <w:t>aterial importan</w:t>
      </w:r>
      <w:r w:rsidR="00BB1D30">
        <w:t>ce to Local Economic Development Limited</w:t>
      </w:r>
      <w:r>
        <w:t xml:space="preserve"> by:  </w:t>
      </w:r>
      <w:r w:rsidR="00BB1D30">
        <w:t xml:space="preserve"> </w:t>
      </w:r>
    </w:p>
    <w:p w:rsidR="001237BE" w:rsidRDefault="00346648">
      <w:pPr>
        <w:spacing w:after="68" w:line="259" w:lineRule="auto"/>
        <w:ind w:left="1081" w:firstLine="0"/>
      </w:pPr>
      <w:r>
        <w:t xml:space="preserve"> </w:t>
      </w:r>
    </w:p>
    <w:p w:rsidR="001237BE" w:rsidRDefault="00346648">
      <w:pPr>
        <w:numPr>
          <w:ilvl w:val="0"/>
          <w:numId w:val="7"/>
        </w:numPr>
        <w:spacing w:after="83"/>
        <w:ind w:hanging="573"/>
      </w:pPr>
      <w:r>
        <w:t xml:space="preserve">Setting financial and strategic objectives. </w:t>
      </w:r>
    </w:p>
    <w:p w:rsidR="001237BE" w:rsidRDefault="00346648">
      <w:pPr>
        <w:numPr>
          <w:ilvl w:val="0"/>
          <w:numId w:val="7"/>
        </w:numPr>
        <w:spacing w:after="81"/>
        <w:ind w:hanging="573"/>
      </w:pPr>
      <w:r>
        <w:t xml:space="preserve">Establishing appropriate policies to manage risks in pursuit of those objectives. </w:t>
      </w:r>
    </w:p>
    <w:p w:rsidR="001237BE" w:rsidRDefault="00346648">
      <w:pPr>
        <w:numPr>
          <w:ilvl w:val="0"/>
          <w:numId w:val="7"/>
        </w:numPr>
        <w:spacing w:after="67"/>
        <w:ind w:hanging="573"/>
      </w:pPr>
      <w:r>
        <w:t xml:space="preserve">Reviewing and approving management’s development of corporate strategy and performance objectives. </w:t>
      </w:r>
    </w:p>
    <w:p w:rsidR="001237BE" w:rsidRDefault="00346648">
      <w:pPr>
        <w:numPr>
          <w:ilvl w:val="0"/>
          <w:numId w:val="7"/>
        </w:numPr>
        <w:spacing w:after="67"/>
        <w:ind w:hanging="573"/>
      </w:pPr>
      <w:r>
        <w:t xml:space="preserve">Ensuring the necessary financial and human resources are in place for the Group to meet its objectives. </w:t>
      </w:r>
    </w:p>
    <w:p w:rsidR="001237BE" w:rsidRDefault="00346648">
      <w:pPr>
        <w:numPr>
          <w:ilvl w:val="0"/>
          <w:numId w:val="7"/>
        </w:numPr>
        <w:spacing w:after="67"/>
        <w:ind w:hanging="573"/>
      </w:pPr>
      <w:r>
        <w:t xml:space="preserve">Approving and monitoring the progress of major capital expenditure, capital management and acquisitions and divestitures. </w:t>
      </w:r>
    </w:p>
    <w:p w:rsidR="001237BE" w:rsidRDefault="00346648">
      <w:pPr>
        <w:numPr>
          <w:ilvl w:val="0"/>
          <w:numId w:val="7"/>
        </w:numPr>
        <w:ind w:hanging="573"/>
      </w:pPr>
      <w:r>
        <w:t xml:space="preserve">Monitoring operating and financial performance. </w:t>
      </w:r>
    </w:p>
    <w:p w:rsidR="001237BE" w:rsidRDefault="00346648">
      <w:pPr>
        <w:spacing w:after="71" w:line="259" w:lineRule="auto"/>
        <w:ind w:left="1" w:firstLine="0"/>
      </w:pPr>
      <w:r>
        <w:rPr>
          <w:b/>
        </w:rPr>
        <w:t xml:space="preserve"> </w:t>
      </w:r>
    </w:p>
    <w:p w:rsidR="001237BE" w:rsidRDefault="00346648">
      <w:pPr>
        <w:pStyle w:val="Heading2"/>
        <w:ind w:left="357"/>
      </w:pPr>
      <w:r>
        <w:t>4.2.</w:t>
      </w:r>
      <w:r>
        <w:rPr>
          <w:rFonts w:ascii="Arial" w:eastAsia="Arial" w:hAnsi="Arial" w:cs="Arial"/>
        </w:rPr>
        <w:t xml:space="preserve"> </w:t>
      </w:r>
      <w:r>
        <w:t xml:space="preserve">Control and Accountability </w:t>
      </w:r>
    </w:p>
    <w:p w:rsidR="001237BE" w:rsidRDefault="00346648">
      <w:pPr>
        <w:spacing w:after="18" w:line="259" w:lineRule="auto"/>
        <w:ind w:left="792" w:firstLine="0"/>
      </w:pPr>
      <w:r>
        <w:rPr>
          <w:b/>
        </w:rPr>
        <w:t xml:space="preserve"> </w:t>
      </w:r>
    </w:p>
    <w:p w:rsidR="001237BE" w:rsidRDefault="00346648">
      <w:pPr>
        <w:ind w:left="370"/>
      </w:pPr>
      <w:r>
        <w:t xml:space="preserve">In fulfilling its </w:t>
      </w:r>
      <w:r w:rsidR="00BB1D30">
        <w:t>responsibilities to stakeholders</w:t>
      </w:r>
      <w:r>
        <w:t xml:space="preserve">, the Board will: </w:t>
      </w:r>
    </w:p>
    <w:p w:rsidR="001237BE" w:rsidRDefault="00346648">
      <w:pPr>
        <w:spacing w:after="71" w:line="259" w:lineRule="auto"/>
        <w:ind w:left="360" w:firstLine="0"/>
      </w:pPr>
      <w:r>
        <w:rPr>
          <w:b/>
        </w:rPr>
        <w:t xml:space="preserve"> </w:t>
      </w:r>
    </w:p>
    <w:p w:rsidR="001237BE" w:rsidRDefault="00346648">
      <w:pPr>
        <w:numPr>
          <w:ilvl w:val="0"/>
          <w:numId w:val="8"/>
        </w:numPr>
        <w:spacing w:after="96"/>
        <w:ind w:hanging="360"/>
      </w:pPr>
      <w:r>
        <w:t>Provide oversight of</w:t>
      </w:r>
      <w:r w:rsidR="00E5072A">
        <w:t xml:space="preserve"> the Group, incl</w:t>
      </w:r>
      <w:r w:rsidR="00BB1D30">
        <w:t>uding</w:t>
      </w:r>
      <w:r w:rsidR="00BB1D30" w:rsidRPr="00BB1D30">
        <w:t xml:space="preserve"> </w:t>
      </w:r>
      <w:r w:rsidR="00BB1D30">
        <w:t>Local Economic Development Limited’</w:t>
      </w:r>
      <w:r>
        <w:t xml:space="preserve"> internal control systems and audit arrangements. </w:t>
      </w:r>
      <w:r>
        <w:rPr>
          <w:b/>
        </w:rPr>
        <w:t xml:space="preserve"> </w:t>
      </w:r>
    </w:p>
    <w:p w:rsidR="001237BE" w:rsidRDefault="00346648">
      <w:pPr>
        <w:numPr>
          <w:ilvl w:val="0"/>
          <w:numId w:val="8"/>
        </w:numPr>
        <w:ind w:hanging="360"/>
      </w:pPr>
      <w:r>
        <w:t>Review at least annually the effectiveness of the Group’s internal control sy</w:t>
      </w:r>
      <w:r w:rsidR="00BB1D30">
        <w:t>stems and report to stakeholders</w:t>
      </w:r>
      <w:r>
        <w:t xml:space="preserve"> that they have done so in the Annual Report.  </w:t>
      </w:r>
    </w:p>
    <w:p w:rsidR="001237BE" w:rsidRDefault="00346648">
      <w:pPr>
        <w:numPr>
          <w:ilvl w:val="0"/>
          <w:numId w:val="8"/>
        </w:numPr>
        <w:spacing w:after="68"/>
        <w:ind w:hanging="360"/>
      </w:pPr>
      <w:r>
        <w:t xml:space="preserve">Ensure the review covers all material controls, including financial, operational and compliance controls and risk management functions. </w:t>
      </w:r>
    </w:p>
    <w:p w:rsidR="001237BE" w:rsidRDefault="00346648">
      <w:pPr>
        <w:numPr>
          <w:ilvl w:val="0"/>
          <w:numId w:val="8"/>
        </w:numPr>
        <w:ind w:hanging="360"/>
      </w:pPr>
      <w:r>
        <w:t xml:space="preserve">Recommend the appointment and removal of external auditors and set the remuneration of external auditors. </w:t>
      </w:r>
    </w:p>
    <w:p w:rsidR="001237BE" w:rsidRDefault="00346648">
      <w:pPr>
        <w:spacing w:after="70" w:line="259" w:lineRule="auto"/>
        <w:ind w:left="1082" w:firstLine="0"/>
      </w:pPr>
      <w:r>
        <w:rPr>
          <w:b/>
        </w:rPr>
        <w:t xml:space="preserve"> </w:t>
      </w:r>
    </w:p>
    <w:p w:rsidR="001237BE" w:rsidRDefault="00346648">
      <w:pPr>
        <w:pStyle w:val="Heading2"/>
        <w:ind w:left="357"/>
      </w:pPr>
      <w:r>
        <w:t>4.3.</w:t>
      </w:r>
      <w:r>
        <w:rPr>
          <w:rFonts w:ascii="Arial" w:eastAsia="Arial" w:hAnsi="Arial" w:cs="Arial"/>
        </w:rPr>
        <w:t xml:space="preserve"> </w:t>
      </w:r>
      <w:r>
        <w:t xml:space="preserve">Performance Monitoring </w:t>
      </w:r>
    </w:p>
    <w:p w:rsidR="001237BE" w:rsidRDefault="00346648">
      <w:pPr>
        <w:spacing w:after="18" w:line="259" w:lineRule="auto"/>
        <w:ind w:left="362" w:firstLine="0"/>
      </w:pPr>
      <w:r>
        <w:rPr>
          <w:b/>
        </w:rPr>
        <w:t xml:space="preserve"> </w:t>
      </w:r>
    </w:p>
    <w:p w:rsidR="001237BE" w:rsidRDefault="00346648">
      <w:pPr>
        <w:ind w:left="372"/>
      </w:pPr>
      <w:r>
        <w:t xml:space="preserve">In fulfilling its </w:t>
      </w:r>
      <w:r w:rsidR="00BB1D30">
        <w:t>responsibilities to stakeholders</w:t>
      </w:r>
      <w:r>
        <w:t xml:space="preserve">, the Board will: </w:t>
      </w:r>
    </w:p>
    <w:p w:rsidR="001237BE" w:rsidRDefault="00346648">
      <w:pPr>
        <w:spacing w:after="71" w:line="259" w:lineRule="auto"/>
        <w:ind w:left="362" w:firstLine="0"/>
      </w:pPr>
      <w:r>
        <w:t xml:space="preserve"> </w:t>
      </w:r>
    </w:p>
    <w:p w:rsidR="001237BE" w:rsidRDefault="00346648">
      <w:pPr>
        <w:numPr>
          <w:ilvl w:val="0"/>
          <w:numId w:val="9"/>
        </w:numPr>
        <w:spacing w:after="68"/>
        <w:ind w:hanging="360"/>
      </w:pPr>
      <w:r>
        <w:t xml:space="preserve">Ensure that the performance of the Board, individual Directors and senior management is regularly assessed and monitored. </w:t>
      </w:r>
    </w:p>
    <w:p w:rsidR="001237BE" w:rsidRDefault="00346648">
      <w:pPr>
        <w:numPr>
          <w:ilvl w:val="0"/>
          <w:numId w:val="9"/>
        </w:numPr>
        <w:spacing w:after="67"/>
        <w:ind w:hanging="360"/>
      </w:pPr>
      <w:r>
        <w:t xml:space="preserve">Set criteria for, and evaluate at least annually, the performance of the Managing Director and senior management. </w:t>
      </w:r>
    </w:p>
    <w:p w:rsidR="001237BE" w:rsidRDefault="00346648">
      <w:pPr>
        <w:numPr>
          <w:ilvl w:val="0"/>
          <w:numId w:val="9"/>
        </w:numPr>
        <w:ind w:hanging="360"/>
      </w:pPr>
      <w:r>
        <w:t xml:space="preserve">Review executive succession plans and executive development activities. </w:t>
      </w:r>
    </w:p>
    <w:p w:rsidR="001237BE" w:rsidRDefault="00346648">
      <w:pPr>
        <w:spacing w:after="70" w:line="259" w:lineRule="auto"/>
        <w:ind w:left="2" w:firstLine="0"/>
      </w:pPr>
      <w:r>
        <w:rPr>
          <w:b/>
        </w:rPr>
        <w:t xml:space="preserve"> </w:t>
      </w:r>
    </w:p>
    <w:p w:rsidR="001237BE" w:rsidRDefault="00346648">
      <w:pPr>
        <w:pStyle w:val="Heading2"/>
        <w:ind w:left="357"/>
      </w:pPr>
      <w:r>
        <w:t>4.4.</w:t>
      </w:r>
      <w:r>
        <w:rPr>
          <w:rFonts w:ascii="Arial" w:eastAsia="Arial" w:hAnsi="Arial" w:cs="Arial"/>
        </w:rPr>
        <w:t xml:space="preserve"> </w:t>
      </w:r>
      <w:r>
        <w:t xml:space="preserve">Values and Standards </w:t>
      </w:r>
    </w:p>
    <w:p w:rsidR="001237BE" w:rsidRDefault="00346648">
      <w:pPr>
        <w:spacing w:after="18" w:line="259" w:lineRule="auto"/>
        <w:ind w:left="793" w:firstLine="0"/>
      </w:pPr>
      <w:r>
        <w:rPr>
          <w:b/>
        </w:rPr>
        <w:t xml:space="preserve"> </w:t>
      </w:r>
    </w:p>
    <w:p w:rsidR="001237BE" w:rsidRDefault="00346648">
      <w:pPr>
        <w:ind w:left="371"/>
      </w:pPr>
      <w:r>
        <w:t xml:space="preserve">In fulfilling its </w:t>
      </w:r>
      <w:r w:rsidR="00AC75A0">
        <w:t>responsibilities to stakeholders</w:t>
      </w:r>
      <w:r>
        <w:t xml:space="preserve">, the Board will: </w:t>
      </w:r>
    </w:p>
    <w:p w:rsidR="001237BE" w:rsidRDefault="00346648">
      <w:pPr>
        <w:spacing w:after="71" w:line="259" w:lineRule="auto"/>
        <w:ind w:left="361" w:firstLine="0"/>
      </w:pPr>
      <w:r>
        <w:rPr>
          <w:b/>
        </w:rPr>
        <w:t xml:space="preserve"> </w:t>
      </w:r>
    </w:p>
    <w:p w:rsidR="001237BE" w:rsidRDefault="00346648">
      <w:pPr>
        <w:ind w:left="717"/>
      </w:pPr>
      <w:r>
        <w:rPr>
          <w:b/>
        </w:rPr>
        <w:t>a.</w:t>
      </w:r>
      <w:r>
        <w:rPr>
          <w:rFonts w:ascii="Arial" w:eastAsia="Arial" w:hAnsi="Arial" w:cs="Arial"/>
          <w:b/>
        </w:rPr>
        <w:t xml:space="preserve"> </w:t>
      </w:r>
      <w:r>
        <w:t>Set the Group’s values and standards of conduct and ensure that these are adhered to.</w:t>
      </w:r>
      <w:r>
        <w:rPr>
          <w:b/>
        </w:rPr>
        <w:t xml:space="preserve"> </w:t>
      </w:r>
    </w:p>
    <w:p w:rsidR="001237BE" w:rsidRDefault="00346648">
      <w:pPr>
        <w:spacing w:after="70" w:line="259" w:lineRule="auto"/>
        <w:ind w:left="1" w:firstLine="0"/>
      </w:pPr>
      <w:r>
        <w:rPr>
          <w:b/>
        </w:rPr>
        <w:t xml:space="preserve"> </w:t>
      </w:r>
    </w:p>
    <w:p w:rsidR="001237BE" w:rsidRDefault="00346648">
      <w:pPr>
        <w:pStyle w:val="Heading2"/>
        <w:ind w:left="357"/>
      </w:pPr>
      <w:r>
        <w:t>4.5.</w:t>
      </w:r>
      <w:r>
        <w:rPr>
          <w:rFonts w:ascii="Arial" w:eastAsia="Arial" w:hAnsi="Arial" w:cs="Arial"/>
        </w:rPr>
        <w:t xml:space="preserve"> </w:t>
      </w:r>
      <w:r>
        <w:t xml:space="preserve">Stakeholders </w:t>
      </w:r>
    </w:p>
    <w:p w:rsidR="001237BE" w:rsidRDefault="00346648">
      <w:pPr>
        <w:spacing w:after="18" w:line="259" w:lineRule="auto"/>
        <w:ind w:left="361" w:firstLine="0"/>
      </w:pPr>
      <w:r>
        <w:rPr>
          <w:b/>
        </w:rPr>
        <w:t xml:space="preserve"> </w:t>
      </w:r>
    </w:p>
    <w:p w:rsidR="001237BE" w:rsidRDefault="00346648">
      <w:pPr>
        <w:ind w:left="371"/>
      </w:pPr>
      <w:r>
        <w:t xml:space="preserve">In fulfilling its </w:t>
      </w:r>
      <w:r w:rsidR="00AC75A0">
        <w:t>responsibilities to stakeholders</w:t>
      </w:r>
      <w:r>
        <w:t xml:space="preserve">, the Board will: </w:t>
      </w:r>
    </w:p>
    <w:p w:rsidR="001237BE" w:rsidRDefault="00346648">
      <w:pPr>
        <w:spacing w:after="71" w:line="259" w:lineRule="auto"/>
        <w:ind w:left="361" w:firstLine="0"/>
      </w:pPr>
      <w:r>
        <w:rPr>
          <w:b/>
        </w:rPr>
        <w:t xml:space="preserve"> </w:t>
      </w:r>
    </w:p>
    <w:p w:rsidR="001237BE" w:rsidRDefault="00346648">
      <w:pPr>
        <w:numPr>
          <w:ilvl w:val="0"/>
          <w:numId w:val="10"/>
        </w:numPr>
        <w:spacing w:after="68"/>
        <w:ind w:hanging="360"/>
      </w:pPr>
      <w:r>
        <w:t>Safeg</w:t>
      </w:r>
      <w:r w:rsidR="00E5072A">
        <w:t>uard the interes</w:t>
      </w:r>
      <w:r w:rsidR="00AC75A0">
        <w:t>ts of</w:t>
      </w:r>
      <w:r w:rsidR="00AC75A0" w:rsidRPr="00AC75A0">
        <w:t xml:space="preserve"> </w:t>
      </w:r>
      <w:r w:rsidR="00AC75A0">
        <w:t>Local Economic Development Limited’ stakeholders</w:t>
      </w:r>
      <w:r>
        <w:t>, employees, customers, suppliers and the communities in which it operates.</w:t>
      </w:r>
      <w:r>
        <w:rPr>
          <w:b/>
        </w:rPr>
        <w:t xml:space="preserve"> </w:t>
      </w:r>
    </w:p>
    <w:p w:rsidR="001237BE" w:rsidRDefault="00346648">
      <w:pPr>
        <w:numPr>
          <w:ilvl w:val="0"/>
          <w:numId w:val="10"/>
        </w:numPr>
        <w:spacing w:after="68"/>
        <w:ind w:hanging="360"/>
      </w:pPr>
      <w:r>
        <w:t>Consistent with the Public Disclosure and Communications policy, review for approval before release all Group announcements of significant strategic or material value.</w:t>
      </w:r>
      <w:r>
        <w:rPr>
          <w:b/>
        </w:rPr>
        <w:t xml:space="preserve"> </w:t>
      </w:r>
    </w:p>
    <w:p w:rsidR="001237BE" w:rsidRDefault="00346648">
      <w:pPr>
        <w:numPr>
          <w:ilvl w:val="0"/>
          <w:numId w:val="10"/>
        </w:numPr>
        <w:spacing w:after="68"/>
        <w:ind w:hanging="360"/>
      </w:pPr>
      <w:r>
        <w:t>Approve and monitor financial and other reporting to ensure clear, balanced and timely communication with stakeholders.</w:t>
      </w:r>
      <w:r>
        <w:rPr>
          <w:b/>
        </w:rPr>
        <w:t xml:space="preserve"> </w:t>
      </w:r>
    </w:p>
    <w:p w:rsidR="001237BE" w:rsidRDefault="00346648">
      <w:pPr>
        <w:numPr>
          <w:ilvl w:val="0"/>
          <w:numId w:val="10"/>
        </w:numPr>
        <w:ind w:hanging="360"/>
      </w:pPr>
      <w:r>
        <w:t xml:space="preserve">Subject to applicable legal requirements, recommend and </w:t>
      </w:r>
      <w:r w:rsidR="00E5072A">
        <w:t>authorize</w:t>
      </w:r>
      <w:r>
        <w:t xml:space="preserve"> the distributio</w:t>
      </w:r>
      <w:r w:rsidR="00AC75A0">
        <w:t>n of interim and final benefit distribution fund to members</w:t>
      </w:r>
      <w:r>
        <w:t>.</w:t>
      </w:r>
      <w:r>
        <w:rPr>
          <w:b/>
        </w:rPr>
        <w:t xml:space="preserve"> </w:t>
      </w:r>
    </w:p>
    <w:p w:rsidR="001237BE" w:rsidRDefault="00346648">
      <w:pPr>
        <w:spacing w:after="69" w:line="259" w:lineRule="auto"/>
        <w:ind w:left="1" w:firstLine="0"/>
      </w:pPr>
      <w:r>
        <w:rPr>
          <w:b/>
        </w:rPr>
        <w:t xml:space="preserve"> </w:t>
      </w:r>
    </w:p>
    <w:p w:rsidR="001237BE" w:rsidRDefault="00346648">
      <w:pPr>
        <w:pStyle w:val="Heading2"/>
        <w:ind w:left="357"/>
      </w:pPr>
      <w:r>
        <w:t>4.6.</w:t>
      </w:r>
      <w:r>
        <w:rPr>
          <w:rFonts w:ascii="Arial" w:eastAsia="Arial" w:hAnsi="Arial" w:cs="Arial"/>
        </w:rPr>
        <w:t xml:space="preserve"> </w:t>
      </w:r>
      <w:r>
        <w:t xml:space="preserve">Reputation </w:t>
      </w:r>
    </w:p>
    <w:p w:rsidR="001237BE" w:rsidRDefault="00346648">
      <w:pPr>
        <w:spacing w:after="18" w:line="259" w:lineRule="auto"/>
        <w:ind w:left="793" w:firstLine="0"/>
      </w:pPr>
      <w:r>
        <w:rPr>
          <w:b/>
        </w:rPr>
        <w:t xml:space="preserve"> </w:t>
      </w:r>
    </w:p>
    <w:p w:rsidR="001237BE" w:rsidRDefault="00346648">
      <w:pPr>
        <w:ind w:left="371"/>
      </w:pPr>
      <w:r>
        <w:t xml:space="preserve">In fulfilling its </w:t>
      </w:r>
      <w:r w:rsidR="00BA3B9F">
        <w:t>responsibilities to members</w:t>
      </w:r>
      <w:r>
        <w:t xml:space="preserve">, the Board will: </w:t>
      </w:r>
    </w:p>
    <w:p w:rsidR="001237BE" w:rsidRDefault="00346648">
      <w:pPr>
        <w:spacing w:after="71" w:line="259" w:lineRule="auto"/>
        <w:ind w:left="361" w:firstLine="0"/>
      </w:pPr>
      <w:r>
        <w:rPr>
          <w:b/>
        </w:rPr>
        <w:t xml:space="preserve"> </w:t>
      </w:r>
    </w:p>
    <w:p w:rsidR="001237BE" w:rsidRDefault="00346648">
      <w:pPr>
        <w:ind w:left="1067" w:hanging="360"/>
      </w:pPr>
      <w:r>
        <w:rPr>
          <w:b/>
        </w:rPr>
        <w:t>a.</w:t>
      </w:r>
      <w:r>
        <w:rPr>
          <w:rFonts w:ascii="Arial" w:eastAsia="Arial" w:hAnsi="Arial" w:cs="Arial"/>
          <w:b/>
        </w:rPr>
        <w:t xml:space="preserve"> </w:t>
      </w:r>
      <w:r>
        <w:t>Supervise and approve any action relating to matters which have the potential to have</w:t>
      </w:r>
      <w:r w:rsidR="00E5072A">
        <w:t xml:space="preserve"> a material impa</w:t>
      </w:r>
      <w:r w:rsidR="00BA3B9F">
        <w:t>ct on</w:t>
      </w:r>
      <w:r w:rsidR="00BA3B9F" w:rsidRPr="00BA3B9F">
        <w:t xml:space="preserve"> </w:t>
      </w:r>
      <w:r w:rsidR="00BA3B9F">
        <w:t>Local Economic Development Limited’</w:t>
      </w:r>
      <w:r>
        <w:t xml:space="preserve"> reputation.</w:t>
      </w:r>
      <w:r>
        <w:rPr>
          <w:b/>
        </w:rPr>
        <w:t xml:space="preserve"> </w:t>
      </w:r>
    </w:p>
    <w:p w:rsidR="001237BE" w:rsidRDefault="00346648">
      <w:pPr>
        <w:spacing w:after="70" w:line="259" w:lineRule="auto"/>
        <w:ind w:left="0" w:firstLine="0"/>
      </w:pPr>
      <w:r>
        <w:rPr>
          <w:b/>
        </w:rPr>
        <w:t xml:space="preserve"> </w:t>
      </w:r>
    </w:p>
    <w:p w:rsidR="001237BE" w:rsidRDefault="00346648">
      <w:pPr>
        <w:pStyle w:val="Heading2"/>
        <w:ind w:left="357"/>
      </w:pPr>
      <w:r w:rsidRPr="0047174A">
        <w:t>4.7.</w:t>
      </w:r>
      <w:r w:rsidRPr="0047174A">
        <w:rPr>
          <w:rFonts w:ascii="Arial" w:eastAsia="Arial" w:hAnsi="Arial" w:cs="Arial"/>
        </w:rPr>
        <w:t xml:space="preserve"> </w:t>
      </w:r>
      <w:r w:rsidRPr="0047174A">
        <w:t>Risk management</w:t>
      </w:r>
      <w:r>
        <w:t xml:space="preserve"> </w:t>
      </w:r>
    </w:p>
    <w:p w:rsidR="001237BE" w:rsidRDefault="00346648">
      <w:pPr>
        <w:spacing w:after="18" w:line="259" w:lineRule="auto"/>
        <w:ind w:left="792" w:firstLine="0"/>
      </w:pPr>
      <w:r>
        <w:rPr>
          <w:b/>
        </w:rPr>
        <w:t xml:space="preserve"> </w:t>
      </w:r>
    </w:p>
    <w:p w:rsidR="001237BE" w:rsidRDefault="00346648">
      <w:pPr>
        <w:ind w:left="370"/>
      </w:pPr>
      <w:r>
        <w:t xml:space="preserve">In fulfilling its </w:t>
      </w:r>
      <w:r w:rsidR="0047174A">
        <w:t>responsibilities to members</w:t>
      </w:r>
      <w:r>
        <w:t xml:space="preserve">, the Board will: </w:t>
      </w:r>
    </w:p>
    <w:p w:rsidR="001237BE" w:rsidRDefault="00346648">
      <w:pPr>
        <w:spacing w:after="71" w:line="259" w:lineRule="auto"/>
        <w:ind w:left="360" w:firstLine="0"/>
      </w:pPr>
      <w:r>
        <w:t xml:space="preserve"> </w:t>
      </w:r>
    </w:p>
    <w:p w:rsidR="001237BE" w:rsidRDefault="00346648">
      <w:pPr>
        <w:numPr>
          <w:ilvl w:val="0"/>
          <w:numId w:val="11"/>
        </w:numPr>
        <w:spacing w:after="96"/>
        <w:ind w:hanging="360"/>
      </w:pPr>
      <w:r>
        <w:t xml:space="preserve">Establish a framework of prudent and effective controls which enable risk to be assessed and managed. </w:t>
      </w:r>
    </w:p>
    <w:p w:rsidR="001237BE" w:rsidRDefault="00346648">
      <w:pPr>
        <w:numPr>
          <w:ilvl w:val="0"/>
          <w:numId w:val="11"/>
        </w:numPr>
        <w:ind w:hanging="360"/>
      </w:pPr>
      <w:r>
        <w:t xml:space="preserve">Review and ratify risk management and related internal compliance and control systems. </w:t>
      </w:r>
    </w:p>
    <w:p w:rsidR="001237BE" w:rsidRDefault="00346648">
      <w:pPr>
        <w:spacing w:after="0" w:line="259" w:lineRule="auto"/>
        <w:ind w:left="360" w:firstLine="0"/>
      </w:pPr>
      <w:r>
        <w:rPr>
          <w:b/>
        </w:rPr>
        <w:t xml:space="preserve"> </w:t>
      </w:r>
    </w:p>
    <w:p w:rsidR="001237BE" w:rsidRDefault="00346648">
      <w:pPr>
        <w:pStyle w:val="Heading2"/>
        <w:ind w:left="357"/>
      </w:pPr>
      <w:r>
        <w:t>4.8.</w:t>
      </w:r>
      <w:r>
        <w:rPr>
          <w:rFonts w:ascii="Arial" w:eastAsia="Arial" w:hAnsi="Arial" w:cs="Arial"/>
        </w:rPr>
        <w:t xml:space="preserve"> </w:t>
      </w:r>
      <w:r>
        <w:t xml:space="preserve">Sustainability </w:t>
      </w:r>
    </w:p>
    <w:p w:rsidR="001237BE" w:rsidRDefault="00346648">
      <w:pPr>
        <w:spacing w:after="18" w:line="259" w:lineRule="auto"/>
        <w:ind w:left="362" w:firstLine="0"/>
      </w:pPr>
      <w:r>
        <w:rPr>
          <w:b/>
        </w:rPr>
        <w:t xml:space="preserve"> </w:t>
      </w:r>
    </w:p>
    <w:p w:rsidR="001237BE" w:rsidRDefault="00346648">
      <w:pPr>
        <w:ind w:left="372"/>
      </w:pPr>
      <w:r>
        <w:t xml:space="preserve">In fulfilling its </w:t>
      </w:r>
      <w:r w:rsidR="0047174A">
        <w:t>responsibilities to members</w:t>
      </w:r>
      <w:r>
        <w:t xml:space="preserve">, the Board will: </w:t>
      </w:r>
    </w:p>
    <w:p w:rsidR="001237BE" w:rsidRDefault="00346648">
      <w:pPr>
        <w:spacing w:after="71" w:line="259" w:lineRule="auto"/>
        <w:ind w:left="362" w:firstLine="0"/>
      </w:pPr>
      <w:r>
        <w:rPr>
          <w:b/>
        </w:rPr>
        <w:t xml:space="preserve"> </w:t>
      </w:r>
    </w:p>
    <w:p w:rsidR="001237BE" w:rsidRDefault="00A2123A">
      <w:pPr>
        <w:numPr>
          <w:ilvl w:val="0"/>
          <w:numId w:val="12"/>
        </w:numPr>
        <w:ind w:hanging="360"/>
      </w:pPr>
      <w:r>
        <w:t>E</w:t>
      </w:r>
      <w:r w:rsidR="0047174A">
        <w:t xml:space="preserve">nsure Local Economic Development Limited </w:t>
      </w:r>
      <w:r w:rsidR="00346648">
        <w:t xml:space="preserve">conducts business in a manner which: </w:t>
      </w:r>
    </w:p>
    <w:p w:rsidR="001237BE" w:rsidRDefault="00346648">
      <w:pPr>
        <w:spacing w:after="69" w:line="259" w:lineRule="auto"/>
        <w:ind w:left="1780" w:firstLine="0"/>
      </w:pPr>
      <w:r>
        <w:t xml:space="preserve"> </w:t>
      </w:r>
    </w:p>
    <w:p w:rsidR="001237BE" w:rsidRDefault="00346648">
      <w:pPr>
        <w:numPr>
          <w:ilvl w:val="1"/>
          <w:numId w:val="12"/>
        </w:numPr>
        <w:spacing w:after="83"/>
        <w:ind w:left="1973" w:hanging="562"/>
      </w:pPr>
      <w:r>
        <w:t xml:space="preserve">Fosters the sustainable use of natural resources. </w:t>
      </w:r>
    </w:p>
    <w:p w:rsidR="001237BE" w:rsidRDefault="00A2123A">
      <w:pPr>
        <w:numPr>
          <w:ilvl w:val="1"/>
          <w:numId w:val="12"/>
        </w:numPr>
        <w:spacing w:after="67"/>
        <w:ind w:left="1973" w:hanging="562"/>
      </w:pPr>
      <w:r>
        <w:t>Minimises’</w:t>
      </w:r>
      <w:r w:rsidR="00346648">
        <w:t xml:space="preserve"> as far as commercially practicable any adverse impact on local communities and the environment. </w:t>
      </w:r>
    </w:p>
    <w:p w:rsidR="001237BE" w:rsidRDefault="00346648">
      <w:pPr>
        <w:numPr>
          <w:ilvl w:val="1"/>
          <w:numId w:val="12"/>
        </w:numPr>
        <w:ind w:left="1973" w:hanging="562"/>
      </w:pPr>
      <w:r>
        <w:t xml:space="preserve">Protects in so far as is reasonably practicable the health and safety of its employees, customers, business associates, local communities and the general public. </w:t>
      </w:r>
    </w:p>
    <w:p w:rsidR="001237BE" w:rsidRDefault="00346648">
      <w:pPr>
        <w:spacing w:after="71" w:line="259" w:lineRule="auto"/>
        <w:ind w:left="2618" w:firstLine="0"/>
      </w:pPr>
      <w:r>
        <w:t xml:space="preserve"> </w:t>
      </w:r>
    </w:p>
    <w:p w:rsidR="001237BE" w:rsidRDefault="00346648">
      <w:pPr>
        <w:numPr>
          <w:ilvl w:val="0"/>
          <w:numId w:val="12"/>
        </w:numPr>
        <w:spacing w:after="96"/>
        <w:ind w:hanging="360"/>
      </w:pPr>
      <w:r>
        <w:t xml:space="preserve">Set strategic objectives so that the Group’s activities are sustainable in the long term. </w:t>
      </w:r>
    </w:p>
    <w:p w:rsidR="001237BE" w:rsidRDefault="00346648">
      <w:pPr>
        <w:numPr>
          <w:ilvl w:val="0"/>
          <w:numId w:val="12"/>
        </w:numPr>
        <w:spacing w:after="96"/>
        <w:ind w:hanging="360"/>
      </w:pPr>
      <w:r>
        <w:t xml:space="preserve">Endorse initiatives to support delivery of those objectives. </w:t>
      </w:r>
    </w:p>
    <w:p w:rsidR="001237BE" w:rsidRDefault="00346648">
      <w:pPr>
        <w:numPr>
          <w:ilvl w:val="0"/>
          <w:numId w:val="12"/>
        </w:numPr>
        <w:ind w:hanging="360"/>
      </w:pPr>
      <w:r>
        <w:t xml:space="preserve">Monitor and regularly review performance against key sustainability objectives. </w:t>
      </w:r>
    </w:p>
    <w:p w:rsidR="001237BE" w:rsidRDefault="00346648">
      <w:pPr>
        <w:spacing w:after="69" w:line="259" w:lineRule="auto"/>
        <w:ind w:left="362" w:firstLine="0"/>
      </w:pPr>
      <w:r>
        <w:rPr>
          <w:b/>
        </w:rPr>
        <w:t xml:space="preserve"> </w:t>
      </w:r>
    </w:p>
    <w:p w:rsidR="001237BE" w:rsidRDefault="00346648">
      <w:pPr>
        <w:pStyle w:val="Heading2"/>
        <w:ind w:left="357"/>
      </w:pPr>
      <w:r>
        <w:t>4.9.</w:t>
      </w:r>
      <w:r>
        <w:rPr>
          <w:rFonts w:ascii="Arial" w:eastAsia="Arial" w:hAnsi="Arial" w:cs="Arial"/>
        </w:rPr>
        <w:t xml:space="preserve"> </w:t>
      </w:r>
      <w:r>
        <w:t xml:space="preserve">Compliance </w:t>
      </w:r>
    </w:p>
    <w:p w:rsidR="001237BE" w:rsidRDefault="00346648">
      <w:pPr>
        <w:spacing w:after="18" w:line="259" w:lineRule="auto"/>
        <w:ind w:left="794" w:firstLine="0"/>
      </w:pPr>
      <w:r>
        <w:rPr>
          <w:b/>
        </w:rPr>
        <w:t xml:space="preserve"> </w:t>
      </w:r>
    </w:p>
    <w:p w:rsidR="001237BE" w:rsidRDefault="00346648">
      <w:pPr>
        <w:ind w:left="372"/>
      </w:pPr>
      <w:r>
        <w:t xml:space="preserve">In fulfilling its </w:t>
      </w:r>
      <w:r w:rsidR="0047174A">
        <w:t>responsibilities to members</w:t>
      </w:r>
      <w:r>
        <w:t xml:space="preserve">, the Board will: </w:t>
      </w:r>
    </w:p>
    <w:p w:rsidR="001237BE" w:rsidRDefault="00346648">
      <w:pPr>
        <w:spacing w:after="71" w:line="259" w:lineRule="auto"/>
        <w:ind w:left="361" w:firstLine="0"/>
      </w:pPr>
      <w:r>
        <w:t xml:space="preserve"> </w:t>
      </w:r>
    </w:p>
    <w:p w:rsidR="001237BE" w:rsidRDefault="00346648">
      <w:pPr>
        <w:numPr>
          <w:ilvl w:val="0"/>
          <w:numId w:val="13"/>
        </w:numPr>
        <w:spacing w:after="67"/>
        <w:ind w:hanging="360"/>
      </w:pPr>
      <w:r>
        <w:t xml:space="preserve">Review the effectiveness of the Group’s systems for monitoring compliance with laws, regulations and ethical obligations. </w:t>
      </w:r>
    </w:p>
    <w:p w:rsidR="001237BE" w:rsidRDefault="00346648">
      <w:pPr>
        <w:numPr>
          <w:ilvl w:val="0"/>
          <w:numId w:val="13"/>
        </w:numPr>
        <w:spacing w:after="96"/>
        <w:ind w:hanging="360"/>
      </w:pPr>
      <w:r>
        <w:t xml:space="preserve">Obtain regular updates from senior management regarding compliance matters. </w:t>
      </w:r>
    </w:p>
    <w:p w:rsidR="001237BE" w:rsidRDefault="00346648">
      <w:pPr>
        <w:numPr>
          <w:ilvl w:val="0"/>
          <w:numId w:val="13"/>
        </w:numPr>
        <w:spacing w:after="68"/>
        <w:ind w:hanging="360"/>
      </w:pPr>
      <w:r>
        <w:t xml:space="preserve">Ensure that applicable regulatory compliance matters have been considered in the preparation of the financial statements. </w:t>
      </w:r>
    </w:p>
    <w:p w:rsidR="001237BE" w:rsidRDefault="00346648">
      <w:pPr>
        <w:numPr>
          <w:ilvl w:val="0"/>
          <w:numId w:val="13"/>
        </w:numPr>
        <w:ind w:hanging="360"/>
      </w:pPr>
      <w:r>
        <w:t xml:space="preserve">Review the findings of any examinations by external auditors or regulatory agencies. </w:t>
      </w:r>
    </w:p>
    <w:p w:rsidR="001237BE" w:rsidRDefault="00346648">
      <w:pPr>
        <w:spacing w:after="70" w:line="259" w:lineRule="auto"/>
        <w:ind w:left="928" w:firstLine="0"/>
      </w:pPr>
      <w:r>
        <w:t xml:space="preserve"> </w:t>
      </w:r>
    </w:p>
    <w:p w:rsidR="001237BE" w:rsidRDefault="00346648">
      <w:pPr>
        <w:pStyle w:val="Heading2"/>
        <w:ind w:left="357"/>
      </w:pPr>
      <w:r>
        <w:t>4.10.</w:t>
      </w:r>
      <w:r>
        <w:rPr>
          <w:rFonts w:ascii="Arial" w:eastAsia="Arial" w:hAnsi="Arial" w:cs="Arial"/>
        </w:rPr>
        <w:t xml:space="preserve"> </w:t>
      </w:r>
      <w:r>
        <w:t xml:space="preserve">Remuneration </w:t>
      </w:r>
    </w:p>
    <w:p w:rsidR="001237BE" w:rsidRDefault="00346648">
      <w:pPr>
        <w:spacing w:after="18" w:line="259" w:lineRule="auto"/>
        <w:ind w:left="793" w:firstLine="0"/>
      </w:pPr>
      <w:r>
        <w:rPr>
          <w:b/>
        </w:rPr>
        <w:t xml:space="preserve"> </w:t>
      </w:r>
    </w:p>
    <w:p w:rsidR="001237BE" w:rsidRDefault="00346648">
      <w:pPr>
        <w:ind w:left="371"/>
      </w:pPr>
      <w:r>
        <w:t xml:space="preserve">In fulfilling its </w:t>
      </w:r>
      <w:r w:rsidR="0047174A">
        <w:t>responsibilities to members</w:t>
      </w:r>
      <w:r>
        <w:t xml:space="preserve">, the Board will: </w:t>
      </w:r>
    </w:p>
    <w:p w:rsidR="001237BE" w:rsidRDefault="00346648">
      <w:pPr>
        <w:spacing w:after="71" w:line="259" w:lineRule="auto"/>
        <w:ind w:left="361" w:firstLine="0"/>
      </w:pPr>
      <w:r>
        <w:rPr>
          <w:b/>
        </w:rPr>
        <w:t xml:space="preserve"> </w:t>
      </w:r>
    </w:p>
    <w:p w:rsidR="001237BE" w:rsidRDefault="00346648">
      <w:pPr>
        <w:numPr>
          <w:ilvl w:val="0"/>
          <w:numId w:val="14"/>
        </w:numPr>
        <w:spacing w:after="94"/>
        <w:ind w:hanging="360"/>
      </w:pPr>
      <w:r>
        <w:t>Establis</w:t>
      </w:r>
      <w:r w:rsidR="00A2123A">
        <w:t>h, approve and r</w:t>
      </w:r>
      <w:r w:rsidR="0047174A">
        <w:t>eview Local Economic Development Limited</w:t>
      </w:r>
      <w:r>
        <w:t xml:space="preserve">’ remuneration policies.  </w:t>
      </w:r>
    </w:p>
    <w:p w:rsidR="001237BE" w:rsidRDefault="00346648">
      <w:pPr>
        <w:numPr>
          <w:ilvl w:val="0"/>
          <w:numId w:val="14"/>
        </w:numPr>
        <w:spacing w:after="67"/>
        <w:ind w:hanging="360"/>
      </w:pPr>
      <w:r>
        <w:t xml:space="preserve">Approve individual remuneration for Directors, executives and other employees of the Group, as covered by the Remuneration Policy. </w:t>
      </w:r>
    </w:p>
    <w:p w:rsidR="001237BE" w:rsidRDefault="00346648">
      <w:pPr>
        <w:numPr>
          <w:ilvl w:val="0"/>
          <w:numId w:val="14"/>
        </w:numPr>
        <w:ind w:hanging="360"/>
      </w:pPr>
      <w:r>
        <w:t xml:space="preserve">Approve the design of all senior executive incentive plans. </w:t>
      </w:r>
    </w:p>
    <w:p w:rsidR="001237BE" w:rsidRDefault="00346648">
      <w:pPr>
        <w:spacing w:after="70" w:line="259" w:lineRule="auto"/>
        <w:ind w:left="1069" w:firstLine="0"/>
      </w:pPr>
      <w:r>
        <w:t xml:space="preserve"> </w:t>
      </w:r>
    </w:p>
    <w:p w:rsidR="001237BE" w:rsidRDefault="00346648">
      <w:pPr>
        <w:pStyle w:val="Heading2"/>
        <w:ind w:left="357"/>
      </w:pPr>
      <w:r>
        <w:t>4.11.</w:t>
      </w:r>
      <w:r>
        <w:rPr>
          <w:rFonts w:ascii="Arial" w:eastAsia="Arial" w:hAnsi="Arial" w:cs="Arial"/>
        </w:rPr>
        <w:t xml:space="preserve"> </w:t>
      </w:r>
      <w:r>
        <w:t xml:space="preserve">Nomination </w:t>
      </w:r>
    </w:p>
    <w:p w:rsidR="001237BE" w:rsidRDefault="00346648">
      <w:pPr>
        <w:spacing w:after="18" w:line="259" w:lineRule="auto"/>
        <w:ind w:left="793" w:firstLine="0"/>
      </w:pPr>
      <w:r>
        <w:rPr>
          <w:b/>
        </w:rPr>
        <w:t xml:space="preserve"> </w:t>
      </w:r>
    </w:p>
    <w:p w:rsidR="001237BE" w:rsidRDefault="00346648">
      <w:pPr>
        <w:ind w:left="371"/>
      </w:pPr>
      <w:r>
        <w:t xml:space="preserve">In fulfilling its </w:t>
      </w:r>
      <w:r w:rsidR="0047174A">
        <w:t>responsibilities to members</w:t>
      </w:r>
      <w:r>
        <w:t xml:space="preserve">, the Board will: </w:t>
      </w:r>
    </w:p>
    <w:p w:rsidR="001237BE" w:rsidRDefault="00346648">
      <w:pPr>
        <w:spacing w:after="71" w:line="259" w:lineRule="auto"/>
        <w:ind w:left="361" w:firstLine="0"/>
      </w:pPr>
      <w:r>
        <w:rPr>
          <w:b/>
        </w:rPr>
        <w:t xml:space="preserve"> </w:t>
      </w:r>
    </w:p>
    <w:p w:rsidR="0047174A" w:rsidRDefault="00346648">
      <w:pPr>
        <w:spacing w:after="0" w:line="350" w:lineRule="auto"/>
        <w:ind w:left="717" w:right="785"/>
      </w:pPr>
      <w:r>
        <w:rPr>
          <w:b/>
        </w:rPr>
        <w:t>a.</w:t>
      </w:r>
      <w:r>
        <w:rPr>
          <w:rFonts w:ascii="Arial" w:eastAsia="Arial" w:hAnsi="Arial" w:cs="Arial"/>
          <w:b/>
        </w:rPr>
        <w:t xml:space="preserve"> </w:t>
      </w:r>
      <w:r>
        <w:t xml:space="preserve">Appoint and remove the Managing Director and determine his or her terms and conditions. </w:t>
      </w:r>
    </w:p>
    <w:p w:rsidR="001237BE" w:rsidRDefault="00346648">
      <w:pPr>
        <w:spacing w:after="0" w:line="350" w:lineRule="auto"/>
        <w:ind w:left="717" w:right="785"/>
      </w:pPr>
      <w:r>
        <w:rPr>
          <w:b/>
        </w:rPr>
        <w:t>b.</w:t>
      </w:r>
      <w:r>
        <w:rPr>
          <w:rFonts w:ascii="Arial" w:eastAsia="Arial" w:hAnsi="Arial" w:cs="Arial"/>
          <w:b/>
        </w:rPr>
        <w:t xml:space="preserve"> </w:t>
      </w:r>
      <w:r>
        <w:t xml:space="preserve">Appoint all individual Directors. </w:t>
      </w:r>
    </w:p>
    <w:p w:rsidR="001237BE" w:rsidRDefault="00346648">
      <w:pPr>
        <w:ind w:left="1067" w:hanging="360"/>
      </w:pPr>
      <w:r>
        <w:rPr>
          <w:b/>
        </w:rPr>
        <w:t>c.</w:t>
      </w:r>
      <w:r>
        <w:rPr>
          <w:rFonts w:ascii="Arial" w:eastAsia="Arial" w:hAnsi="Arial" w:cs="Arial"/>
          <w:b/>
        </w:rPr>
        <w:t xml:space="preserve"> </w:t>
      </w:r>
      <w:r>
        <w:rPr>
          <w:rFonts w:ascii="Arial" w:eastAsia="Arial" w:hAnsi="Arial" w:cs="Arial"/>
          <w:b/>
        </w:rPr>
        <w:tab/>
      </w:r>
      <w:r>
        <w:t xml:space="preserve">Ratify the appointment and removal of executives that report directly to the Managing Director, including the Finance Director and Company Secretary. </w:t>
      </w:r>
    </w:p>
    <w:p w:rsidR="001237BE" w:rsidRDefault="00346648">
      <w:pPr>
        <w:spacing w:after="70" w:line="259" w:lineRule="auto"/>
        <w:ind w:left="1" w:firstLine="0"/>
      </w:pPr>
      <w:r>
        <w:rPr>
          <w:b/>
        </w:rPr>
        <w:t xml:space="preserve"> </w:t>
      </w:r>
    </w:p>
    <w:p w:rsidR="001237BE" w:rsidRDefault="00346648">
      <w:pPr>
        <w:pStyle w:val="Heading1"/>
        <w:ind w:left="11"/>
      </w:pPr>
      <w:bookmarkStart w:id="5" w:name="_Toc18314"/>
      <w:r>
        <w:t>5.</w:t>
      </w:r>
      <w:r>
        <w:rPr>
          <w:rFonts w:ascii="Arial" w:eastAsia="Arial" w:hAnsi="Arial" w:cs="Arial"/>
        </w:rPr>
        <w:t xml:space="preserve"> </w:t>
      </w:r>
      <w:r>
        <w:t xml:space="preserve">The Chairman </w:t>
      </w:r>
      <w:bookmarkEnd w:id="5"/>
    </w:p>
    <w:p w:rsidR="001237BE" w:rsidRDefault="00346648">
      <w:pPr>
        <w:spacing w:after="71" w:line="259" w:lineRule="auto"/>
        <w:ind w:left="361" w:firstLine="0"/>
      </w:pPr>
      <w:r>
        <w:rPr>
          <w:b/>
        </w:rPr>
        <w:t xml:space="preserve"> </w:t>
      </w:r>
    </w:p>
    <w:p w:rsidR="001237BE" w:rsidRDefault="00346648">
      <w:pPr>
        <w:ind w:left="371"/>
      </w:pPr>
      <w:r>
        <w:rPr>
          <w:b/>
        </w:rPr>
        <w:t>5.1.</w:t>
      </w:r>
      <w:r>
        <w:rPr>
          <w:rFonts w:ascii="Arial" w:eastAsia="Arial" w:hAnsi="Arial" w:cs="Arial"/>
          <w:b/>
        </w:rPr>
        <w:t xml:space="preserve"> </w:t>
      </w:r>
      <w:r>
        <w:t>The Chairman is responsible for:</w:t>
      </w:r>
      <w:r>
        <w:rPr>
          <w:b/>
        </w:rPr>
        <w:t xml:space="preserve"> </w:t>
      </w:r>
    </w:p>
    <w:p w:rsidR="001237BE" w:rsidRDefault="00346648">
      <w:pPr>
        <w:spacing w:after="70" w:line="259" w:lineRule="auto"/>
        <w:ind w:left="794" w:firstLine="0"/>
      </w:pPr>
      <w:r>
        <w:rPr>
          <w:b/>
        </w:rPr>
        <w:t xml:space="preserve"> </w:t>
      </w:r>
    </w:p>
    <w:p w:rsidR="001237BE" w:rsidRDefault="00346648">
      <w:pPr>
        <w:numPr>
          <w:ilvl w:val="0"/>
          <w:numId w:val="15"/>
        </w:numPr>
        <w:spacing w:after="95"/>
        <w:ind w:hanging="432"/>
      </w:pPr>
      <w:r>
        <w:t xml:space="preserve">Leadership of the Board. </w:t>
      </w:r>
    </w:p>
    <w:p w:rsidR="001237BE" w:rsidRDefault="00346648">
      <w:pPr>
        <w:numPr>
          <w:ilvl w:val="0"/>
          <w:numId w:val="15"/>
        </w:numPr>
        <w:spacing w:after="96"/>
        <w:ind w:hanging="432"/>
      </w:pPr>
      <w:r>
        <w:t xml:space="preserve">Overseeing the Board in the effective discharge of its supervisory role. </w:t>
      </w:r>
    </w:p>
    <w:p w:rsidR="001237BE" w:rsidRDefault="00346648">
      <w:pPr>
        <w:numPr>
          <w:ilvl w:val="0"/>
          <w:numId w:val="15"/>
        </w:numPr>
        <w:spacing w:after="96"/>
        <w:ind w:hanging="432"/>
      </w:pPr>
      <w:r>
        <w:t>The</w:t>
      </w:r>
      <w:r>
        <w:rPr>
          <w:b/>
        </w:rPr>
        <w:t xml:space="preserve"> </w:t>
      </w:r>
      <w:r>
        <w:t xml:space="preserve">efficient </w:t>
      </w:r>
      <w:r w:rsidR="00A2123A">
        <w:t>organization</w:t>
      </w:r>
      <w:r>
        <w:t xml:space="preserve"> and conduct of the Board’s function and meetings.</w:t>
      </w:r>
      <w:r>
        <w:rPr>
          <w:b/>
        </w:rPr>
        <w:t xml:space="preserve"> </w:t>
      </w:r>
    </w:p>
    <w:p w:rsidR="001237BE" w:rsidRDefault="00346648">
      <w:pPr>
        <w:numPr>
          <w:ilvl w:val="0"/>
          <w:numId w:val="15"/>
        </w:numPr>
        <w:spacing w:after="96"/>
        <w:ind w:hanging="432"/>
      </w:pPr>
      <w:r>
        <w:t>Facilitating the effective contribution of all Directors.</w:t>
      </w:r>
      <w:r>
        <w:rPr>
          <w:b/>
        </w:rPr>
        <w:t xml:space="preserve"> </w:t>
      </w:r>
    </w:p>
    <w:p w:rsidR="001237BE" w:rsidRDefault="00346648">
      <w:pPr>
        <w:numPr>
          <w:ilvl w:val="0"/>
          <w:numId w:val="15"/>
        </w:numPr>
        <w:spacing w:after="96"/>
        <w:ind w:hanging="432"/>
      </w:pPr>
      <w:r>
        <w:t>Briefing all Directors in relation to issues arising at meetings.</w:t>
      </w:r>
      <w:r>
        <w:rPr>
          <w:b/>
        </w:rPr>
        <w:t xml:space="preserve"> </w:t>
      </w:r>
    </w:p>
    <w:p w:rsidR="001237BE" w:rsidRDefault="00346648">
      <w:pPr>
        <w:numPr>
          <w:ilvl w:val="0"/>
          <w:numId w:val="15"/>
        </w:numPr>
        <w:spacing w:after="68"/>
        <w:ind w:hanging="432"/>
      </w:pPr>
      <w:r>
        <w:t>The promotion of constructive and respectful relations between Directors and between the Board and management.</w:t>
      </w:r>
      <w:r>
        <w:rPr>
          <w:b/>
        </w:rPr>
        <w:t xml:space="preserve"> </w:t>
      </w:r>
    </w:p>
    <w:p w:rsidR="001237BE" w:rsidRDefault="00346648">
      <w:pPr>
        <w:numPr>
          <w:ilvl w:val="0"/>
          <w:numId w:val="15"/>
        </w:numPr>
        <w:spacing w:after="96"/>
        <w:ind w:hanging="432"/>
      </w:pPr>
      <w:r>
        <w:t xml:space="preserve">Establishing and maintaining an effective working relationship with the Managing Director </w:t>
      </w:r>
      <w:r>
        <w:rPr>
          <w:b/>
        </w:rPr>
        <w:t xml:space="preserve"> </w:t>
      </w:r>
    </w:p>
    <w:p w:rsidR="001237BE" w:rsidRDefault="00346648">
      <w:pPr>
        <w:numPr>
          <w:ilvl w:val="0"/>
          <w:numId w:val="15"/>
        </w:numPr>
        <w:spacing w:after="96"/>
        <w:ind w:hanging="432"/>
      </w:pPr>
      <w:r>
        <w:t>Committing the time necessary to discharge effectively his/her role as Chairman.</w:t>
      </w:r>
      <w:r>
        <w:rPr>
          <w:b/>
        </w:rPr>
        <w:t xml:space="preserve"> </w:t>
      </w:r>
    </w:p>
    <w:p w:rsidR="001237BE" w:rsidRDefault="00346648">
      <w:pPr>
        <w:numPr>
          <w:ilvl w:val="0"/>
          <w:numId w:val="15"/>
        </w:numPr>
        <w:ind w:hanging="432"/>
      </w:pPr>
      <w:r>
        <w:t>Scheduling regular and effective evaluations of the Board and Board Committee performance.</w:t>
      </w:r>
      <w:r>
        <w:rPr>
          <w:b/>
        </w:rPr>
        <w:t xml:space="preserve"> </w:t>
      </w:r>
    </w:p>
    <w:p w:rsidR="001237BE" w:rsidRDefault="00346648">
      <w:pPr>
        <w:spacing w:after="70" w:line="259" w:lineRule="auto"/>
        <w:ind w:left="1082" w:firstLine="0"/>
      </w:pPr>
      <w:r>
        <w:t xml:space="preserve"> </w:t>
      </w:r>
    </w:p>
    <w:p w:rsidR="001237BE" w:rsidRDefault="00346648">
      <w:pPr>
        <w:pStyle w:val="Heading1"/>
      </w:pPr>
      <w:bookmarkStart w:id="6" w:name="_Toc18315"/>
      <w:r>
        <w:t>6.</w:t>
      </w:r>
      <w:r>
        <w:rPr>
          <w:rFonts w:ascii="Arial" w:eastAsia="Arial" w:hAnsi="Arial" w:cs="Arial"/>
        </w:rPr>
        <w:t xml:space="preserve"> </w:t>
      </w:r>
      <w:r>
        <w:t xml:space="preserve">The Managing Director </w:t>
      </w:r>
      <w:bookmarkEnd w:id="6"/>
    </w:p>
    <w:p w:rsidR="001237BE" w:rsidRDefault="00346648">
      <w:pPr>
        <w:spacing w:after="71" w:line="259" w:lineRule="auto"/>
        <w:ind w:left="362" w:firstLine="0"/>
      </w:pPr>
      <w:r>
        <w:rPr>
          <w:b/>
        </w:rPr>
        <w:t xml:space="preserve"> </w:t>
      </w:r>
    </w:p>
    <w:p w:rsidR="001237BE" w:rsidRDefault="00346648">
      <w:pPr>
        <w:ind w:left="372"/>
      </w:pPr>
      <w:r>
        <w:rPr>
          <w:b/>
        </w:rPr>
        <w:t>6.1.</w:t>
      </w:r>
      <w:r>
        <w:rPr>
          <w:rFonts w:ascii="Arial" w:eastAsia="Arial" w:hAnsi="Arial" w:cs="Arial"/>
          <w:b/>
        </w:rPr>
        <w:t xml:space="preserve"> </w:t>
      </w:r>
      <w:r>
        <w:t>The Managing Director is responsible for:</w:t>
      </w:r>
      <w:r>
        <w:rPr>
          <w:b/>
        </w:rPr>
        <w:t xml:space="preserve"> </w:t>
      </w:r>
    </w:p>
    <w:p w:rsidR="001237BE" w:rsidRDefault="00346648">
      <w:pPr>
        <w:spacing w:after="71" w:line="259" w:lineRule="auto"/>
        <w:ind w:left="793" w:firstLine="0"/>
      </w:pPr>
      <w:r>
        <w:rPr>
          <w:b/>
        </w:rPr>
        <w:t xml:space="preserve"> </w:t>
      </w:r>
    </w:p>
    <w:p w:rsidR="001237BE" w:rsidRDefault="00A2123A">
      <w:pPr>
        <w:numPr>
          <w:ilvl w:val="0"/>
          <w:numId w:val="16"/>
        </w:numPr>
        <w:spacing w:after="67"/>
        <w:ind w:hanging="432"/>
      </w:pPr>
      <w:r>
        <w:t>The day to day m</w:t>
      </w:r>
      <w:r w:rsidR="0047174A">
        <w:t xml:space="preserve">anagement of Local Economic Development </w:t>
      </w:r>
      <w:r>
        <w:t>Limited</w:t>
      </w:r>
      <w:r w:rsidR="00346648">
        <w:t xml:space="preserve"> with all powers, discretions and delegations </w:t>
      </w:r>
      <w:r>
        <w:t>authorized</w:t>
      </w:r>
      <w:r w:rsidR="00346648">
        <w:t>, from time to time, by the Board.</w:t>
      </w:r>
      <w:r w:rsidR="00346648">
        <w:rPr>
          <w:b/>
        </w:rPr>
        <w:t xml:space="preserve"> </w:t>
      </w:r>
    </w:p>
    <w:p w:rsidR="001237BE" w:rsidRDefault="00346648">
      <w:pPr>
        <w:numPr>
          <w:ilvl w:val="0"/>
          <w:numId w:val="16"/>
        </w:numPr>
        <w:spacing w:after="96"/>
        <w:ind w:hanging="432"/>
      </w:pPr>
      <w:r>
        <w:t>The efficient and effective operation of the Group.</w:t>
      </w:r>
      <w:r>
        <w:rPr>
          <w:b/>
        </w:rPr>
        <w:t xml:space="preserve"> </w:t>
      </w:r>
    </w:p>
    <w:p w:rsidR="001237BE" w:rsidRDefault="00346648">
      <w:pPr>
        <w:numPr>
          <w:ilvl w:val="0"/>
          <w:numId w:val="16"/>
        </w:numPr>
        <w:spacing w:after="68"/>
        <w:ind w:hanging="432"/>
      </w:pPr>
      <w:r>
        <w:t>Ensuring the Board is provided with accurate and clear information in a timely manner to promote effective decision-making by the Board.</w:t>
      </w:r>
      <w:r>
        <w:rPr>
          <w:b/>
        </w:rPr>
        <w:t xml:space="preserve"> </w:t>
      </w:r>
    </w:p>
    <w:p w:rsidR="001237BE" w:rsidRDefault="00346648">
      <w:pPr>
        <w:numPr>
          <w:ilvl w:val="0"/>
          <w:numId w:val="16"/>
        </w:numPr>
        <w:ind w:hanging="432"/>
      </w:pPr>
      <w:r>
        <w:t>Ensuring all material matters that may affect the Group are brought to the Board’s attention.</w:t>
      </w:r>
      <w:r>
        <w:rPr>
          <w:b/>
        </w:rPr>
        <w:t xml:space="preserve"> </w:t>
      </w:r>
    </w:p>
    <w:p w:rsidR="001237BE" w:rsidRDefault="00346648">
      <w:pPr>
        <w:spacing w:after="70" w:line="259" w:lineRule="auto"/>
        <w:ind w:left="1081" w:firstLine="0"/>
      </w:pPr>
      <w:r>
        <w:t xml:space="preserve"> </w:t>
      </w:r>
    </w:p>
    <w:p w:rsidR="001237BE" w:rsidRDefault="00346648">
      <w:pPr>
        <w:pStyle w:val="Heading1"/>
        <w:ind w:left="11"/>
      </w:pPr>
      <w:bookmarkStart w:id="7" w:name="_Toc18316"/>
      <w:r>
        <w:t>7.</w:t>
      </w:r>
      <w:r>
        <w:rPr>
          <w:rFonts w:ascii="Arial" w:eastAsia="Arial" w:hAnsi="Arial" w:cs="Arial"/>
        </w:rPr>
        <w:t xml:space="preserve"> </w:t>
      </w:r>
      <w:r>
        <w:t xml:space="preserve">Individual Directors </w:t>
      </w:r>
      <w:bookmarkEnd w:id="7"/>
    </w:p>
    <w:p w:rsidR="001237BE" w:rsidRDefault="00346648">
      <w:pPr>
        <w:spacing w:after="71" w:line="259" w:lineRule="auto"/>
        <w:ind w:left="361" w:firstLine="0"/>
      </w:pPr>
      <w:r>
        <w:rPr>
          <w:b/>
        </w:rPr>
        <w:t xml:space="preserve"> </w:t>
      </w:r>
    </w:p>
    <w:p w:rsidR="001237BE" w:rsidRDefault="00346648">
      <w:pPr>
        <w:ind w:left="371"/>
      </w:pPr>
      <w:r>
        <w:rPr>
          <w:b/>
        </w:rPr>
        <w:t>7.1.</w:t>
      </w:r>
      <w:r>
        <w:rPr>
          <w:rFonts w:ascii="Arial" w:eastAsia="Arial" w:hAnsi="Arial" w:cs="Arial"/>
          <w:b/>
        </w:rPr>
        <w:t xml:space="preserve"> </w:t>
      </w:r>
      <w:r>
        <w:t>Individual Directors are responsible for:</w:t>
      </w:r>
      <w:r>
        <w:rPr>
          <w:b/>
        </w:rPr>
        <w:t xml:space="preserve"> </w:t>
      </w:r>
    </w:p>
    <w:p w:rsidR="001237BE" w:rsidRDefault="00346648">
      <w:pPr>
        <w:spacing w:after="71" w:line="259" w:lineRule="auto"/>
        <w:ind w:left="792" w:firstLine="0"/>
      </w:pPr>
      <w:r>
        <w:rPr>
          <w:b/>
        </w:rPr>
        <w:t xml:space="preserve"> </w:t>
      </w:r>
    </w:p>
    <w:p w:rsidR="001237BE" w:rsidRDefault="00346648">
      <w:pPr>
        <w:numPr>
          <w:ilvl w:val="0"/>
          <w:numId w:val="17"/>
        </w:numPr>
        <w:spacing w:after="32" w:line="298" w:lineRule="auto"/>
        <w:ind w:hanging="432"/>
      </w:pPr>
      <w:r>
        <w:t>Participating in Board meetings to bring an independent judgement to bear on issues of strategy, policy, performance, accountability, resources, key appointments and standards of conduct.</w:t>
      </w:r>
      <w:r>
        <w:rPr>
          <w:b/>
        </w:rPr>
        <w:t xml:space="preserve"> </w:t>
      </w:r>
    </w:p>
    <w:p w:rsidR="001237BE" w:rsidRDefault="00346648">
      <w:pPr>
        <w:numPr>
          <w:ilvl w:val="0"/>
          <w:numId w:val="17"/>
        </w:numPr>
        <w:spacing w:after="95"/>
        <w:ind w:hanging="432"/>
      </w:pPr>
      <w:r>
        <w:t>Taking the lead where potential conflicts of interest arise.</w:t>
      </w:r>
      <w:r>
        <w:rPr>
          <w:b/>
        </w:rPr>
        <w:t xml:space="preserve"> </w:t>
      </w:r>
    </w:p>
    <w:p w:rsidR="001237BE" w:rsidRDefault="00346648">
      <w:pPr>
        <w:numPr>
          <w:ilvl w:val="0"/>
          <w:numId w:val="17"/>
        </w:numPr>
        <w:spacing w:after="96"/>
        <w:ind w:hanging="432"/>
      </w:pPr>
      <w:r>
        <w:t>Serving on Board Committees, if invited.</w:t>
      </w:r>
      <w:r>
        <w:rPr>
          <w:b/>
        </w:rPr>
        <w:t xml:space="preserve"> </w:t>
      </w:r>
    </w:p>
    <w:p w:rsidR="001237BE" w:rsidRDefault="00A2123A">
      <w:pPr>
        <w:numPr>
          <w:ilvl w:val="0"/>
          <w:numId w:val="17"/>
        </w:numPr>
        <w:spacing w:after="68"/>
        <w:ind w:hanging="432"/>
      </w:pPr>
      <w:r>
        <w:t>Scrutinizing</w:t>
      </w:r>
      <w:r w:rsidR="00346648">
        <w:t xml:space="preserve"> the Group’s performance in achieving agreed corporate goals and objectives and monitoring reporting.</w:t>
      </w:r>
      <w:r w:rsidR="00346648">
        <w:rPr>
          <w:b/>
        </w:rPr>
        <w:t xml:space="preserve"> </w:t>
      </w:r>
    </w:p>
    <w:p w:rsidR="001237BE" w:rsidRDefault="00346648">
      <w:pPr>
        <w:numPr>
          <w:ilvl w:val="0"/>
          <w:numId w:val="17"/>
        </w:numPr>
        <w:spacing w:after="69"/>
        <w:ind w:hanging="432"/>
      </w:pPr>
      <w:r>
        <w:t>Giving the Board and any committees on which he or she serves the benefit of his or her skills, expertise, and varied backgrounds and qualifications through regular attendance and active participation.</w:t>
      </w:r>
      <w:r>
        <w:rPr>
          <w:b/>
        </w:rPr>
        <w:t xml:space="preserve"> </w:t>
      </w:r>
    </w:p>
    <w:p w:rsidR="001237BE" w:rsidRDefault="00346648">
      <w:pPr>
        <w:numPr>
          <w:ilvl w:val="0"/>
          <w:numId w:val="17"/>
        </w:numPr>
        <w:spacing w:after="96"/>
        <w:ind w:hanging="432"/>
      </w:pPr>
      <w:r>
        <w:t>Attending general meetings to develop a balanced understand</w:t>
      </w:r>
      <w:r w:rsidR="0047174A">
        <w:t>ing of the views of members</w:t>
      </w:r>
      <w:r>
        <w:t>.</w:t>
      </w:r>
      <w:r>
        <w:rPr>
          <w:b/>
        </w:rPr>
        <w:t xml:space="preserve"> </w:t>
      </w:r>
    </w:p>
    <w:p w:rsidR="001237BE" w:rsidRDefault="00346648">
      <w:pPr>
        <w:numPr>
          <w:ilvl w:val="0"/>
          <w:numId w:val="17"/>
        </w:numPr>
        <w:spacing w:after="96"/>
        <w:ind w:hanging="432"/>
      </w:pPr>
      <w:r>
        <w:t>Complying with the Group’s Code of Conduct.</w:t>
      </w:r>
      <w:r>
        <w:rPr>
          <w:b/>
        </w:rPr>
        <w:t xml:space="preserve"> </w:t>
      </w:r>
    </w:p>
    <w:p w:rsidR="001237BE" w:rsidRDefault="00346648">
      <w:pPr>
        <w:numPr>
          <w:ilvl w:val="0"/>
          <w:numId w:val="17"/>
        </w:numPr>
        <w:ind w:hanging="432"/>
      </w:pPr>
      <w:r>
        <w:t>Undertaking relevant training or continuing education to enhance his or her abi</w:t>
      </w:r>
      <w:r w:rsidR="00A2123A">
        <w:t>lity to c</w:t>
      </w:r>
      <w:r w:rsidR="0047174A">
        <w:t xml:space="preserve">ontribute to Local Economic Development </w:t>
      </w:r>
      <w:r w:rsidR="00A2123A">
        <w:t>Limited</w:t>
      </w:r>
      <w:r>
        <w:t xml:space="preserve"> and its business.</w:t>
      </w:r>
      <w:r>
        <w:rPr>
          <w:b/>
        </w:rPr>
        <w:t xml:space="preserve"> </w:t>
      </w:r>
    </w:p>
    <w:p w:rsidR="001237BE" w:rsidRDefault="00346648">
      <w:pPr>
        <w:spacing w:after="70" w:line="259" w:lineRule="auto"/>
        <w:ind w:left="1080" w:firstLine="0"/>
      </w:pPr>
      <w:r>
        <w:t xml:space="preserve"> </w:t>
      </w:r>
    </w:p>
    <w:p w:rsidR="001237BE" w:rsidRDefault="00346648">
      <w:pPr>
        <w:pStyle w:val="Heading1"/>
        <w:ind w:left="10"/>
      </w:pPr>
      <w:bookmarkStart w:id="8" w:name="_Toc18317"/>
      <w:r>
        <w:t>8.</w:t>
      </w:r>
      <w:r>
        <w:rPr>
          <w:rFonts w:ascii="Arial" w:eastAsia="Arial" w:hAnsi="Arial" w:cs="Arial"/>
        </w:rPr>
        <w:t xml:space="preserve"> </w:t>
      </w:r>
      <w:r>
        <w:t xml:space="preserve">Independence </w:t>
      </w:r>
      <w:bookmarkEnd w:id="8"/>
    </w:p>
    <w:p w:rsidR="001237BE" w:rsidRDefault="00346648">
      <w:pPr>
        <w:spacing w:after="71" w:line="259" w:lineRule="auto"/>
        <w:ind w:left="360" w:firstLine="0"/>
      </w:pPr>
      <w:r>
        <w:rPr>
          <w:b/>
        </w:rPr>
        <w:t xml:space="preserve"> </w:t>
      </w:r>
    </w:p>
    <w:p w:rsidR="001237BE" w:rsidRDefault="00346648">
      <w:pPr>
        <w:ind w:left="370"/>
      </w:pPr>
      <w:r>
        <w:rPr>
          <w:b/>
        </w:rPr>
        <w:t>8.1.</w:t>
      </w:r>
      <w:r>
        <w:rPr>
          <w:rFonts w:ascii="Arial" w:eastAsia="Arial" w:hAnsi="Arial" w:cs="Arial"/>
          <w:b/>
        </w:rPr>
        <w:t xml:space="preserve"> </w:t>
      </w:r>
      <w:r>
        <w:t>The Board will assess the independence of Directors regularly.</w:t>
      </w:r>
      <w:r>
        <w:rPr>
          <w:b/>
        </w:rPr>
        <w:t xml:space="preserve"> </w:t>
      </w:r>
    </w:p>
    <w:p w:rsidR="001237BE" w:rsidRDefault="00346648">
      <w:pPr>
        <w:spacing w:after="71" w:line="259" w:lineRule="auto"/>
        <w:ind w:left="792" w:firstLine="0"/>
      </w:pPr>
      <w:r>
        <w:rPr>
          <w:b/>
        </w:rPr>
        <w:t xml:space="preserve"> </w:t>
      </w:r>
    </w:p>
    <w:p w:rsidR="001237BE" w:rsidRDefault="00346648">
      <w:pPr>
        <w:ind w:left="370"/>
      </w:pPr>
      <w:r>
        <w:rPr>
          <w:b/>
        </w:rPr>
        <w:t>8.2.</w:t>
      </w:r>
      <w:r>
        <w:rPr>
          <w:rFonts w:ascii="Arial" w:eastAsia="Arial" w:hAnsi="Arial" w:cs="Arial"/>
          <w:b/>
        </w:rPr>
        <w:t xml:space="preserve"> </w:t>
      </w:r>
      <w:r>
        <w:t>A Director is only to be regarded as independent if:</w:t>
      </w:r>
      <w:r>
        <w:rPr>
          <w:b/>
        </w:rPr>
        <w:t xml:space="preserve"> </w:t>
      </w:r>
    </w:p>
    <w:p w:rsidR="001237BE" w:rsidRDefault="00346648">
      <w:pPr>
        <w:spacing w:after="0" w:line="259" w:lineRule="auto"/>
        <w:ind w:left="792" w:firstLine="0"/>
      </w:pPr>
      <w:r>
        <w:rPr>
          <w:b/>
        </w:rPr>
        <w:t xml:space="preserve"> </w:t>
      </w:r>
    </w:p>
    <w:p w:rsidR="001237BE" w:rsidRDefault="00346648">
      <w:pPr>
        <w:numPr>
          <w:ilvl w:val="0"/>
          <w:numId w:val="18"/>
        </w:numPr>
        <w:spacing w:after="68"/>
        <w:ind w:hanging="360"/>
      </w:pPr>
      <w:r>
        <w:t>The Director is not a subst</w:t>
      </w:r>
      <w:r w:rsidR="0047174A">
        <w:t xml:space="preserve">antial members of Local Economic Development </w:t>
      </w:r>
      <w:r w:rsidR="00A2123A">
        <w:t>Limited</w:t>
      </w:r>
      <w:r>
        <w:t xml:space="preserve"> or an officer of, or otherwise associated directly with, a subst</w:t>
      </w:r>
      <w:r w:rsidR="0047174A">
        <w:t xml:space="preserve">antial members of Local Economic Development </w:t>
      </w:r>
      <w:r w:rsidR="00A2123A">
        <w:t>Limited</w:t>
      </w:r>
      <w:r>
        <w:t xml:space="preserve">. </w:t>
      </w:r>
    </w:p>
    <w:p w:rsidR="001237BE" w:rsidRDefault="00346648">
      <w:pPr>
        <w:numPr>
          <w:ilvl w:val="0"/>
          <w:numId w:val="18"/>
        </w:numPr>
        <w:spacing w:after="70"/>
        <w:ind w:hanging="360"/>
      </w:pPr>
      <w:r>
        <w:t xml:space="preserve">The Director is not employed, or has previously been employed in </w:t>
      </w:r>
      <w:r w:rsidR="00A2123A">
        <w:t>an executive cap</w:t>
      </w:r>
      <w:r w:rsidR="0047174A">
        <w:t xml:space="preserve">acity by Local Economic Development </w:t>
      </w:r>
      <w:r w:rsidR="00A2123A">
        <w:t>Limited</w:t>
      </w:r>
      <w:r>
        <w:t xml:space="preserve"> or another group member, and there has not been a period of at least one year between ceasing such employment and serving on the Board. </w:t>
      </w:r>
    </w:p>
    <w:p w:rsidR="001237BE" w:rsidRDefault="00346648">
      <w:pPr>
        <w:numPr>
          <w:ilvl w:val="0"/>
          <w:numId w:val="18"/>
        </w:numPr>
        <w:spacing w:after="69"/>
        <w:ind w:hanging="360"/>
      </w:pPr>
      <w:r>
        <w:t>The Director has not within the last year been a principal of a material professional adviser or a material consult</w:t>
      </w:r>
      <w:r w:rsidR="0047174A">
        <w:t xml:space="preserve">ant to Local Economic Development </w:t>
      </w:r>
      <w:r w:rsidR="00A2123A">
        <w:t>Limited</w:t>
      </w:r>
      <w:r>
        <w:t xml:space="preserve"> or another group member, or an employee materially associated with the service provided. </w:t>
      </w:r>
    </w:p>
    <w:p w:rsidR="001237BE" w:rsidRDefault="00346648">
      <w:pPr>
        <w:numPr>
          <w:ilvl w:val="0"/>
          <w:numId w:val="18"/>
        </w:numPr>
        <w:spacing w:after="32" w:line="298" w:lineRule="auto"/>
        <w:ind w:hanging="360"/>
      </w:pPr>
      <w:r>
        <w:t>The Director is not a material su</w:t>
      </w:r>
      <w:r w:rsidR="00A2123A">
        <w:t>pplier or</w:t>
      </w:r>
      <w:r w:rsidR="0047174A">
        <w:t xml:space="preserve"> customer of Local Economic Development </w:t>
      </w:r>
      <w:r w:rsidR="00A2123A">
        <w:t>Limited</w:t>
      </w:r>
      <w:r>
        <w:t xml:space="preserve"> or another group member, or an officer of or otherwise associated directly or indirectly with a material supplier or customer. </w:t>
      </w:r>
    </w:p>
    <w:p w:rsidR="001237BE" w:rsidRDefault="00346648">
      <w:pPr>
        <w:numPr>
          <w:ilvl w:val="0"/>
          <w:numId w:val="18"/>
        </w:numPr>
        <w:ind w:hanging="360"/>
      </w:pPr>
      <w:r>
        <w:t>The Director does not have a material contract</w:t>
      </w:r>
      <w:r w:rsidR="00A2123A">
        <w:t>ual relat</w:t>
      </w:r>
      <w:r w:rsidR="0047174A">
        <w:t xml:space="preserve">ionship with Local Economic Development </w:t>
      </w:r>
      <w:r w:rsidR="00A2123A">
        <w:t>Limited</w:t>
      </w:r>
      <w:r>
        <w:t xml:space="preserve"> or another group member other than as a Director. </w:t>
      </w:r>
    </w:p>
    <w:p w:rsidR="001237BE" w:rsidRDefault="00346648">
      <w:pPr>
        <w:spacing w:after="71" w:line="259" w:lineRule="auto"/>
        <w:ind w:left="1082" w:firstLine="0"/>
      </w:pPr>
      <w:r>
        <w:t xml:space="preserve"> </w:t>
      </w:r>
    </w:p>
    <w:p w:rsidR="001237BE" w:rsidRDefault="00346648">
      <w:pPr>
        <w:numPr>
          <w:ilvl w:val="1"/>
          <w:numId w:val="19"/>
        </w:numPr>
        <w:ind w:hanging="432"/>
      </w:pPr>
      <w:r>
        <w:t>In determining materiality when assessing the independence of a Director, the Board will regard all the circumstances related to the Director, including the importance of, and nature of, the goods or</w:t>
      </w:r>
      <w:r w:rsidR="00884C96">
        <w:t xml:space="preserve"> services</w:t>
      </w:r>
      <w:r w:rsidR="0047174A">
        <w:t xml:space="preserve"> supplied to Local Economic Development </w:t>
      </w:r>
      <w:r w:rsidR="00884C96">
        <w:t>Limited</w:t>
      </w:r>
      <w:r>
        <w:t xml:space="preserve"> by the Company in question, the value of transactions and the significance to the Director of the commercial relationship.</w:t>
      </w:r>
      <w:r>
        <w:rPr>
          <w:b/>
        </w:rPr>
        <w:t xml:space="preserve"> </w:t>
      </w:r>
    </w:p>
    <w:p w:rsidR="001237BE" w:rsidRDefault="00346648">
      <w:pPr>
        <w:spacing w:after="71" w:line="259" w:lineRule="auto"/>
        <w:ind w:left="794" w:firstLine="0"/>
      </w:pPr>
      <w:r>
        <w:rPr>
          <w:b/>
        </w:rPr>
        <w:t xml:space="preserve"> </w:t>
      </w:r>
    </w:p>
    <w:p w:rsidR="001237BE" w:rsidRDefault="00346648">
      <w:pPr>
        <w:numPr>
          <w:ilvl w:val="1"/>
          <w:numId w:val="19"/>
        </w:numPr>
        <w:ind w:hanging="432"/>
      </w:pPr>
      <w:r>
        <w:t>The Board may set specific thresholds for materiality from time to time.</w:t>
      </w:r>
      <w:r>
        <w:rPr>
          <w:b/>
        </w:rPr>
        <w:t xml:space="preserve"> </w:t>
      </w:r>
    </w:p>
    <w:p w:rsidR="001237BE" w:rsidRDefault="00346648">
      <w:pPr>
        <w:spacing w:after="70" w:line="259" w:lineRule="auto"/>
        <w:ind w:left="794" w:firstLine="0"/>
      </w:pPr>
      <w:r>
        <w:rPr>
          <w:b/>
        </w:rPr>
        <w:t xml:space="preserve"> </w:t>
      </w:r>
    </w:p>
    <w:p w:rsidR="001237BE" w:rsidRDefault="00346648">
      <w:pPr>
        <w:pStyle w:val="Heading1"/>
      </w:pPr>
      <w:bookmarkStart w:id="9" w:name="_Toc18318"/>
      <w:r w:rsidRPr="00D32F01">
        <w:t>9.</w:t>
      </w:r>
      <w:r w:rsidRPr="00D32F01">
        <w:rPr>
          <w:rFonts w:ascii="Arial" w:eastAsia="Arial" w:hAnsi="Arial" w:cs="Arial"/>
        </w:rPr>
        <w:t xml:space="preserve"> </w:t>
      </w:r>
      <w:r w:rsidRPr="00D32F01">
        <w:t>Board Committees</w:t>
      </w:r>
      <w:r>
        <w:t xml:space="preserve"> </w:t>
      </w:r>
      <w:bookmarkEnd w:id="9"/>
    </w:p>
    <w:p w:rsidR="001237BE" w:rsidRDefault="00346648">
      <w:pPr>
        <w:spacing w:after="71" w:line="259" w:lineRule="auto"/>
        <w:ind w:left="362" w:firstLine="0"/>
      </w:pPr>
      <w:r>
        <w:rPr>
          <w:b/>
        </w:rPr>
        <w:t xml:space="preserve"> </w:t>
      </w:r>
    </w:p>
    <w:p w:rsidR="001237BE" w:rsidRDefault="00346648">
      <w:pPr>
        <w:ind w:left="794" w:hanging="432"/>
      </w:pPr>
      <w:r>
        <w:rPr>
          <w:b/>
        </w:rPr>
        <w:t>9.1.</w:t>
      </w:r>
      <w:r>
        <w:rPr>
          <w:rFonts w:ascii="Arial" w:eastAsia="Arial" w:hAnsi="Arial" w:cs="Arial"/>
          <w:b/>
        </w:rPr>
        <w:t xml:space="preserve"> </w:t>
      </w:r>
      <w:r>
        <w:t xml:space="preserve">The Board may from time to time establish Board Committees to assist it in carrying out its corporate governance and oversight responsibilities. Each Committee will adopt a formal charter that clearly sets out its role and its responsibilities, composition, structure and membership requirements. These charters will be reviewed annually. </w:t>
      </w:r>
      <w:r>
        <w:rPr>
          <w:b/>
        </w:rPr>
        <w:t xml:space="preserve"> </w:t>
      </w:r>
    </w:p>
    <w:p w:rsidR="001237BE" w:rsidRDefault="00346648">
      <w:pPr>
        <w:spacing w:after="71" w:line="259" w:lineRule="auto"/>
        <w:ind w:left="794" w:firstLine="0"/>
      </w:pPr>
      <w:r>
        <w:rPr>
          <w:b/>
        </w:rPr>
        <w:t xml:space="preserve"> </w:t>
      </w:r>
    </w:p>
    <w:p w:rsidR="001237BE" w:rsidRDefault="00346648">
      <w:pPr>
        <w:ind w:left="793" w:hanging="432"/>
      </w:pPr>
      <w:r>
        <w:rPr>
          <w:b/>
        </w:rPr>
        <w:t>9.2.</w:t>
      </w:r>
      <w:r>
        <w:rPr>
          <w:rFonts w:ascii="Arial" w:eastAsia="Arial" w:hAnsi="Arial" w:cs="Arial"/>
          <w:b/>
        </w:rPr>
        <w:t xml:space="preserve"> </w:t>
      </w:r>
      <w:r>
        <w:t>The Board will, subject to regular review and possible change, establish and maintain the following Committees:</w:t>
      </w:r>
      <w:r>
        <w:rPr>
          <w:b/>
        </w:rPr>
        <w:t xml:space="preserve"> </w:t>
      </w:r>
    </w:p>
    <w:p w:rsidR="001237BE" w:rsidRDefault="00346648">
      <w:pPr>
        <w:spacing w:after="71" w:line="259" w:lineRule="auto"/>
        <w:ind w:left="793" w:firstLine="0"/>
      </w:pPr>
      <w:r>
        <w:rPr>
          <w:b/>
        </w:rPr>
        <w:t xml:space="preserve"> </w:t>
      </w:r>
    </w:p>
    <w:p w:rsidR="001237BE" w:rsidRDefault="00346648">
      <w:pPr>
        <w:numPr>
          <w:ilvl w:val="0"/>
          <w:numId w:val="20"/>
        </w:numPr>
        <w:spacing w:after="95"/>
        <w:ind w:hanging="360"/>
      </w:pPr>
      <w:r>
        <w:t>An Audit and Risk Committee.</w:t>
      </w:r>
      <w:r>
        <w:rPr>
          <w:b/>
        </w:rPr>
        <w:t xml:space="preserve"> </w:t>
      </w:r>
    </w:p>
    <w:p w:rsidR="001237BE" w:rsidRDefault="00346648">
      <w:pPr>
        <w:numPr>
          <w:ilvl w:val="0"/>
          <w:numId w:val="20"/>
        </w:numPr>
        <w:spacing w:after="93"/>
        <w:ind w:hanging="360"/>
      </w:pPr>
      <w:r>
        <w:t>A Remuneration and Nomination Committee.</w:t>
      </w:r>
      <w:r>
        <w:rPr>
          <w:b/>
        </w:rPr>
        <w:t xml:space="preserve"> </w:t>
      </w:r>
    </w:p>
    <w:p w:rsidR="001237BE" w:rsidRDefault="00346648">
      <w:pPr>
        <w:numPr>
          <w:ilvl w:val="0"/>
          <w:numId w:val="20"/>
        </w:numPr>
        <w:ind w:hanging="360"/>
      </w:pPr>
      <w:r>
        <w:t>A Strategic Planning Committee.</w:t>
      </w:r>
      <w:r>
        <w:rPr>
          <w:b/>
        </w:rPr>
        <w:t xml:space="preserve"> </w:t>
      </w:r>
    </w:p>
    <w:p w:rsidR="001237BE" w:rsidRDefault="00346648">
      <w:pPr>
        <w:spacing w:after="71" w:line="259" w:lineRule="auto"/>
        <w:ind w:left="1081" w:firstLine="0"/>
      </w:pPr>
      <w:r>
        <w:rPr>
          <w:b/>
        </w:rPr>
        <w:t xml:space="preserve"> </w:t>
      </w:r>
    </w:p>
    <w:p w:rsidR="001237BE" w:rsidRDefault="00346648">
      <w:pPr>
        <w:ind w:left="793" w:hanging="432"/>
      </w:pPr>
      <w:r>
        <w:rPr>
          <w:b/>
        </w:rPr>
        <w:t>9.3.</w:t>
      </w:r>
      <w:r>
        <w:rPr>
          <w:rFonts w:ascii="Arial" w:eastAsia="Arial" w:hAnsi="Arial" w:cs="Arial"/>
          <w:b/>
        </w:rPr>
        <w:t xml:space="preserve"> </w:t>
      </w:r>
      <w:r>
        <w:t xml:space="preserve"> Each Committee has an obligation to report on its meetings to the Board and minutes of all Committee meetings will be made available to all Directors.</w:t>
      </w:r>
      <w:r>
        <w:rPr>
          <w:b/>
        </w:rPr>
        <w:t xml:space="preserve"> </w:t>
      </w:r>
    </w:p>
    <w:p w:rsidR="001237BE" w:rsidRDefault="00346648">
      <w:pPr>
        <w:spacing w:after="71" w:line="259" w:lineRule="auto"/>
        <w:ind w:left="794" w:firstLine="0"/>
      </w:pPr>
      <w:r>
        <w:rPr>
          <w:b/>
        </w:rPr>
        <w:t xml:space="preserve"> </w:t>
      </w:r>
    </w:p>
    <w:p w:rsidR="001237BE" w:rsidRDefault="00346648">
      <w:pPr>
        <w:pStyle w:val="Heading2"/>
        <w:ind w:left="357"/>
      </w:pPr>
      <w:r>
        <w:t>9.4.</w:t>
      </w:r>
      <w:r>
        <w:rPr>
          <w:rFonts w:ascii="Arial" w:eastAsia="Arial" w:hAnsi="Arial" w:cs="Arial"/>
        </w:rPr>
        <w:t xml:space="preserve"> </w:t>
      </w:r>
      <w:r>
        <w:t xml:space="preserve"> Audit and Risk Committee </w:t>
      </w:r>
    </w:p>
    <w:p w:rsidR="001237BE" w:rsidRDefault="00346648">
      <w:pPr>
        <w:spacing w:after="71" w:line="259" w:lineRule="auto"/>
        <w:ind w:left="794" w:firstLine="0"/>
      </w:pPr>
      <w:r>
        <w:rPr>
          <w:b/>
        </w:rPr>
        <w:t xml:space="preserve"> </w:t>
      </w:r>
    </w:p>
    <w:p w:rsidR="001237BE" w:rsidRDefault="00346648">
      <w:pPr>
        <w:numPr>
          <w:ilvl w:val="0"/>
          <w:numId w:val="21"/>
        </w:numPr>
        <w:ind w:hanging="360"/>
      </w:pPr>
      <w:r>
        <w:t>The Audit &amp; Risk Committee assists the Board by reviewing, monitoring and making recommendations regarding:</w:t>
      </w:r>
      <w:r>
        <w:rPr>
          <w:b/>
        </w:rPr>
        <w:t xml:space="preserve"> </w:t>
      </w:r>
    </w:p>
    <w:p w:rsidR="001237BE" w:rsidRDefault="00346648">
      <w:pPr>
        <w:spacing w:after="68" w:line="259" w:lineRule="auto"/>
        <w:ind w:left="1069" w:firstLine="0"/>
      </w:pPr>
      <w:r>
        <w:rPr>
          <w:b/>
        </w:rPr>
        <w:t xml:space="preserve"> </w:t>
      </w:r>
    </w:p>
    <w:p w:rsidR="001237BE" w:rsidRDefault="00346648">
      <w:pPr>
        <w:spacing w:after="0" w:line="337" w:lineRule="auto"/>
        <w:ind w:left="1693" w:right="4573" w:firstLine="51"/>
      </w:pPr>
      <w:r>
        <w:t>I.</w:t>
      </w:r>
      <w:r>
        <w:rPr>
          <w:rFonts w:ascii="Arial" w:eastAsia="Arial" w:hAnsi="Arial" w:cs="Arial"/>
        </w:rPr>
        <w:t xml:space="preserve"> </w:t>
      </w:r>
      <w:r>
        <w:rPr>
          <w:rFonts w:ascii="Arial" w:eastAsia="Arial" w:hAnsi="Arial" w:cs="Arial"/>
        </w:rPr>
        <w:tab/>
      </w:r>
      <w:r>
        <w:t>The financial reporting process. II.</w:t>
      </w:r>
      <w:r>
        <w:rPr>
          <w:rFonts w:ascii="Arial" w:eastAsia="Arial" w:hAnsi="Arial" w:cs="Arial"/>
        </w:rPr>
        <w:t xml:space="preserve"> </w:t>
      </w:r>
      <w:r>
        <w:rPr>
          <w:rFonts w:ascii="Arial" w:eastAsia="Arial" w:hAnsi="Arial" w:cs="Arial"/>
        </w:rPr>
        <w:tab/>
      </w:r>
      <w:r>
        <w:t xml:space="preserve">The internal control system. </w:t>
      </w:r>
    </w:p>
    <w:p w:rsidR="001237BE" w:rsidRDefault="00346648">
      <w:pPr>
        <w:numPr>
          <w:ilvl w:val="2"/>
          <w:numId w:val="22"/>
        </w:numPr>
        <w:spacing w:after="83"/>
        <w:ind w:hanging="573"/>
      </w:pPr>
      <w:r>
        <w:t xml:space="preserve">The risk management framework. </w:t>
      </w:r>
    </w:p>
    <w:p w:rsidR="001237BE" w:rsidRDefault="00346648">
      <w:pPr>
        <w:numPr>
          <w:ilvl w:val="2"/>
          <w:numId w:val="22"/>
        </w:numPr>
        <w:spacing w:after="83"/>
        <w:ind w:hanging="573"/>
      </w:pPr>
      <w:r>
        <w:t xml:space="preserve">Audit arrangements (internal and external). </w:t>
      </w:r>
    </w:p>
    <w:p w:rsidR="001237BE" w:rsidRDefault="00346648">
      <w:pPr>
        <w:numPr>
          <w:ilvl w:val="2"/>
          <w:numId w:val="22"/>
        </w:numPr>
        <w:ind w:hanging="573"/>
      </w:pPr>
      <w:r>
        <w:t>Processes for monitoring compliance with relevant regulations and legislation.</w:t>
      </w:r>
      <w:r>
        <w:rPr>
          <w:b/>
        </w:rPr>
        <w:t xml:space="preserve"> </w:t>
      </w:r>
    </w:p>
    <w:p w:rsidR="001237BE" w:rsidRDefault="00346648">
      <w:pPr>
        <w:spacing w:after="0" w:line="259" w:lineRule="auto"/>
        <w:ind w:left="2062" w:firstLine="0"/>
      </w:pPr>
      <w:r>
        <w:rPr>
          <w:b/>
        </w:rPr>
        <w:t xml:space="preserve"> </w:t>
      </w:r>
    </w:p>
    <w:p w:rsidR="001237BE" w:rsidRDefault="00346648">
      <w:pPr>
        <w:numPr>
          <w:ilvl w:val="0"/>
          <w:numId w:val="21"/>
        </w:numPr>
        <w:ind w:hanging="360"/>
      </w:pPr>
      <w:r>
        <w:t>The Audit and Risk Committee must consist of:</w:t>
      </w:r>
      <w:r>
        <w:rPr>
          <w:b/>
        </w:rPr>
        <w:t xml:space="preserve"> </w:t>
      </w:r>
    </w:p>
    <w:p w:rsidR="001237BE" w:rsidRDefault="00346648">
      <w:pPr>
        <w:spacing w:after="68" w:line="259" w:lineRule="auto"/>
        <w:ind w:left="1070" w:firstLine="0"/>
      </w:pPr>
      <w:r>
        <w:rPr>
          <w:b/>
        </w:rPr>
        <w:t xml:space="preserve"> </w:t>
      </w:r>
    </w:p>
    <w:p w:rsidR="001237BE" w:rsidRDefault="00346648">
      <w:pPr>
        <w:numPr>
          <w:ilvl w:val="1"/>
          <w:numId w:val="21"/>
        </w:numPr>
        <w:spacing w:after="83"/>
        <w:ind w:left="2256" w:hanging="562"/>
      </w:pPr>
      <w:r>
        <w:t xml:space="preserve">At least three non-executive Directors. </w:t>
      </w:r>
    </w:p>
    <w:p w:rsidR="001237BE" w:rsidRDefault="00346648">
      <w:pPr>
        <w:numPr>
          <w:ilvl w:val="1"/>
          <w:numId w:val="21"/>
        </w:numPr>
        <w:spacing w:after="83"/>
        <w:ind w:left="2256" w:hanging="562"/>
      </w:pPr>
      <w:r>
        <w:t xml:space="preserve">An independent Chairman, who is non-executive and independent of management. </w:t>
      </w:r>
    </w:p>
    <w:p w:rsidR="001237BE" w:rsidRDefault="00346648">
      <w:pPr>
        <w:numPr>
          <w:ilvl w:val="1"/>
          <w:numId w:val="21"/>
        </w:numPr>
        <w:ind w:left="2256" w:hanging="562"/>
      </w:pPr>
      <w:r>
        <w:t xml:space="preserve">All members should be financially aware (in the sense of being able to understand financial statements). </w:t>
      </w:r>
    </w:p>
    <w:p w:rsidR="001237BE" w:rsidRDefault="00346648">
      <w:pPr>
        <w:spacing w:after="71" w:line="259" w:lineRule="auto"/>
        <w:ind w:left="1802" w:firstLine="0"/>
      </w:pPr>
      <w:r>
        <w:t xml:space="preserve"> </w:t>
      </w:r>
    </w:p>
    <w:p w:rsidR="001237BE" w:rsidRDefault="00346648">
      <w:pPr>
        <w:numPr>
          <w:ilvl w:val="0"/>
          <w:numId w:val="21"/>
        </w:numPr>
        <w:ind w:hanging="360"/>
      </w:pPr>
      <w:r>
        <w:t>The Audit and Risk Committee will meet at least three times each year and otherwise as directed by the Board.</w:t>
      </w:r>
      <w:r>
        <w:rPr>
          <w:b/>
        </w:rPr>
        <w:t xml:space="preserve"> </w:t>
      </w:r>
    </w:p>
    <w:p w:rsidR="001237BE" w:rsidRDefault="00346648">
      <w:pPr>
        <w:spacing w:after="71" w:line="259" w:lineRule="auto"/>
        <w:ind w:left="1070" w:firstLine="0"/>
      </w:pPr>
      <w:r>
        <w:rPr>
          <w:b/>
        </w:rPr>
        <w:t xml:space="preserve"> </w:t>
      </w:r>
    </w:p>
    <w:p w:rsidR="001237BE" w:rsidRDefault="00346648">
      <w:pPr>
        <w:pStyle w:val="Heading2"/>
        <w:ind w:left="357"/>
      </w:pPr>
      <w:r>
        <w:t>9.5.</w:t>
      </w:r>
      <w:r>
        <w:rPr>
          <w:rFonts w:ascii="Arial" w:eastAsia="Arial" w:hAnsi="Arial" w:cs="Arial"/>
        </w:rPr>
        <w:t xml:space="preserve"> </w:t>
      </w:r>
      <w:r>
        <w:t xml:space="preserve"> Remuneration and Nomination Committee </w:t>
      </w:r>
    </w:p>
    <w:p w:rsidR="001237BE" w:rsidRDefault="00346648">
      <w:pPr>
        <w:spacing w:after="71" w:line="259" w:lineRule="auto"/>
        <w:ind w:left="794" w:firstLine="0"/>
      </w:pPr>
      <w:r>
        <w:rPr>
          <w:b/>
        </w:rPr>
        <w:t xml:space="preserve"> </w:t>
      </w:r>
    </w:p>
    <w:p w:rsidR="001237BE" w:rsidRDefault="00346648">
      <w:pPr>
        <w:numPr>
          <w:ilvl w:val="0"/>
          <w:numId w:val="23"/>
        </w:numPr>
        <w:ind w:hanging="360"/>
      </w:pPr>
      <w:r>
        <w:t>The Remuneration and Nomination Committee assists the Board by reviewing, monitoring and making recommendations regarding:</w:t>
      </w:r>
      <w:r>
        <w:rPr>
          <w:b/>
        </w:rPr>
        <w:t xml:space="preserve"> </w:t>
      </w:r>
    </w:p>
    <w:p w:rsidR="001237BE" w:rsidRDefault="00346648">
      <w:pPr>
        <w:spacing w:after="69" w:line="259" w:lineRule="auto"/>
        <w:ind w:left="1070" w:firstLine="0"/>
      </w:pPr>
      <w:r>
        <w:rPr>
          <w:b/>
        </w:rPr>
        <w:t xml:space="preserve"> </w:t>
      </w:r>
    </w:p>
    <w:p w:rsidR="001237BE" w:rsidRDefault="00346648">
      <w:pPr>
        <w:numPr>
          <w:ilvl w:val="1"/>
          <w:numId w:val="23"/>
        </w:numPr>
        <w:spacing w:after="83"/>
        <w:ind w:hanging="576"/>
      </w:pPr>
      <w:r>
        <w:t xml:space="preserve">The remuneration framework for Non-Executive Directors; </w:t>
      </w:r>
    </w:p>
    <w:p w:rsidR="001237BE" w:rsidRDefault="00346648">
      <w:pPr>
        <w:numPr>
          <w:ilvl w:val="1"/>
          <w:numId w:val="23"/>
        </w:numPr>
        <w:ind w:hanging="576"/>
      </w:pPr>
      <w:r>
        <w:t xml:space="preserve">The remuneration and incentive framework for the Managing Director, other Executive </w:t>
      </w:r>
    </w:p>
    <w:p w:rsidR="001237BE" w:rsidRDefault="00346648">
      <w:pPr>
        <w:spacing w:after="72"/>
        <w:ind w:left="2073"/>
      </w:pPr>
      <w:r>
        <w:t xml:space="preserve">Directors, and Senior Executives at the General Manager level; </w:t>
      </w:r>
    </w:p>
    <w:p w:rsidR="001237BE" w:rsidRDefault="00346648">
      <w:pPr>
        <w:numPr>
          <w:ilvl w:val="1"/>
          <w:numId w:val="23"/>
        </w:numPr>
        <w:spacing w:after="66"/>
        <w:ind w:hanging="576"/>
      </w:pPr>
      <w:r>
        <w:t xml:space="preserve">Strategic human resources policies including recruitment, retention and termination policies, the Group Code of Conduct and Diversity Policy; </w:t>
      </w:r>
    </w:p>
    <w:p w:rsidR="001237BE" w:rsidRDefault="00346648">
      <w:pPr>
        <w:numPr>
          <w:ilvl w:val="1"/>
          <w:numId w:val="23"/>
        </w:numPr>
        <w:spacing w:after="83"/>
        <w:ind w:hanging="576"/>
      </w:pPr>
      <w:r>
        <w:t xml:space="preserve">Performance management; </w:t>
      </w:r>
    </w:p>
    <w:p w:rsidR="001237BE" w:rsidRDefault="00346648">
      <w:pPr>
        <w:numPr>
          <w:ilvl w:val="1"/>
          <w:numId w:val="23"/>
        </w:numPr>
        <w:spacing w:after="83"/>
        <w:ind w:hanging="576"/>
      </w:pPr>
      <w:r>
        <w:t xml:space="preserve">The composition of the Board, Board Committees and Senior Management team; </w:t>
      </w:r>
    </w:p>
    <w:p w:rsidR="001237BE" w:rsidRDefault="00346648">
      <w:pPr>
        <w:numPr>
          <w:ilvl w:val="1"/>
          <w:numId w:val="23"/>
        </w:numPr>
        <w:ind w:hanging="576"/>
      </w:pPr>
      <w:r>
        <w:t>Processes for evaluating the performance of the Board, Board Committees, individual Directors and Senior Management.</w:t>
      </w:r>
      <w:r>
        <w:rPr>
          <w:b/>
        </w:rPr>
        <w:t xml:space="preserve"> </w:t>
      </w:r>
    </w:p>
    <w:p w:rsidR="001237BE" w:rsidRDefault="00346648">
      <w:pPr>
        <w:spacing w:after="71" w:line="259" w:lineRule="auto"/>
        <w:ind w:left="2063" w:firstLine="0"/>
      </w:pPr>
      <w:r>
        <w:rPr>
          <w:b/>
        </w:rPr>
        <w:t xml:space="preserve"> </w:t>
      </w:r>
    </w:p>
    <w:p w:rsidR="001237BE" w:rsidRDefault="00346648">
      <w:pPr>
        <w:numPr>
          <w:ilvl w:val="0"/>
          <w:numId w:val="23"/>
        </w:numPr>
        <w:ind w:hanging="360"/>
      </w:pPr>
      <w:r>
        <w:t>The Remuneration and Nomination Committee must consist of:</w:t>
      </w:r>
      <w:r>
        <w:rPr>
          <w:b/>
        </w:rPr>
        <w:t xml:space="preserve"> </w:t>
      </w:r>
    </w:p>
    <w:p w:rsidR="001237BE" w:rsidRDefault="00346648">
      <w:pPr>
        <w:spacing w:after="68" w:line="259" w:lineRule="auto"/>
        <w:ind w:left="1069" w:firstLine="0"/>
      </w:pPr>
      <w:r>
        <w:rPr>
          <w:b/>
        </w:rPr>
        <w:t xml:space="preserve"> </w:t>
      </w:r>
    </w:p>
    <w:p w:rsidR="001237BE" w:rsidRDefault="00346648">
      <w:pPr>
        <w:numPr>
          <w:ilvl w:val="1"/>
          <w:numId w:val="23"/>
        </w:numPr>
        <w:spacing w:after="83"/>
        <w:ind w:hanging="576"/>
      </w:pPr>
      <w:r>
        <w:t xml:space="preserve">At least three Directors. </w:t>
      </w:r>
    </w:p>
    <w:p w:rsidR="001237BE" w:rsidRDefault="00346648">
      <w:pPr>
        <w:numPr>
          <w:ilvl w:val="1"/>
          <w:numId w:val="23"/>
        </w:numPr>
        <w:ind w:hanging="576"/>
      </w:pPr>
      <w:r>
        <w:t xml:space="preserve">A Chairman, who is non-executive. </w:t>
      </w:r>
    </w:p>
    <w:p w:rsidR="001237BE" w:rsidRDefault="00346648">
      <w:pPr>
        <w:spacing w:after="71" w:line="259" w:lineRule="auto"/>
        <w:ind w:left="1801" w:firstLine="0"/>
      </w:pPr>
      <w:r>
        <w:t xml:space="preserve"> </w:t>
      </w:r>
    </w:p>
    <w:p w:rsidR="001237BE" w:rsidRDefault="00346648">
      <w:pPr>
        <w:numPr>
          <w:ilvl w:val="0"/>
          <w:numId w:val="23"/>
        </w:numPr>
        <w:ind w:hanging="360"/>
      </w:pPr>
      <w:r>
        <w:t>The Remuneration and Nomination Committee will meet annually or otherwise as directed by the Board.</w:t>
      </w:r>
      <w:r>
        <w:rPr>
          <w:b/>
        </w:rPr>
        <w:t xml:space="preserve"> </w:t>
      </w:r>
    </w:p>
    <w:p w:rsidR="001237BE" w:rsidRDefault="00346648">
      <w:pPr>
        <w:spacing w:after="71" w:line="259" w:lineRule="auto"/>
        <w:ind w:left="1069" w:firstLine="0"/>
      </w:pPr>
      <w:r>
        <w:rPr>
          <w:b/>
        </w:rPr>
        <w:t xml:space="preserve"> </w:t>
      </w:r>
    </w:p>
    <w:p w:rsidR="001237BE" w:rsidRDefault="00346648">
      <w:pPr>
        <w:pStyle w:val="Heading2"/>
        <w:ind w:left="357"/>
      </w:pPr>
      <w:r>
        <w:t>9.6.</w:t>
      </w:r>
      <w:r>
        <w:rPr>
          <w:rFonts w:ascii="Arial" w:eastAsia="Arial" w:hAnsi="Arial" w:cs="Arial"/>
        </w:rPr>
        <w:t xml:space="preserve"> </w:t>
      </w:r>
      <w:r>
        <w:t xml:space="preserve"> Strategic Planning Committee </w:t>
      </w:r>
    </w:p>
    <w:p w:rsidR="001237BE" w:rsidRDefault="00346648">
      <w:pPr>
        <w:spacing w:after="71" w:line="259" w:lineRule="auto"/>
        <w:ind w:left="793" w:firstLine="0"/>
      </w:pPr>
      <w:r>
        <w:rPr>
          <w:b/>
        </w:rPr>
        <w:t xml:space="preserve"> </w:t>
      </w:r>
    </w:p>
    <w:p w:rsidR="001237BE" w:rsidRDefault="00346648">
      <w:pPr>
        <w:numPr>
          <w:ilvl w:val="0"/>
          <w:numId w:val="24"/>
        </w:numPr>
        <w:ind w:hanging="360"/>
      </w:pPr>
      <w:r>
        <w:t>The Strategic Planning Committee assists the Board by reviewing, monitoring and making recommendations regarding:</w:t>
      </w:r>
      <w:r>
        <w:rPr>
          <w:b/>
        </w:rPr>
        <w:t xml:space="preserve"> </w:t>
      </w:r>
    </w:p>
    <w:p w:rsidR="001237BE" w:rsidRDefault="00346648">
      <w:pPr>
        <w:spacing w:after="69" w:line="259" w:lineRule="auto"/>
        <w:ind w:left="1069" w:firstLine="0"/>
      </w:pPr>
      <w:r>
        <w:rPr>
          <w:b/>
        </w:rPr>
        <w:t xml:space="preserve"> </w:t>
      </w:r>
    </w:p>
    <w:p w:rsidR="001237BE" w:rsidRDefault="00346648">
      <w:pPr>
        <w:numPr>
          <w:ilvl w:val="1"/>
          <w:numId w:val="24"/>
        </w:numPr>
        <w:spacing w:after="83"/>
        <w:ind w:hanging="562"/>
      </w:pPr>
      <w:r>
        <w:t xml:space="preserve">Annual budgets at management level across the Group. </w:t>
      </w:r>
    </w:p>
    <w:p w:rsidR="001237BE" w:rsidRDefault="00346648">
      <w:pPr>
        <w:numPr>
          <w:ilvl w:val="1"/>
          <w:numId w:val="24"/>
        </w:numPr>
        <w:spacing w:after="32" w:line="298" w:lineRule="auto"/>
        <w:ind w:hanging="562"/>
      </w:pPr>
      <w:r>
        <w:t xml:space="preserve">The three-year planning processes being implemented at management level </w:t>
      </w:r>
    </w:p>
    <w:p w:rsidR="001237BE" w:rsidRDefault="00346648">
      <w:pPr>
        <w:numPr>
          <w:ilvl w:val="1"/>
          <w:numId w:val="24"/>
        </w:numPr>
        <w:ind w:hanging="562"/>
      </w:pPr>
      <w:r>
        <w:t xml:space="preserve">The </w:t>
      </w:r>
      <w:r w:rsidR="00D32F01">
        <w:t>organization</w:t>
      </w:r>
      <w:r>
        <w:t xml:space="preserve"> of the Group’s resources and motivation of the staff to achieve objectives. </w:t>
      </w:r>
    </w:p>
    <w:p w:rsidR="001237BE" w:rsidRDefault="00346648">
      <w:pPr>
        <w:spacing w:after="71" w:line="259" w:lineRule="auto"/>
        <w:ind w:left="1069" w:firstLine="0"/>
      </w:pPr>
      <w:r>
        <w:t xml:space="preserve"> </w:t>
      </w:r>
    </w:p>
    <w:p w:rsidR="001237BE" w:rsidRDefault="00346648">
      <w:pPr>
        <w:numPr>
          <w:ilvl w:val="0"/>
          <w:numId w:val="24"/>
        </w:numPr>
        <w:ind w:hanging="360"/>
      </w:pPr>
      <w:r>
        <w:t>The Strategic Planning Committee must consist of:</w:t>
      </w:r>
      <w:r>
        <w:rPr>
          <w:b/>
        </w:rPr>
        <w:t xml:space="preserve"> </w:t>
      </w:r>
    </w:p>
    <w:p w:rsidR="001237BE" w:rsidRDefault="00346648">
      <w:pPr>
        <w:spacing w:after="68" w:line="259" w:lineRule="auto"/>
        <w:ind w:left="1069" w:firstLine="0"/>
      </w:pPr>
      <w:r>
        <w:rPr>
          <w:b/>
        </w:rPr>
        <w:t xml:space="preserve"> </w:t>
      </w:r>
    </w:p>
    <w:p w:rsidR="001237BE" w:rsidRDefault="00346648">
      <w:pPr>
        <w:numPr>
          <w:ilvl w:val="1"/>
          <w:numId w:val="24"/>
        </w:numPr>
        <w:spacing w:after="83"/>
        <w:ind w:hanging="562"/>
      </w:pPr>
      <w:r>
        <w:t xml:space="preserve">At least three Directors. </w:t>
      </w:r>
    </w:p>
    <w:p w:rsidR="001237BE" w:rsidRDefault="00346648">
      <w:pPr>
        <w:numPr>
          <w:ilvl w:val="1"/>
          <w:numId w:val="24"/>
        </w:numPr>
        <w:ind w:hanging="562"/>
      </w:pPr>
      <w:r>
        <w:t xml:space="preserve">A Chairman, who is non-executive. </w:t>
      </w:r>
    </w:p>
    <w:p w:rsidR="001237BE" w:rsidRDefault="00346648">
      <w:pPr>
        <w:spacing w:after="71" w:line="259" w:lineRule="auto"/>
        <w:ind w:left="1801" w:firstLine="0"/>
      </w:pPr>
      <w:r>
        <w:t xml:space="preserve"> </w:t>
      </w:r>
    </w:p>
    <w:p w:rsidR="001237BE" w:rsidRDefault="00346648">
      <w:pPr>
        <w:numPr>
          <w:ilvl w:val="0"/>
          <w:numId w:val="24"/>
        </w:numPr>
        <w:ind w:hanging="360"/>
      </w:pPr>
      <w:r>
        <w:t>The Strategic Planning Committee will meet annually or otherwise as directed by the Board.</w:t>
      </w:r>
      <w:r>
        <w:rPr>
          <w:b/>
        </w:rPr>
        <w:t xml:space="preserve"> </w:t>
      </w:r>
    </w:p>
    <w:p w:rsidR="001237BE" w:rsidRDefault="00346648">
      <w:pPr>
        <w:spacing w:after="69" w:line="259" w:lineRule="auto"/>
        <w:ind w:left="1082" w:firstLine="0"/>
      </w:pPr>
      <w:r>
        <w:t xml:space="preserve"> </w:t>
      </w:r>
    </w:p>
    <w:p w:rsidR="001237BE" w:rsidRDefault="00346648">
      <w:pPr>
        <w:pStyle w:val="Heading1"/>
      </w:pPr>
      <w:bookmarkStart w:id="10" w:name="_Toc18319"/>
      <w:r>
        <w:t>10.</w:t>
      </w:r>
      <w:r>
        <w:rPr>
          <w:rFonts w:ascii="Arial" w:eastAsia="Arial" w:hAnsi="Arial" w:cs="Arial"/>
        </w:rPr>
        <w:t xml:space="preserve"> </w:t>
      </w:r>
      <w:r>
        <w:t xml:space="preserve">Meetings </w:t>
      </w:r>
      <w:bookmarkEnd w:id="10"/>
    </w:p>
    <w:p w:rsidR="001237BE" w:rsidRDefault="00346648">
      <w:pPr>
        <w:spacing w:after="71" w:line="259" w:lineRule="auto"/>
        <w:ind w:left="362" w:firstLine="0"/>
      </w:pPr>
      <w:r>
        <w:rPr>
          <w:b/>
        </w:rPr>
        <w:t xml:space="preserve"> </w:t>
      </w:r>
    </w:p>
    <w:p w:rsidR="001237BE" w:rsidRDefault="00346648">
      <w:pPr>
        <w:ind w:left="794" w:hanging="432"/>
      </w:pPr>
      <w:r>
        <w:rPr>
          <w:b/>
        </w:rPr>
        <w:t>10.1.</w:t>
      </w:r>
      <w:r>
        <w:rPr>
          <w:rFonts w:ascii="Arial" w:eastAsia="Arial" w:hAnsi="Arial" w:cs="Arial"/>
          <w:b/>
        </w:rPr>
        <w:t xml:space="preserve"> </w:t>
      </w:r>
      <w:r>
        <w:t>The Board will meet regularly, at times determined by the Chairman, and at least four times a year. Special meetings may be convened as required and if requested by individual Directors and approved by the Chairman.</w:t>
      </w:r>
      <w:r>
        <w:rPr>
          <w:b/>
        </w:rPr>
        <w:t xml:space="preserve"> </w:t>
      </w:r>
    </w:p>
    <w:p w:rsidR="001237BE" w:rsidRDefault="00346648">
      <w:pPr>
        <w:spacing w:after="71" w:line="259" w:lineRule="auto"/>
        <w:ind w:left="794" w:firstLine="0"/>
      </w:pPr>
      <w:r>
        <w:rPr>
          <w:b/>
        </w:rPr>
        <w:t xml:space="preserve"> </w:t>
      </w:r>
    </w:p>
    <w:p w:rsidR="001237BE" w:rsidRDefault="00346648">
      <w:pPr>
        <w:ind w:left="794" w:hanging="432"/>
      </w:pPr>
      <w:r>
        <w:rPr>
          <w:b/>
        </w:rPr>
        <w:t>10.2.</w:t>
      </w:r>
      <w:r>
        <w:rPr>
          <w:rFonts w:ascii="Arial" w:eastAsia="Arial" w:hAnsi="Arial" w:cs="Arial"/>
          <w:b/>
        </w:rPr>
        <w:t xml:space="preserve"> </w:t>
      </w:r>
      <w:r>
        <w:t xml:space="preserve">The majority of Directors present and eligible to vote at all meetings of the Board will be non-executive Directors. </w:t>
      </w:r>
    </w:p>
    <w:p w:rsidR="001237BE" w:rsidRDefault="00346648">
      <w:pPr>
        <w:spacing w:after="71" w:line="259" w:lineRule="auto"/>
        <w:ind w:left="794" w:firstLine="0"/>
      </w:pPr>
      <w:r>
        <w:t xml:space="preserve"> </w:t>
      </w:r>
    </w:p>
    <w:p w:rsidR="001237BE" w:rsidRDefault="00346648">
      <w:pPr>
        <w:ind w:left="372"/>
      </w:pPr>
      <w:r>
        <w:rPr>
          <w:b/>
        </w:rPr>
        <w:t>10.3.</w:t>
      </w:r>
      <w:r>
        <w:rPr>
          <w:rFonts w:ascii="Arial" w:eastAsia="Arial" w:hAnsi="Arial" w:cs="Arial"/>
          <w:b/>
        </w:rPr>
        <w:t xml:space="preserve"> </w:t>
      </w:r>
      <w:r>
        <w:t xml:space="preserve">The Company Secretary will: </w:t>
      </w:r>
    </w:p>
    <w:p w:rsidR="001237BE" w:rsidRDefault="00346648">
      <w:pPr>
        <w:spacing w:after="71" w:line="259" w:lineRule="auto"/>
        <w:ind w:left="793" w:firstLine="0"/>
      </w:pPr>
      <w:r>
        <w:t xml:space="preserve"> </w:t>
      </w:r>
    </w:p>
    <w:p w:rsidR="001237BE" w:rsidRDefault="00346648">
      <w:pPr>
        <w:numPr>
          <w:ilvl w:val="0"/>
          <w:numId w:val="25"/>
        </w:numPr>
        <w:spacing w:after="68"/>
        <w:ind w:hanging="360"/>
      </w:pPr>
      <w:r>
        <w:t xml:space="preserve">Distribute Board meeting papers to Directors prior to each meeting in sufficient time to enable Directors to read the papers and properly prepare for the meeting. </w:t>
      </w:r>
    </w:p>
    <w:p w:rsidR="001237BE" w:rsidRDefault="00346648">
      <w:pPr>
        <w:numPr>
          <w:ilvl w:val="0"/>
          <w:numId w:val="25"/>
        </w:numPr>
        <w:spacing w:after="67"/>
        <w:ind w:hanging="360"/>
      </w:pPr>
      <w:r>
        <w:t xml:space="preserve">Prepare minutes for meetings of the Board and have them approved by the Chairman after review by the Board. </w:t>
      </w:r>
    </w:p>
    <w:p w:rsidR="001237BE" w:rsidRDefault="00346648">
      <w:pPr>
        <w:numPr>
          <w:ilvl w:val="0"/>
          <w:numId w:val="25"/>
        </w:numPr>
        <w:ind w:hanging="360"/>
      </w:pPr>
      <w:r>
        <w:t xml:space="preserve">Ensure that detailed minutes of all Board Committee meetings are taken and kept. </w:t>
      </w:r>
    </w:p>
    <w:p w:rsidR="001237BE" w:rsidRDefault="00346648">
      <w:pPr>
        <w:spacing w:after="71" w:line="259" w:lineRule="auto"/>
        <w:ind w:left="1081" w:firstLine="0"/>
      </w:pPr>
      <w:r>
        <w:t xml:space="preserve"> </w:t>
      </w:r>
    </w:p>
    <w:p w:rsidR="001237BE" w:rsidRDefault="00346648">
      <w:pPr>
        <w:ind w:left="789" w:hanging="430"/>
      </w:pPr>
      <w:r>
        <w:rPr>
          <w:b/>
        </w:rPr>
        <w:t>10.4.</w:t>
      </w:r>
      <w:r>
        <w:rPr>
          <w:rFonts w:ascii="Arial" w:eastAsia="Arial" w:hAnsi="Arial" w:cs="Arial"/>
          <w:b/>
        </w:rPr>
        <w:t xml:space="preserve"> </w:t>
      </w:r>
      <w:r>
        <w:t xml:space="preserve">Non-executive Directors may elect to meet prior to or immediately following each Board meeting for discussion of management issues without the presence of executive Directors. </w:t>
      </w:r>
    </w:p>
    <w:p w:rsidR="001237BE" w:rsidRDefault="00346648">
      <w:pPr>
        <w:spacing w:after="71" w:line="259" w:lineRule="auto"/>
        <w:ind w:left="1081" w:firstLine="0"/>
      </w:pPr>
      <w:r>
        <w:t xml:space="preserve"> </w:t>
      </w:r>
    </w:p>
    <w:p w:rsidR="001237BE" w:rsidRDefault="00346648">
      <w:pPr>
        <w:pStyle w:val="Heading1"/>
        <w:ind w:left="11"/>
      </w:pPr>
      <w:bookmarkStart w:id="11" w:name="_Toc18320"/>
      <w:r>
        <w:t>11.</w:t>
      </w:r>
      <w:r>
        <w:rPr>
          <w:rFonts w:ascii="Arial" w:eastAsia="Arial" w:hAnsi="Arial" w:cs="Arial"/>
        </w:rPr>
        <w:t xml:space="preserve"> </w:t>
      </w:r>
      <w:r>
        <w:t xml:space="preserve">Access to information, independent advice and continuing development </w:t>
      </w:r>
      <w:bookmarkEnd w:id="11"/>
    </w:p>
    <w:p w:rsidR="001237BE" w:rsidRDefault="00346648">
      <w:pPr>
        <w:spacing w:after="71" w:line="259" w:lineRule="auto"/>
        <w:ind w:left="361" w:firstLine="0"/>
      </w:pPr>
      <w:r>
        <w:rPr>
          <w:b/>
        </w:rPr>
        <w:t xml:space="preserve"> </w:t>
      </w:r>
    </w:p>
    <w:p w:rsidR="001237BE" w:rsidRDefault="00346648">
      <w:pPr>
        <w:ind w:left="793" w:hanging="432"/>
      </w:pPr>
      <w:r>
        <w:rPr>
          <w:b/>
        </w:rPr>
        <w:t>11.1.</w:t>
      </w:r>
      <w:r>
        <w:rPr>
          <w:rFonts w:ascii="Arial" w:eastAsia="Arial" w:hAnsi="Arial" w:cs="Arial"/>
          <w:b/>
        </w:rPr>
        <w:t xml:space="preserve"> </w:t>
      </w:r>
      <w:r>
        <w:t>The Board and Board Committees have the authority to seek any information they require</w:t>
      </w:r>
      <w:r w:rsidR="00D32F01">
        <w:t xml:space="preserve"> from any</w:t>
      </w:r>
      <w:r w:rsidR="0047174A">
        <w:t xml:space="preserve"> employee of Local Economic Development </w:t>
      </w:r>
      <w:r w:rsidR="00D32F01">
        <w:t>Limited</w:t>
      </w:r>
      <w:r>
        <w:t xml:space="preserve"> and all employees must comply with such requests.</w:t>
      </w:r>
      <w:r>
        <w:rPr>
          <w:b/>
        </w:rPr>
        <w:t xml:space="preserve"> </w:t>
      </w:r>
    </w:p>
    <w:p w:rsidR="001237BE" w:rsidRDefault="00346648">
      <w:pPr>
        <w:spacing w:after="71" w:line="259" w:lineRule="auto"/>
        <w:ind w:left="793" w:firstLine="0"/>
      </w:pPr>
      <w:r>
        <w:rPr>
          <w:b/>
        </w:rPr>
        <w:t xml:space="preserve"> </w:t>
      </w:r>
    </w:p>
    <w:p w:rsidR="001237BE" w:rsidRDefault="00346648">
      <w:pPr>
        <w:ind w:left="793" w:hanging="432"/>
      </w:pPr>
      <w:r>
        <w:rPr>
          <w:b/>
        </w:rPr>
        <w:t>11.2.</w:t>
      </w:r>
      <w:r>
        <w:rPr>
          <w:rFonts w:ascii="Arial" w:eastAsia="Arial" w:hAnsi="Arial" w:cs="Arial"/>
          <w:b/>
        </w:rPr>
        <w:t xml:space="preserve"> </w:t>
      </w:r>
      <w:r>
        <w:t xml:space="preserve">Management must provide the Board and Board Committees with information in a form, timeframe and quality that enables them to effectively discharge their responsibilities and duties. All Directors are to receive copies of Board Committee papers. </w:t>
      </w:r>
    </w:p>
    <w:p w:rsidR="001237BE" w:rsidRDefault="00346648">
      <w:pPr>
        <w:spacing w:after="71" w:line="259" w:lineRule="auto"/>
        <w:ind w:left="793" w:firstLine="0"/>
      </w:pPr>
      <w:r>
        <w:t xml:space="preserve"> </w:t>
      </w:r>
    </w:p>
    <w:p w:rsidR="001237BE" w:rsidRDefault="00346648">
      <w:pPr>
        <w:ind w:left="793" w:hanging="432"/>
      </w:pPr>
      <w:r>
        <w:rPr>
          <w:b/>
        </w:rPr>
        <w:t>11.3.</w:t>
      </w:r>
      <w:r>
        <w:rPr>
          <w:rFonts w:ascii="Arial" w:eastAsia="Arial" w:hAnsi="Arial" w:cs="Arial"/>
          <w:b/>
        </w:rPr>
        <w:t xml:space="preserve"> </w:t>
      </w:r>
      <w:r>
        <w:t xml:space="preserve">Any Director may take such independent legal, financial, remuneration or other advice as they consider necessary. Any Director seeking independent advice must first discuss the request with the Chairman. </w:t>
      </w:r>
    </w:p>
    <w:p w:rsidR="001237BE" w:rsidRDefault="00346648">
      <w:pPr>
        <w:spacing w:after="71" w:line="259" w:lineRule="auto"/>
        <w:ind w:left="793" w:firstLine="0"/>
      </w:pPr>
      <w:r>
        <w:t xml:space="preserve"> </w:t>
      </w:r>
    </w:p>
    <w:p w:rsidR="001237BE" w:rsidRDefault="00346648">
      <w:pPr>
        <w:ind w:left="793" w:hanging="432"/>
      </w:pPr>
      <w:r>
        <w:rPr>
          <w:b/>
        </w:rPr>
        <w:t>11.4.</w:t>
      </w:r>
      <w:r>
        <w:rPr>
          <w:rFonts w:ascii="Arial" w:eastAsia="Arial" w:hAnsi="Arial" w:cs="Arial"/>
          <w:b/>
        </w:rPr>
        <w:t xml:space="preserve"> </w:t>
      </w:r>
      <w:r>
        <w:t xml:space="preserve">The Board </w:t>
      </w:r>
      <w:r w:rsidR="00D32F01">
        <w:t>sh</w:t>
      </w:r>
      <w:r w:rsidR="0047174A">
        <w:t xml:space="preserve">ould understand the </w:t>
      </w:r>
      <w:r w:rsidR="0047174A">
        <w:tab/>
        <w:t xml:space="preserve">Local Economic Development </w:t>
      </w:r>
      <w:r w:rsidR="00D32F01">
        <w:t>Limited</w:t>
      </w:r>
      <w:r>
        <w:t xml:space="preserve"> structure and operations and key developments affecting the Group and may receive periodic presentations from subject matter experts to assist in achieving such an understanding. </w:t>
      </w:r>
    </w:p>
    <w:p w:rsidR="001237BE" w:rsidRDefault="00346648">
      <w:pPr>
        <w:spacing w:after="70" w:line="259" w:lineRule="auto"/>
        <w:ind w:left="793" w:firstLine="0"/>
      </w:pPr>
      <w:r>
        <w:t xml:space="preserve"> </w:t>
      </w:r>
    </w:p>
    <w:p w:rsidR="001237BE" w:rsidRDefault="00346648">
      <w:pPr>
        <w:pStyle w:val="Heading1"/>
        <w:ind w:left="11"/>
      </w:pPr>
      <w:bookmarkStart w:id="12" w:name="_Toc18321"/>
      <w:r>
        <w:t>12.</w:t>
      </w:r>
      <w:r>
        <w:rPr>
          <w:rFonts w:ascii="Arial" w:eastAsia="Arial" w:hAnsi="Arial" w:cs="Arial"/>
        </w:rPr>
        <w:t xml:space="preserve"> </w:t>
      </w:r>
      <w:r>
        <w:t xml:space="preserve">Communication </w:t>
      </w:r>
      <w:bookmarkEnd w:id="12"/>
    </w:p>
    <w:p w:rsidR="001237BE" w:rsidRDefault="00346648">
      <w:pPr>
        <w:spacing w:after="71" w:line="259" w:lineRule="auto"/>
        <w:ind w:left="361" w:firstLine="0"/>
      </w:pPr>
      <w:r>
        <w:rPr>
          <w:b/>
        </w:rPr>
        <w:t xml:space="preserve"> </w:t>
      </w:r>
    </w:p>
    <w:p w:rsidR="001237BE" w:rsidRDefault="00346648">
      <w:pPr>
        <w:ind w:left="793" w:hanging="432"/>
      </w:pPr>
      <w:r>
        <w:rPr>
          <w:b/>
        </w:rPr>
        <w:t>12.1.</w:t>
      </w:r>
      <w:r>
        <w:rPr>
          <w:rFonts w:ascii="Arial" w:eastAsia="Arial" w:hAnsi="Arial" w:cs="Arial"/>
          <w:b/>
        </w:rPr>
        <w:t xml:space="preserve"> </w:t>
      </w:r>
      <w:r>
        <w:t>The Board regards as crucial clear, balanced, comprehensive and timely reporting of all material events affecting the Group and its business. In this regard the Board will ensure that:</w:t>
      </w:r>
      <w:r>
        <w:rPr>
          <w:b/>
        </w:rPr>
        <w:t xml:space="preserve"> </w:t>
      </w:r>
    </w:p>
    <w:p w:rsidR="001237BE" w:rsidRDefault="00346648">
      <w:pPr>
        <w:spacing w:after="71" w:line="259" w:lineRule="auto"/>
        <w:ind w:left="792" w:firstLine="0"/>
      </w:pPr>
      <w:r>
        <w:rPr>
          <w:b/>
        </w:rPr>
        <w:t xml:space="preserve"> </w:t>
      </w:r>
    </w:p>
    <w:p w:rsidR="001237BE" w:rsidRDefault="00346648">
      <w:pPr>
        <w:numPr>
          <w:ilvl w:val="0"/>
          <w:numId w:val="26"/>
        </w:numPr>
        <w:spacing w:after="68"/>
        <w:ind w:hanging="360"/>
      </w:pPr>
      <w:r>
        <w:t xml:space="preserve">A written continuous disclosure and external communications policy and related procedures are prepared, maintained and enforced. </w:t>
      </w:r>
    </w:p>
    <w:p w:rsidR="001237BE" w:rsidRDefault="00346648">
      <w:pPr>
        <w:numPr>
          <w:ilvl w:val="0"/>
          <w:numId w:val="26"/>
        </w:numPr>
        <w:spacing w:after="96"/>
        <w:ind w:hanging="360"/>
      </w:pPr>
      <w:r>
        <w:t xml:space="preserve">Appropriate and nominated spokespersons within the Group have responsibility for disclosure. </w:t>
      </w:r>
    </w:p>
    <w:p w:rsidR="001237BE" w:rsidRDefault="00346648">
      <w:pPr>
        <w:numPr>
          <w:ilvl w:val="0"/>
          <w:numId w:val="26"/>
        </w:numPr>
        <w:ind w:hanging="360"/>
      </w:pPr>
      <w:r>
        <w:t xml:space="preserve">Management discussion and analysis in relation to the Group’s financial results enhance clarity and balance of reporting. </w:t>
      </w:r>
    </w:p>
    <w:p w:rsidR="001237BE" w:rsidRDefault="00346648">
      <w:pPr>
        <w:spacing w:after="0" w:line="259" w:lineRule="auto"/>
        <w:ind w:left="1080" w:firstLine="0"/>
      </w:pPr>
      <w:r>
        <w:t xml:space="preserve"> </w:t>
      </w:r>
    </w:p>
    <w:p w:rsidR="001237BE" w:rsidRDefault="00346648">
      <w:pPr>
        <w:spacing w:after="71" w:line="259" w:lineRule="auto"/>
        <w:ind w:left="1082" w:firstLine="0"/>
      </w:pPr>
      <w:r>
        <w:t xml:space="preserve"> </w:t>
      </w:r>
    </w:p>
    <w:p w:rsidR="001237BE" w:rsidRDefault="00346648">
      <w:pPr>
        <w:pStyle w:val="Heading1"/>
      </w:pPr>
      <w:bookmarkStart w:id="13" w:name="_Toc18322"/>
      <w:r>
        <w:t>13.</w:t>
      </w:r>
      <w:r>
        <w:rPr>
          <w:rFonts w:ascii="Arial" w:eastAsia="Arial" w:hAnsi="Arial" w:cs="Arial"/>
        </w:rPr>
        <w:t xml:space="preserve"> </w:t>
      </w:r>
      <w:r>
        <w:t xml:space="preserve">Board Renewal, Performance Evaluation and Charter Review </w:t>
      </w:r>
      <w:bookmarkEnd w:id="13"/>
    </w:p>
    <w:p w:rsidR="001237BE" w:rsidRDefault="00346648">
      <w:pPr>
        <w:spacing w:after="71" w:line="259" w:lineRule="auto"/>
        <w:ind w:left="362" w:firstLine="0"/>
      </w:pPr>
      <w:r>
        <w:rPr>
          <w:b/>
        </w:rPr>
        <w:t xml:space="preserve"> </w:t>
      </w:r>
    </w:p>
    <w:p w:rsidR="001237BE" w:rsidRDefault="00346648">
      <w:pPr>
        <w:ind w:left="372"/>
      </w:pPr>
      <w:r>
        <w:rPr>
          <w:b/>
        </w:rPr>
        <w:t>13.1.</w:t>
      </w:r>
      <w:r>
        <w:rPr>
          <w:rFonts w:ascii="Arial" w:eastAsia="Arial" w:hAnsi="Arial" w:cs="Arial"/>
          <w:b/>
        </w:rPr>
        <w:t xml:space="preserve"> </w:t>
      </w:r>
      <w:r>
        <w:t>To determine whether it is functioning effectively, the Board will:</w:t>
      </w:r>
      <w:r>
        <w:rPr>
          <w:b/>
        </w:rPr>
        <w:t xml:space="preserve"> </w:t>
      </w:r>
    </w:p>
    <w:p w:rsidR="001237BE" w:rsidRDefault="00346648">
      <w:pPr>
        <w:spacing w:after="71" w:line="259" w:lineRule="auto"/>
        <w:ind w:left="794" w:firstLine="0"/>
      </w:pPr>
      <w:r>
        <w:rPr>
          <w:b/>
        </w:rPr>
        <w:t xml:space="preserve"> </w:t>
      </w:r>
    </w:p>
    <w:p w:rsidR="001237BE" w:rsidRDefault="00346648">
      <w:pPr>
        <w:numPr>
          <w:ilvl w:val="0"/>
          <w:numId w:val="27"/>
        </w:numPr>
        <w:spacing w:after="81"/>
        <w:ind w:hanging="360"/>
      </w:pPr>
      <w:r>
        <w:t>Establish a policy and guidelines regarding Board renewal and succession planning, and for annually assessing the performance of the Board, each non-executive Director, and each Board Committee, with the aim of maintaining a proactive and effective Board.</w:t>
      </w:r>
      <w:r>
        <w:rPr>
          <w:b/>
        </w:rPr>
        <w:t xml:space="preserve"> </w:t>
      </w:r>
    </w:p>
    <w:p w:rsidR="001237BE" w:rsidRDefault="00346648">
      <w:pPr>
        <w:numPr>
          <w:ilvl w:val="0"/>
          <w:numId w:val="27"/>
        </w:numPr>
        <w:ind w:hanging="360"/>
      </w:pPr>
      <w:r>
        <w:t>Review this Charter annually.</w:t>
      </w:r>
      <w:r>
        <w:rPr>
          <w:rFonts w:ascii="Times New Roman" w:eastAsia="Times New Roman" w:hAnsi="Times New Roman" w:cs="Times New Roman"/>
          <w:b/>
          <w:sz w:val="24"/>
        </w:rPr>
        <w:t xml:space="preserve"> </w:t>
      </w:r>
    </w:p>
    <w:sectPr w:rsidR="001237BE">
      <w:headerReference w:type="even" r:id="rId8"/>
      <w:headerReference w:type="default" r:id="rId9"/>
      <w:footerReference w:type="even" r:id="rId10"/>
      <w:footerReference w:type="default" r:id="rId11"/>
      <w:headerReference w:type="first" r:id="rId12"/>
      <w:footerReference w:type="first" r:id="rId13"/>
      <w:pgSz w:w="11899" w:h="16841"/>
      <w:pgMar w:top="1478" w:right="1200" w:bottom="1959" w:left="1169" w:header="77" w:footer="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9F9" w:rsidRDefault="001D19F9">
      <w:pPr>
        <w:spacing w:after="0" w:line="240" w:lineRule="auto"/>
      </w:pPr>
      <w:r>
        <w:separator/>
      </w:r>
    </w:p>
  </w:endnote>
  <w:endnote w:type="continuationSeparator" w:id="0">
    <w:p w:rsidR="001D19F9" w:rsidRDefault="001D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114" w:tblpY="15575"/>
      <w:tblOverlap w:val="never"/>
      <w:tblW w:w="9654" w:type="dxa"/>
      <w:tblInd w:w="0" w:type="dxa"/>
      <w:tblCellMar>
        <w:top w:w="104" w:type="dxa"/>
        <w:left w:w="305" w:type="dxa"/>
        <w:right w:w="83" w:type="dxa"/>
      </w:tblCellMar>
      <w:tblLook w:val="04A0" w:firstRow="1" w:lastRow="0" w:firstColumn="1" w:lastColumn="0" w:noHBand="0" w:noVBand="1"/>
    </w:tblPr>
    <w:tblGrid>
      <w:gridCol w:w="1190"/>
      <w:gridCol w:w="1907"/>
      <w:gridCol w:w="1823"/>
      <w:gridCol w:w="3804"/>
      <w:gridCol w:w="930"/>
    </w:tblGrid>
    <w:tr w:rsidR="001237BE">
      <w:trPr>
        <w:trHeight w:val="420"/>
      </w:trPr>
      <w:tc>
        <w:tcPr>
          <w:tcW w:w="1190"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1237BE" w:rsidRDefault="00346648">
          <w:pPr>
            <w:spacing w:after="0" w:line="259" w:lineRule="auto"/>
            <w:ind w:left="0" w:right="36" w:firstLine="0"/>
            <w:jc w:val="center"/>
          </w:pPr>
          <w:r>
            <w:rPr>
              <w:b/>
              <w:sz w:val="16"/>
            </w:rPr>
            <w:t xml:space="preserve">Date </w:t>
          </w:r>
        </w:p>
      </w:tc>
      <w:tc>
        <w:tcPr>
          <w:tcW w:w="1907"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1237BE" w:rsidRDefault="00346648">
          <w:pPr>
            <w:spacing w:after="0" w:line="259" w:lineRule="auto"/>
            <w:ind w:left="0" w:right="32" w:firstLine="0"/>
            <w:jc w:val="center"/>
          </w:pPr>
          <w:r>
            <w:rPr>
              <w:b/>
              <w:sz w:val="16"/>
            </w:rPr>
            <w:t xml:space="preserve">Approved by </w:t>
          </w:r>
        </w:p>
      </w:tc>
      <w:tc>
        <w:tcPr>
          <w:tcW w:w="1823"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1237BE" w:rsidRDefault="00346648">
          <w:pPr>
            <w:spacing w:after="0" w:line="259" w:lineRule="auto"/>
            <w:ind w:left="0" w:right="33" w:firstLine="0"/>
            <w:jc w:val="center"/>
          </w:pPr>
          <w:r>
            <w:rPr>
              <w:b/>
              <w:sz w:val="16"/>
            </w:rPr>
            <w:t xml:space="preserve">Manual </w:t>
          </w:r>
        </w:p>
      </w:tc>
      <w:tc>
        <w:tcPr>
          <w:tcW w:w="3804"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1237BE" w:rsidRDefault="00346648">
          <w:pPr>
            <w:spacing w:after="0" w:line="259" w:lineRule="auto"/>
            <w:ind w:left="0" w:right="38" w:firstLine="0"/>
            <w:jc w:val="center"/>
          </w:pPr>
          <w:r>
            <w:rPr>
              <w:b/>
              <w:sz w:val="16"/>
            </w:rPr>
            <w:t xml:space="preserve">Description </w:t>
          </w:r>
        </w:p>
      </w:tc>
      <w:tc>
        <w:tcPr>
          <w:tcW w:w="930"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1237BE" w:rsidRDefault="00346648">
          <w:pPr>
            <w:spacing w:after="0" w:line="259" w:lineRule="auto"/>
            <w:ind w:left="0" w:firstLine="0"/>
          </w:pPr>
          <w:r>
            <w:rPr>
              <w:b/>
              <w:sz w:val="16"/>
            </w:rPr>
            <w:t xml:space="preserve">Version </w:t>
          </w:r>
        </w:p>
      </w:tc>
    </w:tr>
    <w:tr w:rsidR="001237BE">
      <w:trPr>
        <w:trHeight w:val="380"/>
      </w:trPr>
      <w:tc>
        <w:tcPr>
          <w:tcW w:w="1190" w:type="dxa"/>
          <w:tcBorders>
            <w:top w:val="single" w:sz="4" w:space="0" w:color="000000"/>
            <w:left w:val="single" w:sz="4" w:space="0" w:color="000000"/>
            <w:bottom w:val="single" w:sz="4" w:space="0" w:color="000000"/>
            <w:right w:val="single" w:sz="4" w:space="0" w:color="000000"/>
          </w:tcBorders>
        </w:tcPr>
        <w:p w:rsidR="001237BE" w:rsidRDefault="00346648">
          <w:pPr>
            <w:spacing w:after="0" w:line="259" w:lineRule="auto"/>
            <w:ind w:left="79" w:firstLine="0"/>
          </w:pPr>
          <w:r>
            <w:rPr>
              <w:sz w:val="16"/>
            </w:rPr>
            <w:t xml:space="preserve">27/06/13 </w:t>
          </w:r>
        </w:p>
      </w:tc>
      <w:tc>
        <w:tcPr>
          <w:tcW w:w="1907" w:type="dxa"/>
          <w:tcBorders>
            <w:top w:val="single" w:sz="4" w:space="0" w:color="000000"/>
            <w:left w:val="single" w:sz="4" w:space="0" w:color="000000"/>
            <w:bottom w:val="single" w:sz="4" w:space="0" w:color="000000"/>
            <w:right w:val="single" w:sz="4" w:space="0" w:color="000000"/>
          </w:tcBorders>
        </w:tcPr>
        <w:p w:rsidR="001237BE" w:rsidRDefault="00346648">
          <w:pPr>
            <w:spacing w:after="0" w:line="259" w:lineRule="auto"/>
            <w:ind w:left="0" w:right="31" w:firstLine="0"/>
            <w:jc w:val="center"/>
          </w:pPr>
          <w:r>
            <w:rPr>
              <w:sz w:val="16"/>
            </w:rPr>
            <w:t xml:space="preserve">STC Board </w:t>
          </w:r>
        </w:p>
      </w:tc>
      <w:tc>
        <w:tcPr>
          <w:tcW w:w="1823" w:type="dxa"/>
          <w:tcBorders>
            <w:top w:val="single" w:sz="4" w:space="0" w:color="000000"/>
            <w:left w:val="single" w:sz="4" w:space="0" w:color="000000"/>
            <w:bottom w:val="single" w:sz="4" w:space="0" w:color="000000"/>
            <w:right w:val="single" w:sz="4" w:space="0" w:color="000000"/>
          </w:tcBorders>
        </w:tcPr>
        <w:p w:rsidR="001237BE" w:rsidRDefault="00346648">
          <w:pPr>
            <w:spacing w:after="0" w:line="259" w:lineRule="auto"/>
            <w:ind w:left="0" w:right="226" w:firstLine="0"/>
            <w:jc w:val="center"/>
          </w:pPr>
          <w:r>
            <w:rPr>
              <w:sz w:val="16"/>
            </w:rPr>
            <w:t xml:space="preserve">Administration </w:t>
          </w:r>
        </w:p>
      </w:tc>
      <w:tc>
        <w:tcPr>
          <w:tcW w:w="3804" w:type="dxa"/>
          <w:tcBorders>
            <w:top w:val="single" w:sz="4" w:space="0" w:color="000000"/>
            <w:left w:val="single" w:sz="4" w:space="0" w:color="000000"/>
            <w:bottom w:val="single" w:sz="4" w:space="0" w:color="000000"/>
            <w:right w:val="single" w:sz="4" w:space="0" w:color="000000"/>
          </w:tcBorders>
        </w:tcPr>
        <w:p w:rsidR="001237BE" w:rsidRDefault="00346648">
          <w:pPr>
            <w:spacing w:after="0" w:line="259" w:lineRule="auto"/>
            <w:ind w:left="0" w:right="42" w:firstLine="0"/>
            <w:jc w:val="center"/>
          </w:pPr>
          <w:r>
            <w:rPr>
              <w:sz w:val="16"/>
            </w:rPr>
            <w:t xml:space="preserve">Board Charter </w:t>
          </w:r>
        </w:p>
      </w:tc>
      <w:tc>
        <w:tcPr>
          <w:tcW w:w="930" w:type="dxa"/>
          <w:tcBorders>
            <w:top w:val="single" w:sz="4" w:space="0" w:color="000000"/>
            <w:left w:val="single" w:sz="4" w:space="0" w:color="000000"/>
            <w:bottom w:val="single" w:sz="4" w:space="0" w:color="000000"/>
            <w:right w:val="single" w:sz="4" w:space="0" w:color="000000"/>
          </w:tcBorders>
        </w:tcPr>
        <w:p w:rsidR="001237BE" w:rsidRDefault="00346648">
          <w:pPr>
            <w:spacing w:after="0" w:line="259" w:lineRule="auto"/>
            <w:ind w:left="0" w:right="34" w:firstLine="0"/>
            <w:jc w:val="center"/>
          </w:pPr>
          <w:r>
            <w:rPr>
              <w:sz w:val="16"/>
            </w:rPr>
            <w:t xml:space="preserve">3 </w:t>
          </w:r>
        </w:p>
      </w:tc>
    </w:tr>
  </w:tbl>
  <w:p w:rsidR="001237BE" w:rsidRDefault="00346648">
    <w:pPr>
      <w:spacing w:after="957" w:line="259" w:lineRule="auto"/>
      <w:ind w:left="189" w:firstLine="0"/>
    </w:pPr>
    <w:r>
      <w:rPr>
        <w:b/>
        <w:sz w:val="16"/>
      </w:rPr>
      <w:t xml:space="preserve"> </w:t>
    </w:r>
  </w:p>
  <w:p w:rsidR="001237BE" w:rsidRDefault="00346648">
    <w:pPr>
      <w:spacing w:after="0" w:line="259" w:lineRule="auto"/>
      <w:ind w:left="2"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margin" w:tblpY="15575"/>
      <w:tblOverlap w:val="never"/>
      <w:tblW w:w="9654" w:type="dxa"/>
      <w:tblInd w:w="0" w:type="dxa"/>
      <w:shd w:val="clear" w:color="auto" w:fill="002060"/>
      <w:tblCellMar>
        <w:top w:w="104" w:type="dxa"/>
        <w:left w:w="305" w:type="dxa"/>
        <w:right w:w="83" w:type="dxa"/>
      </w:tblCellMar>
      <w:tblLook w:val="04A0" w:firstRow="1" w:lastRow="0" w:firstColumn="1" w:lastColumn="0" w:noHBand="0" w:noVBand="1"/>
    </w:tblPr>
    <w:tblGrid>
      <w:gridCol w:w="1190"/>
      <w:gridCol w:w="1907"/>
      <w:gridCol w:w="1823"/>
      <w:gridCol w:w="3804"/>
      <w:gridCol w:w="930"/>
    </w:tblGrid>
    <w:tr w:rsidR="001237BE" w:rsidRPr="008E6E8E" w:rsidTr="008E6E8E">
      <w:trPr>
        <w:trHeight w:val="420"/>
      </w:trPr>
      <w:tc>
        <w:tcPr>
          <w:tcW w:w="1190"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1237BE" w:rsidRPr="008E6E8E" w:rsidRDefault="00346648" w:rsidP="008E6E8E">
          <w:pPr>
            <w:spacing w:after="0" w:line="259" w:lineRule="auto"/>
            <w:ind w:left="0" w:right="36" w:firstLine="0"/>
            <w:jc w:val="center"/>
            <w:rPr>
              <w:b/>
              <w:color w:val="FFFFFF" w:themeColor="background1"/>
            </w:rPr>
          </w:pPr>
          <w:r w:rsidRPr="008E6E8E">
            <w:rPr>
              <w:b/>
              <w:color w:val="FFFFFF" w:themeColor="background1"/>
              <w:sz w:val="16"/>
            </w:rPr>
            <w:t xml:space="preserve">Date </w:t>
          </w:r>
        </w:p>
      </w:tc>
      <w:tc>
        <w:tcPr>
          <w:tcW w:w="1907"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1237BE" w:rsidRPr="008E6E8E" w:rsidRDefault="00346648" w:rsidP="008E6E8E">
          <w:pPr>
            <w:spacing w:after="0" w:line="259" w:lineRule="auto"/>
            <w:ind w:left="0" w:right="32" w:firstLine="0"/>
            <w:jc w:val="center"/>
            <w:rPr>
              <w:b/>
              <w:color w:val="FFFFFF" w:themeColor="background1"/>
            </w:rPr>
          </w:pPr>
          <w:r w:rsidRPr="008E6E8E">
            <w:rPr>
              <w:b/>
              <w:color w:val="FFFFFF" w:themeColor="background1"/>
              <w:sz w:val="16"/>
            </w:rPr>
            <w:t xml:space="preserve">Approved by </w:t>
          </w:r>
        </w:p>
      </w:tc>
      <w:tc>
        <w:tcPr>
          <w:tcW w:w="1823"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1237BE" w:rsidRPr="008E6E8E" w:rsidRDefault="00346648" w:rsidP="008E6E8E">
          <w:pPr>
            <w:spacing w:after="0" w:line="259" w:lineRule="auto"/>
            <w:ind w:left="0" w:right="33" w:firstLine="0"/>
            <w:jc w:val="center"/>
            <w:rPr>
              <w:b/>
              <w:color w:val="FFFFFF" w:themeColor="background1"/>
            </w:rPr>
          </w:pPr>
          <w:r w:rsidRPr="008E6E8E">
            <w:rPr>
              <w:b/>
              <w:color w:val="FFFFFF" w:themeColor="background1"/>
              <w:sz w:val="16"/>
            </w:rPr>
            <w:t xml:space="preserve">Manual </w:t>
          </w:r>
        </w:p>
      </w:tc>
      <w:tc>
        <w:tcPr>
          <w:tcW w:w="3804"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1237BE" w:rsidRPr="008E6E8E" w:rsidRDefault="00346648" w:rsidP="008E6E8E">
          <w:pPr>
            <w:spacing w:after="0" w:line="259" w:lineRule="auto"/>
            <w:ind w:left="0" w:right="38" w:firstLine="0"/>
            <w:jc w:val="center"/>
            <w:rPr>
              <w:b/>
              <w:color w:val="FFFFFF" w:themeColor="background1"/>
            </w:rPr>
          </w:pPr>
          <w:r w:rsidRPr="008E6E8E">
            <w:rPr>
              <w:b/>
              <w:color w:val="FFFFFF" w:themeColor="background1"/>
              <w:sz w:val="16"/>
            </w:rPr>
            <w:t xml:space="preserve">Description </w:t>
          </w:r>
        </w:p>
      </w:tc>
      <w:tc>
        <w:tcPr>
          <w:tcW w:w="930"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1237BE" w:rsidRPr="008E6E8E" w:rsidRDefault="00346648" w:rsidP="008E6E8E">
          <w:pPr>
            <w:spacing w:after="0" w:line="259" w:lineRule="auto"/>
            <w:ind w:left="0" w:firstLine="0"/>
            <w:rPr>
              <w:b/>
              <w:color w:val="FFFFFF" w:themeColor="background1"/>
            </w:rPr>
          </w:pPr>
          <w:r w:rsidRPr="008E6E8E">
            <w:rPr>
              <w:b/>
              <w:color w:val="FFFFFF" w:themeColor="background1"/>
              <w:sz w:val="16"/>
            </w:rPr>
            <w:t xml:space="preserve">Version </w:t>
          </w:r>
        </w:p>
      </w:tc>
    </w:tr>
    <w:tr w:rsidR="001237BE" w:rsidRPr="008E6E8E" w:rsidTr="008E6E8E">
      <w:trPr>
        <w:trHeight w:val="380"/>
      </w:trPr>
      <w:tc>
        <w:tcPr>
          <w:tcW w:w="1190" w:type="dxa"/>
          <w:tcBorders>
            <w:top w:val="single" w:sz="4" w:space="0" w:color="000000"/>
            <w:left w:val="single" w:sz="4" w:space="0" w:color="000000"/>
            <w:bottom w:val="single" w:sz="4" w:space="0" w:color="000000"/>
            <w:right w:val="single" w:sz="4" w:space="0" w:color="000000"/>
          </w:tcBorders>
          <w:shd w:val="clear" w:color="auto" w:fill="002060"/>
        </w:tcPr>
        <w:p w:rsidR="001237BE" w:rsidRPr="008E6E8E" w:rsidRDefault="001237BE" w:rsidP="008E6E8E">
          <w:pPr>
            <w:spacing w:after="0" w:line="259" w:lineRule="auto"/>
            <w:ind w:left="79" w:firstLine="0"/>
            <w:rPr>
              <w:b/>
              <w:color w:val="FFFFFF" w:themeColor="background1"/>
            </w:rPr>
          </w:pPr>
        </w:p>
      </w:tc>
      <w:tc>
        <w:tcPr>
          <w:tcW w:w="1907" w:type="dxa"/>
          <w:tcBorders>
            <w:top w:val="single" w:sz="4" w:space="0" w:color="000000"/>
            <w:left w:val="single" w:sz="4" w:space="0" w:color="000000"/>
            <w:bottom w:val="single" w:sz="4" w:space="0" w:color="000000"/>
            <w:right w:val="single" w:sz="4" w:space="0" w:color="000000"/>
          </w:tcBorders>
          <w:shd w:val="clear" w:color="auto" w:fill="002060"/>
        </w:tcPr>
        <w:p w:rsidR="001237BE" w:rsidRPr="008E6E8E" w:rsidRDefault="008E6E8E" w:rsidP="008E6E8E">
          <w:pPr>
            <w:spacing w:after="0" w:line="259" w:lineRule="auto"/>
            <w:ind w:left="0" w:right="31" w:firstLine="0"/>
            <w:jc w:val="center"/>
            <w:rPr>
              <w:b/>
              <w:color w:val="FFFFFF" w:themeColor="background1"/>
            </w:rPr>
          </w:pPr>
          <w:r w:rsidRPr="008E6E8E">
            <w:rPr>
              <w:b/>
              <w:color w:val="FFFFFF" w:themeColor="background1"/>
              <w:sz w:val="16"/>
            </w:rPr>
            <w:t xml:space="preserve">LEDL </w:t>
          </w:r>
          <w:r w:rsidR="00346648" w:rsidRPr="008E6E8E">
            <w:rPr>
              <w:b/>
              <w:color w:val="FFFFFF" w:themeColor="background1"/>
              <w:sz w:val="16"/>
            </w:rPr>
            <w:t xml:space="preserve">Board </w:t>
          </w:r>
        </w:p>
      </w:tc>
      <w:tc>
        <w:tcPr>
          <w:tcW w:w="1823" w:type="dxa"/>
          <w:tcBorders>
            <w:top w:val="single" w:sz="4" w:space="0" w:color="000000"/>
            <w:left w:val="single" w:sz="4" w:space="0" w:color="000000"/>
            <w:bottom w:val="single" w:sz="4" w:space="0" w:color="000000"/>
            <w:right w:val="single" w:sz="4" w:space="0" w:color="000000"/>
          </w:tcBorders>
          <w:shd w:val="clear" w:color="auto" w:fill="002060"/>
        </w:tcPr>
        <w:p w:rsidR="001237BE" w:rsidRPr="008E6E8E" w:rsidRDefault="00346648" w:rsidP="008E6E8E">
          <w:pPr>
            <w:spacing w:after="0" w:line="259" w:lineRule="auto"/>
            <w:ind w:left="0" w:right="226" w:firstLine="0"/>
            <w:jc w:val="center"/>
            <w:rPr>
              <w:b/>
              <w:color w:val="FFFFFF" w:themeColor="background1"/>
            </w:rPr>
          </w:pPr>
          <w:r w:rsidRPr="008E6E8E">
            <w:rPr>
              <w:b/>
              <w:color w:val="FFFFFF" w:themeColor="background1"/>
              <w:sz w:val="16"/>
            </w:rPr>
            <w:t xml:space="preserve">Administration </w:t>
          </w:r>
        </w:p>
      </w:tc>
      <w:tc>
        <w:tcPr>
          <w:tcW w:w="3804" w:type="dxa"/>
          <w:tcBorders>
            <w:top w:val="single" w:sz="4" w:space="0" w:color="000000"/>
            <w:left w:val="single" w:sz="4" w:space="0" w:color="000000"/>
            <w:bottom w:val="single" w:sz="4" w:space="0" w:color="000000"/>
            <w:right w:val="single" w:sz="4" w:space="0" w:color="000000"/>
          </w:tcBorders>
          <w:shd w:val="clear" w:color="auto" w:fill="002060"/>
        </w:tcPr>
        <w:p w:rsidR="001237BE" w:rsidRPr="008E6E8E" w:rsidRDefault="00346648" w:rsidP="008E6E8E">
          <w:pPr>
            <w:spacing w:after="0" w:line="259" w:lineRule="auto"/>
            <w:ind w:left="0" w:right="42" w:firstLine="0"/>
            <w:jc w:val="center"/>
            <w:rPr>
              <w:b/>
              <w:color w:val="FFFFFF" w:themeColor="background1"/>
            </w:rPr>
          </w:pPr>
          <w:r w:rsidRPr="008E6E8E">
            <w:rPr>
              <w:b/>
              <w:color w:val="FFFFFF" w:themeColor="background1"/>
              <w:sz w:val="16"/>
            </w:rPr>
            <w:t xml:space="preserve">Board Charter </w:t>
          </w:r>
        </w:p>
      </w:tc>
      <w:tc>
        <w:tcPr>
          <w:tcW w:w="930" w:type="dxa"/>
          <w:tcBorders>
            <w:top w:val="single" w:sz="4" w:space="0" w:color="000000"/>
            <w:left w:val="single" w:sz="4" w:space="0" w:color="000000"/>
            <w:bottom w:val="single" w:sz="4" w:space="0" w:color="000000"/>
            <w:right w:val="single" w:sz="4" w:space="0" w:color="000000"/>
          </w:tcBorders>
          <w:shd w:val="clear" w:color="auto" w:fill="002060"/>
        </w:tcPr>
        <w:p w:rsidR="001237BE" w:rsidRPr="008E6E8E" w:rsidRDefault="00884C96" w:rsidP="008E6E8E">
          <w:pPr>
            <w:spacing w:after="0" w:line="259" w:lineRule="auto"/>
            <w:ind w:left="0" w:right="34" w:firstLine="0"/>
            <w:jc w:val="center"/>
            <w:rPr>
              <w:b/>
              <w:color w:val="FFFFFF" w:themeColor="background1"/>
            </w:rPr>
          </w:pPr>
          <w:r w:rsidRPr="008E6E8E">
            <w:rPr>
              <w:b/>
              <w:color w:val="FFFFFF" w:themeColor="background1"/>
              <w:sz w:val="16"/>
            </w:rPr>
            <w:t>1</w:t>
          </w:r>
        </w:p>
      </w:tc>
    </w:tr>
  </w:tbl>
  <w:p w:rsidR="008E6E8E" w:rsidRPr="008E6E8E" w:rsidRDefault="00346648" w:rsidP="008E6E8E">
    <w:pPr>
      <w:spacing w:after="957" w:line="259" w:lineRule="auto"/>
      <w:ind w:left="189" w:firstLine="0"/>
      <w:rPr>
        <w:b/>
        <w:sz w:val="16"/>
      </w:rPr>
    </w:pPr>
    <w:r>
      <w:rPr>
        <w:b/>
        <w:sz w:val="16"/>
      </w:rPr>
      <w:t xml:space="preserve"> </w:t>
    </w:r>
  </w:p>
  <w:p w:rsidR="001237BE" w:rsidRDefault="00346648">
    <w:pPr>
      <w:spacing w:after="0" w:line="259" w:lineRule="auto"/>
      <w:ind w:left="2"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114" w:tblpY="15575"/>
      <w:tblOverlap w:val="never"/>
      <w:tblW w:w="9654" w:type="dxa"/>
      <w:tblInd w:w="0" w:type="dxa"/>
      <w:tblCellMar>
        <w:top w:w="104" w:type="dxa"/>
        <w:left w:w="305" w:type="dxa"/>
        <w:right w:w="83" w:type="dxa"/>
      </w:tblCellMar>
      <w:tblLook w:val="04A0" w:firstRow="1" w:lastRow="0" w:firstColumn="1" w:lastColumn="0" w:noHBand="0" w:noVBand="1"/>
    </w:tblPr>
    <w:tblGrid>
      <w:gridCol w:w="1190"/>
      <w:gridCol w:w="1907"/>
      <w:gridCol w:w="1823"/>
      <w:gridCol w:w="3804"/>
      <w:gridCol w:w="930"/>
    </w:tblGrid>
    <w:tr w:rsidR="001237BE">
      <w:trPr>
        <w:trHeight w:val="420"/>
      </w:trPr>
      <w:tc>
        <w:tcPr>
          <w:tcW w:w="1190"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1237BE" w:rsidRDefault="00346648">
          <w:pPr>
            <w:spacing w:after="0" w:line="259" w:lineRule="auto"/>
            <w:ind w:left="0" w:right="36" w:firstLine="0"/>
            <w:jc w:val="center"/>
          </w:pPr>
          <w:r>
            <w:rPr>
              <w:b/>
              <w:sz w:val="16"/>
            </w:rPr>
            <w:t xml:space="preserve">Date </w:t>
          </w:r>
        </w:p>
      </w:tc>
      <w:tc>
        <w:tcPr>
          <w:tcW w:w="1907"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1237BE" w:rsidRDefault="00346648">
          <w:pPr>
            <w:spacing w:after="0" w:line="259" w:lineRule="auto"/>
            <w:ind w:left="0" w:right="32" w:firstLine="0"/>
            <w:jc w:val="center"/>
          </w:pPr>
          <w:r>
            <w:rPr>
              <w:b/>
              <w:sz w:val="16"/>
            </w:rPr>
            <w:t xml:space="preserve">Approved by </w:t>
          </w:r>
        </w:p>
      </w:tc>
      <w:tc>
        <w:tcPr>
          <w:tcW w:w="1823"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1237BE" w:rsidRDefault="00346648">
          <w:pPr>
            <w:spacing w:after="0" w:line="259" w:lineRule="auto"/>
            <w:ind w:left="0" w:right="33" w:firstLine="0"/>
            <w:jc w:val="center"/>
          </w:pPr>
          <w:r>
            <w:rPr>
              <w:b/>
              <w:sz w:val="16"/>
            </w:rPr>
            <w:t xml:space="preserve">Manual </w:t>
          </w:r>
        </w:p>
      </w:tc>
      <w:tc>
        <w:tcPr>
          <w:tcW w:w="3804"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1237BE" w:rsidRDefault="00346648">
          <w:pPr>
            <w:spacing w:after="0" w:line="259" w:lineRule="auto"/>
            <w:ind w:left="0" w:right="38" w:firstLine="0"/>
            <w:jc w:val="center"/>
          </w:pPr>
          <w:r>
            <w:rPr>
              <w:b/>
              <w:sz w:val="16"/>
            </w:rPr>
            <w:t xml:space="preserve">Description </w:t>
          </w:r>
        </w:p>
      </w:tc>
      <w:tc>
        <w:tcPr>
          <w:tcW w:w="930"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1237BE" w:rsidRDefault="00346648">
          <w:pPr>
            <w:spacing w:after="0" w:line="259" w:lineRule="auto"/>
            <w:ind w:left="0" w:firstLine="0"/>
          </w:pPr>
          <w:r>
            <w:rPr>
              <w:b/>
              <w:sz w:val="16"/>
            </w:rPr>
            <w:t xml:space="preserve">Version </w:t>
          </w:r>
        </w:p>
      </w:tc>
    </w:tr>
    <w:tr w:rsidR="001237BE">
      <w:trPr>
        <w:trHeight w:val="380"/>
      </w:trPr>
      <w:tc>
        <w:tcPr>
          <w:tcW w:w="1190" w:type="dxa"/>
          <w:tcBorders>
            <w:top w:val="single" w:sz="4" w:space="0" w:color="000000"/>
            <w:left w:val="single" w:sz="4" w:space="0" w:color="000000"/>
            <w:bottom w:val="single" w:sz="4" w:space="0" w:color="000000"/>
            <w:right w:val="single" w:sz="4" w:space="0" w:color="000000"/>
          </w:tcBorders>
        </w:tcPr>
        <w:p w:rsidR="001237BE" w:rsidRDefault="00346648">
          <w:pPr>
            <w:spacing w:after="0" w:line="259" w:lineRule="auto"/>
            <w:ind w:left="79" w:firstLine="0"/>
          </w:pPr>
          <w:r>
            <w:rPr>
              <w:sz w:val="16"/>
            </w:rPr>
            <w:t xml:space="preserve">27/06/13 </w:t>
          </w:r>
        </w:p>
      </w:tc>
      <w:tc>
        <w:tcPr>
          <w:tcW w:w="1907" w:type="dxa"/>
          <w:tcBorders>
            <w:top w:val="single" w:sz="4" w:space="0" w:color="000000"/>
            <w:left w:val="single" w:sz="4" w:space="0" w:color="000000"/>
            <w:bottom w:val="single" w:sz="4" w:space="0" w:color="000000"/>
            <w:right w:val="single" w:sz="4" w:space="0" w:color="000000"/>
          </w:tcBorders>
        </w:tcPr>
        <w:p w:rsidR="001237BE" w:rsidRDefault="00346648">
          <w:pPr>
            <w:spacing w:after="0" w:line="259" w:lineRule="auto"/>
            <w:ind w:left="0" w:right="31" w:firstLine="0"/>
            <w:jc w:val="center"/>
          </w:pPr>
          <w:r>
            <w:rPr>
              <w:sz w:val="16"/>
            </w:rPr>
            <w:t xml:space="preserve">STC Board </w:t>
          </w:r>
        </w:p>
      </w:tc>
      <w:tc>
        <w:tcPr>
          <w:tcW w:w="1823" w:type="dxa"/>
          <w:tcBorders>
            <w:top w:val="single" w:sz="4" w:space="0" w:color="000000"/>
            <w:left w:val="single" w:sz="4" w:space="0" w:color="000000"/>
            <w:bottom w:val="single" w:sz="4" w:space="0" w:color="000000"/>
            <w:right w:val="single" w:sz="4" w:space="0" w:color="000000"/>
          </w:tcBorders>
        </w:tcPr>
        <w:p w:rsidR="001237BE" w:rsidRDefault="00346648">
          <w:pPr>
            <w:spacing w:after="0" w:line="259" w:lineRule="auto"/>
            <w:ind w:left="0" w:right="226" w:firstLine="0"/>
            <w:jc w:val="center"/>
          </w:pPr>
          <w:r>
            <w:rPr>
              <w:sz w:val="16"/>
            </w:rPr>
            <w:t xml:space="preserve">Administration </w:t>
          </w:r>
        </w:p>
      </w:tc>
      <w:tc>
        <w:tcPr>
          <w:tcW w:w="3804" w:type="dxa"/>
          <w:tcBorders>
            <w:top w:val="single" w:sz="4" w:space="0" w:color="000000"/>
            <w:left w:val="single" w:sz="4" w:space="0" w:color="000000"/>
            <w:bottom w:val="single" w:sz="4" w:space="0" w:color="000000"/>
            <w:right w:val="single" w:sz="4" w:space="0" w:color="000000"/>
          </w:tcBorders>
        </w:tcPr>
        <w:p w:rsidR="001237BE" w:rsidRDefault="00346648">
          <w:pPr>
            <w:spacing w:after="0" w:line="259" w:lineRule="auto"/>
            <w:ind w:left="0" w:right="42" w:firstLine="0"/>
            <w:jc w:val="center"/>
          </w:pPr>
          <w:r>
            <w:rPr>
              <w:sz w:val="16"/>
            </w:rPr>
            <w:t xml:space="preserve">Board Charter </w:t>
          </w:r>
        </w:p>
      </w:tc>
      <w:tc>
        <w:tcPr>
          <w:tcW w:w="930" w:type="dxa"/>
          <w:tcBorders>
            <w:top w:val="single" w:sz="4" w:space="0" w:color="000000"/>
            <w:left w:val="single" w:sz="4" w:space="0" w:color="000000"/>
            <w:bottom w:val="single" w:sz="4" w:space="0" w:color="000000"/>
            <w:right w:val="single" w:sz="4" w:space="0" w:color="000000"/>
          </w:tcBorders>
        </w:tcPr>
        <w:p w:rsidR="001237BE" w:rsidRDefault="00346648">
          <w:pPr>
            <w:spacing w:after="0" w:line="259" w:lineRule="auto"/>
            <w:ind w:left="0" w:right="34" w:firstLine="0"/>
            <w:jc w:val="center"/>
          </w:pPr>
          <w:r>
            <w:rPr>
              <w:sz w:val="16"/>
            </w:rPr>
            <w:t xml:space="preserve">3 </w:t>
          </w:r>
        </w:p>
      </w:tc>
    </w:tr>
  </w:tbl>
  <w:p w:rsidR="001237BE" w:rsidRDefault="00346648">
    <w:pPr>
      <w:spacing w:after="957" w:line="259" w:lineRule="auto"/>
      <w:ind w:left="189" w:firstLine="0"/>
    </w:pPr>
    <w:r>
      <w:rPr>
        <w:b/>
        <w:sz w:val="16"/>
      </w:rPr>
      <w:t xml:space="preserve"> </w:t>
    </w:r>
  </w:p>
  <w:p w:rsidR="001237BE" w:rsidRDefault="00346648">
    <w:pPr>
      <w:spacing w:after="0" w:line="259" w:lineRule="auto"/>
      <w:ind w:left="2"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9F9" w:rsidRDefault="001D19F9">
      <w:pPr>
        <w:spacing w:after="0" w:line="240" w:lineRule="auto"/>
      </w:pPr>
      <w:r>
        <w:separator/>
      </w:r>
    </w:p>
  </w:footnote>
  <w:footnote w:type="continuationSeparator" w:id="0">
    <w:p w:rsidR="001D19F9" w:rsidRDefault="001D1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BE" w:rsidRDefault="00346648">
    <w:pPr>
      <w:spacing w:after="0" w:line="259" w:lineRule="auto"/>
      <w:ind w:left="2957" w:right="-13" w:firstLine="0"/>
      <w:jc w:val="right"/>
    </w:pPr>
    <w:r>
      <w:rPr>
        <w:noProof/>
      </w:rPr>
      <w:drawing>
        <wp:anchor distT="0" distB="0" distL="114300" distR="114300" simplePos="0" relativeHeight="251658240" behindDoc="0" locked="0" layoutInCell="1" allowOverlap="0">
          <wp:simplePos x="0" y="0"/>
          <wp:positionH relativeFrom="page">
            <wp:posOffset>2620322</wp:posOffset>
          </wp:positionH>
          <wp:positionV relativeFrom="page">
            <wp:posOffset>49053</wp:posOffset>
          </wp:positionV>
          <wp:extent cx="2191386" cy="740410"/>
          <wp:effectExtent l="0" t="0" r="0" b="0"/>
          <wp:wrapSquare wrapText="bothSides"/>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1"/>
                  <a:stretch>
                    <a:fillRect/>
                  </a:stretch>
                </pic:blipFill>
                <pic:spPr>
                  <a:xfrm>
                    <a:off x="0" y="0"/>
                    <a:ext cx="2191386" cy="740410"/>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rsidR="001237BE" w:rsidRDefault="00346648">
    <w:pPr>
      <w:spacing w:after="0" w:line="259" w:lineRule="auto"/>
      <w:ind w:left="2" w:right="3121"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BE" w:rsidRPr="006E5C60" w:rsidRDefault="006E5C60" w:rsidP="006E5C60">
    <w:pPr>
      <w:spacing w:after="0" w:line="259" w:lineRule="auto"/>
      <w:ind w:left="2957" w:right="-13" w:firstLine="0"/>
      <w:jc w:val="right"/>
    </w:pPr>
    <w:r>
      <w:rPr>
        <w:noProof/>
      </w:rPr>
      <mc:AlternateContent>
        <mc:Choice Requires="wps">
          <w:drawing>
            <wp:anchor distT="0" distB="0" distL="118745" distR="118745" simplePos="0" relativeHeight="251661312" behindDoc="1" locked="0" layoutInCell="1" allowOverlap="0">
              <wp:simplePos x="0" y="0"/>
              <wp:positionH relativeFrom="page">
                <wp:posOffset>18317</wp:posOffset>
              </wp:positionH>
              <wp:positionV relativeFrom="topMargin">
                <wp:align>bottom</wp:align>
              </wp:positionV>
              <wp:extent cx="7753350" cy="523875"/>
              <wp:effectExtent l="0" t="0" r="19050" b="28575"/>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523875"/>
                      </a:xfrm>
                      <a:prstGeom prst="rect">
                        <a:avLst/>
                      </a:prstGeom>
                      <a:solidFill>
                        <a:srgbClr val="002060"/>
                      </a:solidFill>
                      <a:ln w="19050" cap="flat" cmpd="sng" algn="ctr">
                        <a:solidFill>
                          <a:sysClr val="window" lastClr="FFFFFF"/>
                        </a:solidFill>
                        <a:prstDash val="solid"/>
                        <a:miter lim="800000"/>
                      </a:ln>
                      <a:effectLst/>
                    </wps:spPr>
                    <wps:txbx>
                      <w:txbxContent>
                        <w:p w:rsidR="006E5C60" w:rsidRDefault="006E5C60" w:rsidP="006E5C60">
                          <w:pPr>
                            <w:pStyle w:val="Header"/>
                            <w:jc w:val="center"/>
                          </w:pPr>
                          <w:r w:rsidRPr="00BC24CB">
                            <w:rPr>
                              <w:caps/>
                              <w:color w:val="FFFFFF"/>
                            </w:rPr>
                            <w:t xml:space="preserve">     </w:t>
                          </w:r>
                          <w:r w:rsidRPr="00B44212">
                            <w:t xml:space="preserve"> </w:t>
                          </w:r>
                        </w:p>
                        <w:p w:rsidR="006E5C60" w:rsidRPr="00BC24CB" w:rsidRDefault="006E5C60" w:rsidP="006E5C60">
                          <w:pPr>
                            <w:pStyle w:val="Header"/>
                            <w:jc w:val="center"/>
                            <w:rPr>
                              <w:rFonts w:ascii="Aharoni" w:hAnsi="Aharoni" w:cs="Aharoni"/>
                              <w:color w:val="FFFFFF"/>
                            </w:rPr>
                          </w:pPr>
                          <w:r w:rsidRPr="00BC24CB">
                            <w:rPr>
                              <w:rFonts w:ascii="Aharoni" w:hAnsi="Aharoni" w:cs="Aharoni"/>
                              <w:color w:val="FFFFFF"/>
                            </w:rPr>
                            <w:t>LOCAL ECONO</w:t>
                          </w:r>
                          <w:r>
                            <w:rPr>
                              <w:rFonts w:ascii="Aharoni" w:hAnsi="Aharoni" w:cs="Aharoni"/>
                              <w:color w:val="FFFFFF"/>
                            </w:rPr>
                            <w:t>MIC DEVELOPMENT LIMITED BOARD CHARTER</w:t>
                          </w:r>
                          <w:r w:rsidRPr="00BC24CB">
                            <w:rPr>
                              <w:rFonts w:ascii="Aharoni" w:hAnsi="Aharoni" w:cs="Aharoni"/>
                              <w:color w:val="FFFFFF"/>
                            </w:rPr>
                            <w:t xml:space="preserve">  </w:t>
                          </w:r>
                        </w:p>
                        <w:p w:rsidR="006E5C60" w:rsidRPr="00BC24CB" w:rsidRDefault="006E5C60" w:rsidP="006E5C60">
                          <w:pPr>
                            <w:pStyle w:val="Header"/>
                            <w:jc w:val="center"/>
                            <w:rPr>
                              <w:b/>
                              <w:caps/>
                              <w:color w:val="FFFFFF"/>
                            </w:rPr>
                          </w:pPr>
                          <w:r w:rsidRPr="00BC24CB">
                            <w:rPr>
                              <w:rFonts w:cs="Aharoni"/>
                              <w:b/>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7" style="position:absolute;left:0;text-align:left;margin-left:1.45pt;margin-top:0;width:610.5pt;height:41.25pt;z-index:-251655168;visibility:visible;mso-wrap-style:square;mso-width-percent:0;mso-height-percent:0;mso-wrap-distance-left:9.35pt;mso-wrap-distance-top:0;mso-wrap-distance-right:9.35pt;mso-wrap-distance-bottom:0;mso-position-horizontal:absolute;mso-position-horizontal-relative:page;mso-position-vertical:bottom;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6ijgIAACkFAAAOAAAAZHJzL2Uyb0RvYy54bWysVEtv2zAMvg/YfxB0X+2kTdMadYqgRYYB&#10;QVesHXpmZNkWptckJXb260fJTpp2Ow3TQRBFio+PH3Vz2ytJdtx5YXRJJ2c5JVwzUwndlPT78+rT&#10;FSU+gK5AGs1Luuee3i4+frjpbMGnpjWy4o6gE+2Lzpa0DcEWWeZZyxX4M2O5RmVtnIKAomuyykGH&#10;3pXMpnl+mXXGVdYZxr3H2/tBSRfJf11zFr7WteeByJJibiHtLu2buGeLGygaB7YVbEwD/iELBUJj&#10;0KOrewhAtk784UoJ5ow3dThjRmWmrgXjqQasZpK/q+apBctTLQiOt0eY/P9zyx52j46ICnt3PadE&#10;g8ImfUPYQDeSk3iJEHXWF2j5ZB9dLNLbtWE/PCqyN5oo+NGmr52Ktlgi6RPe+yPevA+E4eV8Pjs/&#10;n2FbGOpm0/Or+SxGy6A4vLbOh8/cKBIPJXWYWIIZdmsfBtODSUrMSFGthJRJcM3mTjqyg9j7fJpf&#10;pnajd39qJjXpYvV5SgSQg7WEgDkpi6h43VACskFys+BS7Dev/d4fYyAtK9NRIsEHvCzpKq2xpDfP&#10;YtL34NshuaQaqKhEwHmQQpX0Ko9rfC11LIknRo+lv6IdT6Hf9GOnNqbaY1OdGdjuLVsJjLfGtB7B&#10;Ib0RcRzZ8BW3Whqs3ownSlrjfv3tPtoj61BLSYfjgsj83ILjWO0XjXy8nlxcxPlKwsVsPkXBnWo2&#10;pxq9VXcGuzLBz8GydIz2QR6OtTPqBSd7GaOiCjTD2EMPRuEuDGOMfwPjy2Uyw5myENb6ybLoPEIW&#10;kX7uX8DZkUMB2fdgDqMFxTsqDbbxpTbLbTC1SDyLEA+4jqTHeUxMHf+OOPCncrJ6/eEWvwEAAP//&#10;AwBQSwMEFAAGAAgAAAAhAJVITcjbAAAABgEAAA8AAABkcnMvZG93bnJldi54bWxMj81OwzAQhO9I&#10;vIO1SNyoU6NCG7Kp+BESp6oULtzceEki7HVkO2369rgnOI5mNPNNtZ6cFQcKsfeMMJ8VIIgbb3pu&#10;ET4/Xm+WIGLSbLT1TAgnirCuLy8qXRp/5Hc67FIrcgnHUiN0KQ2llLHpyOk48wNx9r59cDplGVpp&#10;gj7mcmelKoo76XTPeaHTAz131PzsRofAG/m1GNPq9OKap418u5+3YWsRr6+mxwcQiab0F4YzfkaH&#10;OjPt/cgmCougVjmIkP+cTaVus94jLNUCZF3J//j1LwAAAP//AwBQSwECLQAUAAYACAAAACEAtoM4&#10;kv4AAADhAQAAEwAAAAAAAAAAAAAAAAAAAAAAW0NvbnRlbnRfVHlwZXNdLnhtbFBLAQItABQABgAI&#10;AAAAIQA4/SH/1gAAAJQBAAALAAAAAAAAAAAAAAAAAC8BAABfcmVscy8ucmVsc1BLAQItABQABgAI&#10;AAAAIQAu9v6ijgIAACkFAAAOAAAAAAAAAAAAAAAAAC4CAABkcnMvZTJvRG9jLnhtbFBLAQItABQA&#10;BgAIAAAAIQCVSE3I2wAAAAYBAAAPAAAAAAAAAAAAAAAAAOgEAABkcnMvZG93bnJldi54bWxQSwUG&#10;AAAAAAQABADzAAAA8AUAAAAA&#10;" o:allowoverlap="f" fillcolor="#002060" strokecolor="window" strokeweight="1.5pt">
              <v:path arrowok="t"/>
              <v:textbox>
                <w:txbxContent>
                  <w:p w:rsidR="006E5C60" w:rsidRDefault="006E5C60" w:rsidP="006E5C60">
                    <w:pPr>
                      <w:pStyle w:val="Header"/>
                      <w:jc w:val="center"/>
                    </w:pPr>
                    <w:r w:rsidRPr="00BC24CB">
                      <w:rPr>
                        <w:caps/>
                        <w:color w:val="FFFFFF"/>
                      </w:rPr>
                      <w:t xml:space="preserve">     </w:t>
                    </w:r>
                    <w:r w:rsidRPr="00B44212">
                      <w:t xml:space="preserve"> </w:t>
                    </w:r>
                  </w:p>
                  <w:p w:rsidR="006E5C60" w:rsidRPr="00BC24CB" w:rsidRDefault="006E5C60" w:rsidP="006E5C60">
                    <w:pPr>
                      <w:pStyle w:val="Header"/>
                      <w:jc w:val="center"/>
                      <w:rPr>
                        <w:rFonts w:ascii="Aharoni" w:hAnsi="Aharoni" w:cs="Aharoni"/>
                        <w:color w:val="FFFFFF"/>
                      </w:rPr>
                    </w:pPr>
                    <w:r w:rsidRPr="00BC24CB">
                      <w:rPr>
                        <w:rFonts w:ascii="Aharoni" w:hAnsi="Aharoni" w:cs="Aharoni"/>
                        <w:color w:val="FFFFFF"/>
                      </w:rPr>
                      <w:t>LOCAL ECONO</w:t>
                    </w:r>
                    <w:r>
                      <w:rPr>
                        <w:rFonts w:ascii="Aharoni" w:hAnsi="Aharoni" w:cs="Aharoni"/>
                        <w:color w:val="FFFFFF"/>
                      </w:rPr>
                      <w:t>MIC DEVELOPMENT LIMITED BOARD CHARTER</w:t>
                    </w:r>
                    <w:r w:rsidRPr="00BC24CB">
                      <w:rPr>
                        <w:rFonts w:ascii="Aharoni" w:hAnsi="Aharoni" w:cs="Aharoni"/>
                        <w:color w:val="FFFFFF"/>
                      </w:rPr>
                      <w:t xml:space="preserve">  </w:t>
                    </w:r>
                  </w:p>
                  <w:p w:rsidR="006E5C60" w:rsidRPr="00BC24CB" w:rsidRDefault="006E5C60" w:rsidP="006E5C60">
                    <w:pPr>
                      <w:pStyle w:val="Header"/>
                      <w:jc w:val="center"/>
                      <w:rPr>
                        <w:b/>
                        <w:caps/>
                        <w:color w:val="FFFFFF"/>
                      </w:rPr>
                    </w:pPr>
                    <w:r w:rsidRPr="00BC24CB">
                      <w:rPr>
                        <w:rFonts w:cs="Aharoni"/>
                        <w:b/>
                        <w:color w:val="FFFFFF"/>
                      </w:rPr>
                      <w:t xml:space="preserve">                                                                                                                                                                                                                                                                                                                                                                                                                                                                                                                                                                                                                                                                                                                                                                                                                                                                                                                                                                                                                                                                                                                                                                                                                                </w:t>
                    </w:r>
                  </w:p>
                </w:txbxContent>
              </v:textbox>
              <w10:wrap type="square"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BE" w:rsidRDefault="00346648">
    <w:pPr>
      <w:spacing w:after="0" w:line="259" w:lineRule="auto"/>
      <w:ind w:left="2957" w:right="-13" w:firstLine="0"/>
      <w:jc w:val="right"/>
    </w:pPr>
    <w:r>
      <w:rPr>
        <w:noProof/>
      </w:rPr>
      <w:drawing>
        <wp:anchor distT="0" distB="0" distL="114300" distR="114300" simplePos="0" relativeHeight="251660288" behindDoc="0" locked="0" layoutInCell="1" allowOverlap="0">
          <wp:simplePos x="0" y="0"/>
          <wp:positionH relativeFrom="page">
            <wp:posOffset>2620322</wp:posOffset>
          </wp:positionH>
          <wp:positionV relativeFrom="page">
            <wp:posOffset>49053</wp:posOffset>
          </wp:positionV>
          <wp:extent cx="2191386" cy="7404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1"/>
                  <a:stretch>
                    <a:fillRect/>
                  </a:stretch>
                </pic:blipFill>
                <pic:spPr>
                  <a:xfrm>
                    <a:off x="0" y="0"/>
                    <a:ext cx="2191386" cy="740410"/>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rsidR="001237BE" w:rsidRDefault="00346648">
    <w:pPr>
      <w:spacing w:after="0" w:line="259" w:lineRule="auto"/>
      <w:ind w:left="2" w:right="3121"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4B08"/>
    <w:multiLevelType w:val="hybridMultilevel"/>
    <w:tmpl w:val="5DCA68A6"/>
    <w:lvl w:ilvl="0" w:tplc="1CC873DE">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452896C">
      <w:start w:val="1"/>
      <w:numFmt w:val="lowerLetter"/>
      <w:lvlText w:val="%2"/>
      <w:lvlJc w:val="left"/>
      <w:pPr>
        <w:ind w:left="1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F6BE1A">
      <w:start w:val="1"/>
      <w:numFmt w:val="lowerRoman"/>
      <w:lvlText w:val="%3"/>
      <w:lvlJc w:val="left"/>
      <w:pPr>
        <w:ind w:left="2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366FDE6">
      <w:start w:val="1"/>
      <w:numFmt w:val="decimal"/>
      <w:lvlText w:val="%4"/>
      <w:lvlJc w:val="left"/>
      <w:pPr>
        <w:ind w:left="3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506A7C2">
      <w:start w:val="1"/>
      <w:numFmt w:val="lowerLetter"/>
      <w:lvlText w:val="%5"/>
      <w:lvlJc w:val="left"/>
      <w:pPr>
        <w:ind w:left="39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CC083B6">
      <w:start w:val="1"/>
      <w:numFmt w:val="lowerRoman"/>
      <w:lvlText w:val="%6"/>
      <w:lvlJc w:val="left"/>
      <w:pPr>
        <w:ind w:left="46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3F6868E">
      <w:start w:val="1"/>
      <w:numFmt w:val="decimal"/>
      <w:lvlText w:val="%7"/>
      <w:lvlJc w:val="left"/>
      <w:pPr>
        <w:ind w:left="53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B28B47C">
      <w:start w:val="1"/>
      <w:numFmt w:val="lowerLetter"/>
      <w:lvlText w:val="%8"/>
      <w:lvlJc w:val="left"/>
      <w:pPr>
        <w:ind w:left="6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CC8EEDE">
      <w:start w:val="1"/>
      <w:numFmt w:val="lowerRoman"/>
      <w:lvlText w:val="%9"/>
      <w:lvlJc w:val="left"/>
      <w:pPr>
        <w:ind w:left="6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0704D"/>
    <w:multiLevelType w:val="hybridMultilevel"/>
    <w:tmpl w:val="F4004EE4"/>
    <w:lvl w:ilvl="0" w:tplc="E41A716C">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7A4EDCA">
      <w:start w:val="1"/>
      <w:numFmt w:val="lowerLetter"/>
      <w:lvlText w:val="%2"/>
      <w:lvlJc w:val="left"/>
      <w:pPr>
        <w:ind w:left="1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B52003C">
      <w:start w:val="1"/>
      <w:numFmt w:val="lowerRoman"/>
      <w:lvlText w:val="%3"/>
      <w:lvlJc w:val="left"/>
      <w:pPr>
        <w:ind w:left="2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79C7D1E">
      <w:start w:val="1"/>
      <w:numFmt w:val="decimal"/>
      <w:lvlText w:val="%4"/>
      <w:lvlJc w:val="left"/>
      <w:pPr>
        <w:ind w:left="3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F6E6350">
      <w:start w:val="1"/>
      <w:numFmt w:val="lowerLetter"/>
      <w:lvlText w:val="%5"/>
      <w:lvlJc w:val="left"/>
      <w:pPr>
        <w:ind w:left="39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28A841A">
      <w:start w:val="1"/>
      <w:numFmt w:val="lowerRoman"/>
      <w:lvlText w:val="%6"/>
      <w:lvlJc w:val="left"/>
      <w:pPr>
        <w:ind w:left="46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E986DE0">
      <w:start w:val="1"/>
      <w:numFmt w:val="decimal"/>
      <w:lvlText w:val="%7"/>
      <w:lvlJc w:val="left"/>
      <w:pPr>
        <w:ind w:left="53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55CCD84">
      <w:start w:val="1"/>
      <w:numFmt w:val="lowerLetter"/>
      <w:lvlText w:val="%8"/>
      <w:lvlJc w:val="left"/>
      <w:pPr>
        <w:ind w:left="6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420562E">
      <w:start w:val="1"/>
      <w:numFmt w:val="lowerRoman"/>
      <w:lvlText w:val="%9"/>
      <w:lvlJc w:val="left"/>
      <w:pPr>
        <w:ind w:left="6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641C92"/>
    <w:multiLevelType w:val="hybridMultilevel"/>
    <w:tmpl w:val="8D10239A"/>
    <w:lvl w:ilvl="0" w:tplc="33C6858E">
      <w:start w:val="1"/>
      <w:numFmt w:val="lowerLetter"/>
      <w:lvlText w:val="%1."/>
      <w:lvlJc w:val="left"/>
      <w:pPr>
        <w:ind w:left="11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4FE56AE">
      <w:start w:val="1"/>
      <w:numFmt w:val="lowerLetter"/>
      <w:lvlText w:val="%2"/>
      <w:lvlJc w:val="left"/>
      <w:pPr>
        <w:ind w:left="179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D969E70">
      <w:start w:val="1"/>
      <w:numFmt w:val="lowerRoman"/>
      <w:lvlText w:val="%3"/>
      <w:lvlJc w:val="left"/>
      <w:pPr>
        <w:ind w:left="25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A688C54">
      <w:start w:val="1"/>
      <w:numFmt w:val="decimal"/>
      <w:lvlText w:val="%4"/>
      <w:lvlJc w:val="left"/>
      <w:pPr>
        <w:ind w:left="323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2CE72E4">
      <w:start w:val="1"/>
      <w:numFmt w:val="lowerLetter"/>
      <w:lvlText w:val="%5"/>
      <w:lvlJc w:val="left"/>
      <w:pPr>
        <w:ind w:left="395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7368740">
      <w:start w:val="1"/>
      <w:numFmt w:val="lowerRoman"/>
      <w:lvlText w:val="%6"/>
      <w:lvlJc w:val="left"/>
      <w:pPr>
        <w:ind w:left="46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17F8DE20">
      <w:start w:val="1"/>
      <w:numFmt w:val="decimal"/>
      <w:lvlText w:val="%7"/>
      <w:lvlJc w:val="left"/>
      <w:pPr>
        <w:ind w:left="539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1981412">
      <w:start w:val="1"/>
      <w:numFmt w:val="lowerLetter"/>
      <w:lvlText w:val="%8"/>
      <w:lvlJc w:val="left"/>
      <w:pPr>
        <w:ind w:left="61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6B24B866">
      <w:start w:val="1"/>
      <w:numFmt w:val="lowerRoman"/>
      <w:lvlText w:val="%9"/>
      <w:lvlJc w:val="left"/>
      <w:pPr>
        <w:ind w:left="683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1307BD"/>
    <w:multiLevelType w:val="hybridMultilevel"/>
    <w:tmpl w:val="25E651C4"/>
    <w:lvl w:ilvl="0" w:tplc="38347114">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9A86C74">
      <w:start w:val="1"/>
      <w:numFmt w:val="lowerLetter"/>
      <w:lvlText w:val="%2"/>
      <w:lvlJc w:val="left"/>
      <w:pPr>
        <w:ind w:left="1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3B473D6">
      <w:start w:val="1"/>
      <w:numFmt w:val="lowerRoman"/>
      <w:lvlText w:val="%3"/>
      <w:lvlJc w:val="left"/>
      <w:pPr>
        <w:ind w:left="2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8B2D42C">
      <w:start w:val="1"/>
      <w:numFmt w:val="decimal"/>
      <w:lvlText w:val="%4"/>
      <w:lvlJc w:val="left"/>
      <w:pPr>
        <w:ind w:left="3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33AEABA">
      <w:start w:val="1"/>
      <w:numFmt w:val="lowerLetter"/>
      <w:lvlText w:val="%5"/>
      <w:lvlJc w:val="left"/>
      <w:pPr>
        <w:ind w:left="39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74C0A52">
      <w:start w:val="1"/>
      <w:numFmt w:val="lowerRoman"/>
      <w:lvlText w:val="%6"/>
      <w:lvlJc w:val="left"/>
      <w:pPr>
        <w:ind w:left="46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FDAF7F2">
      <w:start w:val="1"/>
      <w:numFmt w:val="decimal"/>
      <w:lvlText w:val="%7"/>
      <w:lvlJc w:val="left"/>
      <w:pPr>
        <w:ind w:left="53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574EA24">
      <w:start w:val="1"/>
      <w:numFmt w:val="lowerLetter"/>
      <w:lvlText w:val="%8"/>
      <w:lvlJc w:val="left"/>
      <w:pPr>
        <w:ind w:left="6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5FE0542">
      <w:start w:val="1"/>
      <w:numFmt w:val="lowerRoman"/>
      <w:lvlText w:val="%9"/>
      <w:lvlJc w:val="left"/>
      <w:pPr>
        <w:ind w:left="6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8B38AA"/>
    <w:multiLevelType w:val="hybridMultilevel"/>
    <w:tmpl w:val="FF46D818"/>
    <w:lvl w:ilvl="0" w:tplc="CF0C8D16">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B3878E4">
      <w:start w:val="1"/>
      <w:numFmt w:val="upperRoman"/>
      <w:lvlText w:val="%2."/>
      <w:lvlJc w:val="left"/>
      <w:pPr>
        <w:ind w:left="22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488890">
      <w:start w:val="1"/>
      <w:numFmt w:val="lowerRoman"/>
      <w:lvlText w:val="%3"/>
      <w:lvlJc w:val="left"/>
      <w:pPr>
        <w:ind w:left="2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888B00">
      <w:start w:val="1"/>
      <w:numFmt w:val="decimal"/>
      <w:lvlText w:val="%4"/>
      <w:lvlJc w:val="left"/>
      <w:pPr>
        <w:ind w:left="3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1C7AD8">
      <w:start w:val="1"/>
      <w:numFmt w:val="lowerLetter"/>
      <w:lvlText w:val="%5"/>
      <w:lvlJc w:val="left"/>
      <w:pPr>
        <w:ind w:left="3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D2D908">
      <w:start w:val="1"/>
      <w:numFmt w:val="lowerRoman"/>
      <w:lvlText w:val="%6"/>
      <w:lvlJc w:val="left"/>
      <w:pPr>
        <w:ind w:left="45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BC9B40">
      <w:start w:val="1"/>
      <w:numFmt w:val="decimal"/>
      <w:lvlText w:val="%7"/>
      <w:lvlJc w:val="left"/>
      <w:pPr>
        <w:ind w:left="52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1EB630">
      <w:start w:val="1"/>
      <w:numFmt w:val="lowerLetter"/>
      <w:lvlText w:val="%8"/>
      <w:lvlJc w:val="left"/>
      <w:pPr>
        <w:ind w:left="60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7037AE">
      <w:start w:val="1"/>
      <w:numFmt w:val="lowerRoman"/>
      <w:lvlText w:val="%9"/>
      <w:lvlJc w:val="left"/>
      <w:pPr>
        <w:ind w:left="6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50083B"/>
    <w:multiLevelType w:val="hybridMultilevel"/>
    <w:tmpl w:val="C004D44E"/>
    <w:lvl w:ilvl="0" w:tplc="37D65518">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DCE88AC">
      <w:start w:val="1"/>
      <w:numFmt w:val="upperRoman"/>
      <w:lvlText w:val="%2."/>
      <w:lvlJc w:val="left"/>
      <w:pPr>
        <w:ind w:left="1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20B2E0">
      <w:start w:val="1"/>
      <w:numFmt w:val="lowerRoman"/>
      <w:lvlText w:val="%3"/>
      <w:lvlJc w:val="left"/>
      <w:pPr>
        <w:ind w:left="2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2C8062">
      <w:start w:val="1"/>
      <w:numFmt w:val="decimal"/>
      <w:lvlText w:val="%4"/>
      <w:lvlJc w:val="left"/>
      <w:pPr>
        <w:ind w:left="3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D245D2">
      <w:start w:val="1"/>
      <w:numFmt w:val="lowerLetter"/>
      <w:lvlText w:val="%5"/>
      <w:lvlJc w:val="left"/>
      <w:pPr>
        <w:ind w:left="3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18AC26">
      <w:start w:val="1"/>
      <w:numFmt w:val="lowerRoman"/>
      <w:lvlText w:val="%6"/>
      <w:lvlJc w:val="left"/>
      <w:pPr>
        <w:ind w:left="4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40DAAE">
      <w:start w:val="1"/>
      <w:numFmt w:val="decimal"/>
      <w:lvlText w:val="%7"/>
      <w:lvlJc w:val="left"/>
      <w:pPr>
        <w:ind w:left="5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E4A1D0">
      <w:start w:val="1"/>
      <w:numFmt w:val="lowerLetter"/>
      <w:lvlText w:val="%8"/>
      <w:lvlJc w:val="left"/>
      <w:pPr>
        <w:ind w:left="6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D0F47C">
      <w:start w:val="1"/>
      <w:numFmt w:val="lowerRoman"/>
      <w:lvlText w:val="%9"/>
      <w:lvlJc w:val="left"/>
      <w:pPr>
        <w:ind w:left="6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376E86"/>
    <w:multiLevelType w:val="hybridMultilevel"/>
    <w:tmpl w:val="AD7E5F1E"/>
    <w:lvl w:ilvl="0" w:tplc="9F18F3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AAD6D6">
      <w:start w:val="1"/>
      <w:numFmt w:val="lowerLetter"/>
      <w:lvlText w:val="%2"/>
      <w:lvlJc w:val="left"/>
      <w:pPr>
        <w:ind w:left="11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228F08">
      <w:start w:val="3"/>
      <w:numFmt w:val="upperRoman"/>
      <w:lvlRestart w:val="0"/>
      <w:lvlText w:val="%3."/>
      <w:lvlJc w:val="left"/>
      <w:pPr>
        <w:ind w:left="2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04A086">
      <w:start w:val="1"/>
      <w:numFmt w:val="decimal"/>
      <w:lvlText w:val="%4"/>
      <w:lvlJc w:val="left"/>
      <w:pPr>
        <w:ind w:left="2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A669C4">
      <w:start w:val="1"/>
      <w:numFmt w:val="lowerLetter"/>
      <w:lvlText w:val="%5"/>
      <w:lvlJc w:val="left"/>
      <w:pPr>
        <w:ind w:left="3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429EA8">
      <w:start w:val="1"/>
      <w:numFmt w:val="lowerRoman"/>
      <w:lvlText w:val="%6"/>
      <w:lvlJc w:val="left"/>
      <w:pPr>
        <w:ind w:left="4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5A5A74">
      <w:start w:val="1"/>
      <w:numFmt w:val="decimal"/>
      <w:lvlText w:val="%7"/>
      <w:lvlJc w:val="left"/>
      <w:pPr>
        <w:ind w:left="4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0A1C5E">
      <w:start w:val="1"/>
      <w:numFmt w:val="lowerLetter"/>
      <w:lvlText w:val="%8"/>
      <w:lvlJc w:val="left"/>
      <w:pPr>
        <w:ind w:left="5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1664FC">
      <w:start w:val="1"/>
      <w:numFmt w:val="lowerRoman"/>
      <w:lvlText w:val="%9"/>
      <w:lvlJc w:val="left"/>
      <w:pPr>
        <w:ind w:left="63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4629E6"/>
    <w:multiLevelType w:val="hybridMultilevel"/>
    <w:tmpl w:val="1F56992E"/>
    <w:lvl w:ilvl="0" w:tplc="21FABABA">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2524AEE">
      <w:start w:val="1"/>
      <w:numFmt w:val="lowerLetter"/>
      <w:lvlText w:val="%2"/>
      <w:lvlJc w:val="left"/>
      <w:pPr>
        <w:ind w:left="18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60E227E">
      <w:start w:val="1"/>
      <w:numFmt w:val="lowerRoman"/>
      <w:lvlText w:val="%3"/>
      <w:lvlJc w:val="left"/>
      <w:pPr>
        <w:ind w:left="25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6DABD68">
      <w:start w:val="1"/>
      <w:numFmt w:val="decimal"/>
      <w:lvlText w:val="%4"/>
      <w:lvlJc w:val="left"/>
      <w:pPr>
        <w:ind w:left="32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0627ECE">
      <w:start w:val="1"/>
      <w:numFmt w:val="lowerLetter"/>
      <w:lvlText w:val="%5"/>
      <w:lvlJc w:val="left"/>
      <w:pPr>
        <w:ind w:left="39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1C2842A">
      <w:start w:val="1"/>
      <w:numFmt w:val="lowerRoman"/>
      <w:lvlText w:val="%6"/>
      <w:lvlJc w:val="left"/>
      <w:pPr>
        <w:ind w:left="468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68C45DA">
      <w:start w:val="1"/>
      <w:numFmt w:val="decimal"/>
      <w:lvlText w:val="%7"/>
      <w:lvlJc w:val="left"/>
      <w:pPr>
        <w:ind w:left="54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0F6D260">
      <w:start w:val="1"/>
      <w:numFmt w:val="lowerLetter"/>
      <w:lvlText w:val="%8"/>
      <w:lvlJc w:val="left"/>
      <w:pPr>
        <w:ind w:left="61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9B26066">
      <w:start w:val="1"/>
      <w:numFmt w:val="lowerRoman"/>
      <w:lvlText w:val="%9"/>
      <w:lvlJc w:val="left"/>
      <w:pPr>
        <w:ind w:left="68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DD2A13"/>
    <w:multiLevelType w:val="hybridMultilevel"/>
    <w:tmpl w:val="98846676"/>
    <w:lvl w:ilvl="0" w:tplc="16B0E3FE">
      <w:start w:val="1"/>
      <w:numFmt w:val="lowerLetter"/>
      <w:lvlText w:val="%1."/>
      <w:lvlJc w:val="left"/>
      <w:pPr>
        <w:ind w:left="11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EEA2278">
      <w:start w:val="1"/>
      <w:numFmt w:val="lowerLetter"/>
      <w:lvlText w:val="%2"/>
      <w:lvlJc w:val="left"/>
      <w:pPr>
        <w:ind w:left="1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C149974">
      <w:start w:val="1"/>
      <w:numFmt w:val="lowerRoman"/>
      <w:lvlText w:val="%3"/>
      <w:lvlJc w:val="left"/>
      <w:pPr>
        <w:ind w:left="2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2163BF4">
      <w:start w:val="1"/>
      <w:numFmt w:val="decimal"/>
      <w:lvlText w:val="%4"/>
      <w:lvlJc w:val="left"/>
      <w:pPr>
        <w:ind w:left="3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6C028A6">
      <w:start w:val="1"/>
      <w:numFmt w:val="lowerLetter"/>
      <w:lvlText w:val="%5"/>
      <w:lvlJc w:val="left"/>
      <w:pPr>
        <w:ind w:left="39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1A2AB42">
      <w:start w:val="1"/>
      <w:numFmt w:val="lowerRoman"/>
      <w:lvlText w:val="%6"/>
      <w:lvlJc w:val="left"/>
      <w:pPr>
        <w:ind w:left="46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28E4484">
      <w:start w:val="1"/>
      <w:numFmt w:val="decimal"/>
      <w:lvlText w:val="%7"/>
      <w:lvlJc w:val="left"/>
      <w:pPr>
        <w:ind w:left="53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5546310">
      <w:start w:val="1"/>
      <w:numFmt w:val="lowerLetter"/>
      <w:lvlText w:val="%8"/>
      <w:lvlJc w:val="left"/>
      <w:pPr>
        <w:ind w:left="6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C320212">
      <w:start w:val="1"/>
      <w:numFmt w:val="lowerRoman"/>
      <w:lvlText w:val="%9"/>
      <w:lvlJc w:val="left"/>
      <w:pPr>
        <w:ind w:left="6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A8A7E0B"/>
    <w:multiLevelType w:val="hybridMultilevel"/>
    <w:tmpl w:val="6EDC562E"/>
    <w:lvl w:ilvl="0" w:tplc="A050CF02">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3DA927E">
      <w:start w:val="1"/>
      <w:numFmt w:val="lowerLetter"/>
      <w:lvlText w:val="%2"/>
      <w:lvlJc w:val="left"/>
      <w:pPr>
        <w:ind w:left="17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5927DE8">
      <w:start w:val="1"/>
      <w:numFmt w:val="lowerRoman"/>
      <w:lvlText w:val="%3"/>
      <w:lvlJc w:val="left"/>
      <w:pPr>
        <w:ind w:left="25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F10592E">
      <w:start w:val="1"/>
      <w:numFmt w:val="decimal"/>
      <w:lvlText w:val="%4"/>
      <w:lvlJc w:val="left"/>
      <w:pPr>
        <w:ind w:left="32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4F26CFE">
      <w:start w:val="1"/>
      <w:numFmt w:val="lowerLetter"/>
      <w:lvlText w:val="%5"/>
      <w:lvlJc w:val="left"/>
      <w:pPr>
        <w:ind w:left="394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D1068A72">
      <w:start w:val="1"/>
      <w:numFmt w:val="lowerRoman"/>
      <w:lvlText w:val="%6"/>
      <w:lvlJc w:val="left"/>
      <w:pPr>
        <w:ind w:left="466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9429DF8">
      <w:start w:val="1"/>
      <w:numFmt w:val="decimal"/>
      <w:lvlText w:val="%7"/>
      <w:lvlJc w:val="left"/>
      <w:pPr>
        <w:ind w:left="53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130328C">
      <w:start w:val="1"/>
      <w:numFmt w:val="lowerLetter"/>
      <w:lvlText w:val="%8"/>
      <w:lvlJc w:val="left"/>
      <w:pPr>
        <w:ind w:left="61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FD40ACC">
      <w:start w:val="1"/>
      <w:numFmt w:val="lowerRoman"/>
      <w:lvlText w:val="%9"/>
      <w:lvlJc w:val="left"/>
      <w:pPr>
        <w:ind w:left="68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FAA1D63"/>
    <w:multiLevelType w:val="hybridMultilevel"/>
    <w:tmpl w:val="45F429D4"/>
    <w:lvl w:ilvl="0" w:tplc="04E41844">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2467DEC">
      <w:start w:val="1"/>
      <w:numFmt w:val="upperRoman"/>
      <w:lvlText w:val="%2."/>
      <w:lvlJc w:val="left"/>
      <w:pPr>
        <w:ind w:left="2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940B24">
      <w:start w:val="1"/>
      <w:numFmt w:val="lowerRoman"/>
      <w:lvlText w:val="%3"/>
      <w:lvlJc w:val="left"/>
      <w:pPr>
        <w:ind w:left="2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DA269E">
      <w:start w:val="1"/>
      <w:numFmt w:val="decimal"/>
      <w:lvlText w:val="%4"/>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902890">
      <w:start w:val="1"/>
      <w:numFmt w:val="lowerLetter"/>
      <w:lvlText w:val="%5"/>
      <w:lvlJc w:val="left"/>
      <w:pPr>
        <w:ind w:left="3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DAB63E">
      <w:start w:val="1"/>
      <w:numFmt w:val="lowerRoman"/>
      <w:lvlText w:val="%6"/>
      <w:lvlJc w:val="left"/>
      <w:pPr>
        <w:ind w:left="4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0CAAD28">
      <w:start w:val="1"/>
      <w:numFmt w:val="decimal"/>
      <w:lvlText w:val="%7"/>
      <w:lvlJc w:val="left"/>
      <w:pPr>
        <w:ind w:left="5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B49936">
      <w:start w:val="1"/>
      <w:numFmt w:val="lowerLetter"/>
      <w:lvlText w:val="%8"/>
      <w:lvlJc w:val="left"/>
      <w:pPr>
        <w:ind w:left="5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F0F116">
      <w:start w:val="1"/>
      <w:numFmt w:val="lowerRoman"/>
      <w:lvlText w:val="%9"/>
      <w:lvlJc w:val="left"/>
      <w:pPr>
        <w:ind w:left="6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0621F56"/>
    <w:multiLevelType w:val="hybridMultilevel"/>
    <w:tmpl w:val="DE0ABE56"/>
    <w:lvl w:ilvl="0" w:tplc="63E49DB4">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B26FF38">
      <w:start w:val="1"/>
      <w:numFmt w:val="lowerLetter"/>
      <w:lvlText w:val="%2"/>
      <w:lvlJc w:val="left"/>
      <w:pPr>
        <w:ind w:left="18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CC010EC">
      <w:start w:val="1"/>
      <w:numFmt w:val="lowerRoman"/>
      <w:lvlText w:val="%3"/>
      <w:lvlJc w:val="left"/>
      <w:pPr>
        <w:ind w:left="25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3B6EDE4">
      <w:start w:val="1"/>
      <w:numFmt w:val="decimal"/>
      <w:lvlText w:val="%4"/>
      <w:lvlJc w:val="left"/>
      <w:pPr>
        <w:ind w:left="32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AD205C2">
      <w:start w:val="1"/>
      <w:numFmt w:val="lowerLetter"/>
      <w:lvlText w:val="%5"/>
      <w:lvlJc w:val="left"/>
      <w:pPr>
        <w:ind w:left="39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7968666">
      <w:start w:val="1"/>
      <w:numFmt w:val="lowerRoman"/>
      <w:lvlText w:val="%6"/>
      <w:lvlJc w:val="left"/>
      <w:pPr>
        <w:ind w:left="468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ECAD1C0">
      <w:start w:val="1"/>
      <w:numFmt w:val="decimal"/>
      <w:lvlText w:val="%7"/>
      <w:lvlJc w:val="left"/>
      <w:pPr>
        <w:ind w:left="54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15E09AA">
      <w:start w:val="1"/>
      <w:numFmt w:val="lowerLetter"/>
      <w:lvlText w:val="%8"/>
      <w:lvlJc w:val="left"/>
      <w:pPr>
        <w:ind w:left="61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02C3586">
      <w:start w:val="1"/>
      <w:numFmt w:val="lowerRoman"/>
      <w:lvlText w:val="%9"/>
      <w:lvlJc w:val="left"/>
      <w:pPr>
        <w:ind w:left="68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0059FA"/>
    <w:multiLevelType w:val="hybridMultilevel"/>
    <w:tmpl w:val="2E5AC1FC"/>
    <w:lvl w:ilvl="0" w:tplc="55D0A0F8">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EFCD998">
      <w:start w:val="1"/>
      <w:numFmt w:val="lowerLetter"/>
      <w:lvlText w:val="%2"/>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35CBCD0">
      <w:start w:val="1"/>
      <w:numFmt w:val="lowerRoman"/>
      <w:lvlText w:val="%3"/>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B560134">
      <w:start w:val="1"/>
      <w:numFmt w:val="decimal"/>
      <w:lvlText w:val="%4"/>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004593C">
      <w:start w:val="1"/>
      <w:numFmt w:val="lowerLetter"/>
      <w:lvlText w:val="%5"/>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094A986">
      <w:start w:val="1"/>
      <w:numFmt w:val="lowerRoman"/>
      <w:lvlText w:val="%6"/>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7D68290">
      <w:start w:val="1"/>
      <w:numFmt w:val="decimal"/>
      <w:lvlText w:val="%7"/>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B9C323E">
      <w:start w:val="1"/>
      <w:numFmt w:val="lowerLetter"/>
      <w:lvlText w:val="%8"/>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0AAEB7A">
      <w:start w:val="1"/>
      <w:numFmt w:val="lowerRoman"/>
      <w:lvlText w:val="%9"/>
      <w:lvlJc w:val="left"/>
      <w:pPr>
        <w:ind w:left="68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636447E"/>
    <w:multiLevelType w:val="hybridMultilevel"/>
    <w:tmpl w:val="9A9CE700"/>
    <w:lvl w:ilvl="0" w:tplc="B1CEA54C">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47A3304">
      <w:start w:val="1"/>
      <w:numFmt w:val="lowerLetter"/>
      <w:lvlText w:val="%2"/>
      <w:lvlJc w:val="left"/>
      <w:pPr>
        <w:ind w:left="1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D44A8CA">
      <w:start w:val="1"/>
      <w:numFmt w:val="lowerRoman"/>
      <w:lvlText w:val="%3"/>
      <w:lvlJc w:val="left"/>
      <w:pPr>
        <w:ind w:left="2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8245B22">
      <w:start w:val="1"/>
      <w:numFmt w:val="decimal"/>
      <w:lvlText w:val="%4"/>
      <w:lvlJc w:val="left"/>
      <w:pPr>
        <w:ind w:left="3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59E4262">
      <w:start w:val="1"/>
      <w:numFmt w:val="lowerLetter"/>
      <w:lvlText w:val="%5"/>
      <w:lvlJc w:val="left"/>
      <w:pPr>
        <w:ind w:left="39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F709B34">
      <w:start w:val="1"/>
      <w:numFmt w:val="lowerRoman"/>
      <w:lvlText w:val="%6"/>
      <w:lvlJc w:val="left"/>
      <w:pPr>
        <w:ind w:left="46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45CE70A">
      <w:start w:val="1"/>
      <w:numFmt w:val="decimal"/>
      <w:lvlText w:val="%7"/>
      <w:lvlJc w:val="left"/>
      <w:pPr>
        <w:ind w:left="53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3F8358E">
      <w:start w:val="1"/>
      <w:numFmt w:val="lowerLetter"/>
      <w:lvlText w:val="%8"/>
      <w:lvlJc w:val="left"/>
      <w:pPr>
        <w:ind w:left="6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E34EECC">
      <w:start w:val="1"/>
      <w:numFmt w:val="lowerRoman"/>
      <w:lvlText w:val="%9"/>
      <w:lvlJc w:val="left"/>
      <w:pPr>
        <w:ind w:left="6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D2A06A1"/>
    <w:multiLevelType w:val="hybridMultilevel"/>
    <w:tmpl w:val="DB98DD0C"/>
    <w:lvl w:ilvl="0" w:tplc="C532B1D0">
      <w:start w:val="1"/>
      <w:numFmt w:val="lowerLetter"/>
      <w:lvlText w:val="%1."/>
      <w:lvlJc w:val="left"/>
      <w:pPr>
        <w:ind w:left="11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ED89636">
      <w:start w:val="1"/>
      <w:numFmt w:val="lowerLetter"/>
      <w:lvlText w:val="%2"/>
      <w:lvlJc w:val="left"/>
      <w:pPr>
        <w:ind w:left="17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F6482BE">
      <w:start w:val="1"/>
      <w:numFmt w:val="lowerRoman"/>
      <w:lvlText w:val="%3"/>
      <w:lvlJc w:val="left"/>
      <w:pPr>
        <w:ind w:left="25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7F20A96">
      <w:start w:val="1"/>
      <w:numFmt w:val="decimal"/>
      <w:lvlText w:val="%4"/>
      <w:lvlJc w:val="left"/>
      <w:pPr>
        <w:ind w:left="32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7147D7A">
      <w:start w:val="1"/>
      <w:numFmt w:val="lowerLetter"/>
      <w:lvlText w:val="%5"/>
      <w:lvlJc w:val="left"/>
      <w:pPr>
        <w:ind w:left="394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420DE24">
      <w:start w:val="1"/>
      <w:numFmt w:val="lowerRoman"/>
      <w:lvlText w:val="%6"/>
      <w:lvlJc w:val="left"/>
      <w:pPr>
        <w:ind w:left="466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879E5E14">
      <w:start w:val="1"/>
      <w:numFmt w:val="decimal"/>
      <w:lvlText w:val="%7"/>
      <w:lvlJc w:val="left"/>
      <w:pPr>
        <w:ind w:left="53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3F0A3EC">
      <w:start w:val="1"/>
      <w:numFmt w:val="lowerLetter"/>
      <w:lvlText w:val="%8"/>
      <w:lvlJc w:val="left"/>
      <w:pPr>
        <w:ind w:left="61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6F0B424">
      <w:start w:val="1"/>
      <w:numFmt w:val="lowerRoman"/>
      <w:lvlText w:val="%9"/>
      <w:lvlJc w:val="left"/>
      <w:pPr>
        <w:ind w:left="68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D6B3FB1"/>
    <w:multiLevelType w:val="hybridMultilevel"/>
    <w:tmpl w:val="60CCD228"/>
    <w:lvl w:ilvl="0" w:tplc="C920457E">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5BC1D14">
      <w:start w:val="1"/>
      <w:numFmt w:val="lowerLetter"/>
      <w:lvlText w:val="%2"/>
      <w:lvlJc w:val="left"/>
      <w:pPr>
        <w:ind w:left="1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C30D144">
      <w:start w:val="1"/>
      <w:numFmt w:val="lowerRoman"/>
      <w:lvlText w:val="%3"/>
      <w:lvlJc w:val="left"/>
      <w:pPr>
        <w:ind w:left="2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3506474">
      <w:start w:val="1"/>
      <w:numFmt w:val="decimal"/>
      <w:lvlText w:val="%4"/>
      <w:lvlJc w:val="left"/>
      <w:pPr>
        <w:ind w:left="3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EC0DC48">
      <w:start w:val="1"/>
      <w:numFmt w:val="lowerLetter"/>
      <w:lvlText w:val="%5"/>
      <w:lvlJc w:val="left"/>
      <w:pPr>
        <w:ind w:left="39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FFA39C2">
      <w:start w:val="1"/>
      <w:numFmt w:val="lowerRoman"/>
      <w:lvlText w:val="%6"/>
      <w:lvlJc w:val="left"/>
      <w:pPr>
        <w:ind w:left="46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64890A6">
      <w:start w:val="1"/>
      <w:numFmt w:val="decimal"/>
      <w:lvlText w:val="%7"/>
      <w:lvlJc w:val="left"/>
      <w:pPr>
        <w:ind w:left="53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460134E">
      <w:start w:val="1"/>
      <w:numFmt w:val="lowerLetter"/>
      <w:lvlText w:val="%8"/>
      <w:lvlJc w:val="left"/>
      <w:pPr>
        <w:ind w:left="6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DFE1AA4">
      <w:start w:val="1"/>
      <w:numFmt w:val="lowerRoman"/>
      <w:lvlText w:val="%9"/>
      <w:lvlJc w:val="left"/>
      <w:pPr>
        <w:ind w:left="6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DB211A"/>
    <w:multiLevelType w:val="multilevel"/>
    <w:tmpl w:val="1D1059AC"/>
    <w:lvl w:ilvl="0">
      <w:start w:val="8"/>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9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E4C7BA4"/>
    <w:multiLevelType w:val="hybridMultilevel"/>
    <w:tmpl w:val="42147250"/>
    <w:lvl w:ilvl="0" w:tplc="FB9C5A2A">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3FAB578">
      <w:start w:val="1"/>
      <w:numFmt w:val="upperRoman"/>
      <w:lvlText w:val="%2."/>
      <w:lvlJc w:val="left"/>
      <w:pPr>
        <w:ind w:left="2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4CD3D6">
      <w:start w:val="1"/>
      <w:numFmt w:val="lowerRoman"/>
      <w:lvlText w:val="%3"/>
      <w:lvlJc w:val="left"/>
      <w:pPr>
        <w:ind w:left="2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0C9FEC">
      <w:start w:val="1"/>
      <w:numFmt w:val="decimal"/>
      <w:lvlText w:val="%4"/>
      <w:lvlJc w:val="left"/>
      <w:pPr>
        <w:ind w:left="2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6EB0F2">
      <w:start w:val="1"/>
      <w:numFmt w:val="lowerLetter"/>
      <w:lvlText w:val="%5"/>
      <w:lvlJc w:val="left"/>
      <w:pPr>
        <w:ind w:left="3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84E012">
      <w:start w:val="1"/>
      <w:numFmt w:val="lowerRoman"/>
      <w:lvlText w:val="%6"/>
      <w:lvlJc w:val="left"/>
      <w:pPr>
        <w:ind w:left="4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3CF612">
      <w:start w:val="1"/>
      <w:numFmt w:val="decimal"/>
      <w:lvlText w:val="%7"/>
      <w:lvlJc w:val="left"/>
      <w:pPr>
        <w:ind w:left="5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E6F9CC">
      <w:start w:val="1"/>
      <w:numFmt w:val="lowerLetter"/>
      <w:lvlText w:val="%8"/>
      <w:lvlJc w:val="left"/>
      <w:pPr>
        <w:ind w:left="5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B8BECE">
      <w:start w:val="1"/>
      <w:numFmt w:val="lowerRoman"/>
      <w:lvlText w:val="%9"/>
      <w:lvlJc w:val="left"/>
      <w:pPr>
        <w:ind w:left="6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94A3D3C"/>
    <w:multiLevelType w:val="hybridMultilevel"/>
    <w:tmpl w:val="D090ACB4"/>
    <w:lvl w:ilvl="0" w:tplc="23D64B52">
      <w:start w:val="1"/>
      <w:numFmt w:val="lowerLetter"/>
      <w:lvlText w:val="%1."/>
      <w:lvlJc w:val="left"/>
      <w:pPr>
        <w:ind w:left="11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18417E8">
      <w:start w:val="1"/>
      <w:numFmt w:val="lowerLetter"/>
      <w:lvlText w:val="%2"/>
      <w:lvlJc w:val="left"/>
      <w:pPr>
        <w:ind w:left="17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2106EC6">
      <w:start w:val="1"/>
      <w:numFmt w:val="lowerRoman"/>
      <w:lvlText w:val="%3"/>
      <w:lvlJc w:val="left"/>
      <w:pPr>
        <w:ind w:left="25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7F046B0">
      <w:start w:val="1"/>
      <w:numFmt w:val="decimal"/>
      <w:lvlText w:val="%4"/>
      <w:lvlJc w:val="left"/>
      <w:pPr>
        <w:ind w:left="32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9482C64">
      <w:start w:val="1"/>
      <w:numFmt w:val="lowerLetter"/>
      <w:lvlText w:val="%5"/>
      <w:lvlJc w:val="left"/>
      <w:pPr>
        <w:ind w:left="394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D2EEE68">
      <w:start w:val="1"/>
      <w:numFmt w:val="lowerRoman"/>
      <w:lvlText w:val="%6"/>
      <w:lvlJc w:val="left"/>
      <w:pPr>
        <w:ind w:left="466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30ED116">
      <w:start w:val="1"/>
      <w:numFmt w:val="decimal"/>
      <w:lvlText w:val="%7"/>
      <w:lvlJc w:val="left"/>
      <w:pPr>
        <w:ind w:left="53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B9467E8">
      <w:start w:val="1"/>
      <w:numFmt w:val="lowerLetter"/>
      <w:lvlText w:val="%8"/>
      <w:lvlJc w:val="left"/>
      <w:pPr>
        <w:ind w:left="61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D1C4D5A">
      <w:start w:val="1"/>
      <w:numFmt w:val="lowerRoman"/>
      <w:lvlText w:val="%9"/>
      <w:lvlJc w:val="left"/>
      <w:pPr>
        <w:ind w:left="68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E867B17"/>
    <w:multiLevelType w:val="hybridMultilevel"/>
    <w:tmpl w:val="E5C208DE"/>
    <w:lvl w:ilvl="0" w:tplc="9378D512">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588CFC4">
      <w:start w:val="1"/>
      <w:numFmt w:val="lowerLetter"/>
      <w:lvlText w:val="%2"/>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9BCF13E">
      <w:start w:val="1"/>
      <w:numFmt w:val="lowerRoman"/>
      <w:lvlText w:val="%3"/>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FFECDAA">
      <w:start w:val="1"/>
      <w:numFmt w:val="decimal"/>
      <w:lvlText w:val="%4"/>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6762408">
      <w:start w:val="1"/>
      <w:numFmt w:val="lowerLetter"/>
      <w:lvlText w:val="%5"/>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5FE6C42">
      <w:start w:val="1"/>
      <w:numFmt w:val="lowerRoman"/>
      <w:lvlText w:val="%6"/>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A76C998">
      <w:start w:val="1"/>
      <w:numFmt w:val="decimal"/>
      <w:lvlText w:val="%7"/>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A662092">
      <w:start w:val="1"/>
      <w:numFmt w:val="lowerLetter"/>
      <w:lvlText w:val="%8"/>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2E6A2DA">
      <w:start w:val="1"/>
      <w:numFmt w:val="lowerRoman"/>
      <w:lvlText w:val="%9"/>
      <w:lvlJc w:val="left"/>
      <w:pPr>
        <w:ind w:left="68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0C81FEB"/>
    <w:multiLevelType w:val="hybridMultilevel"/>
    <w:tmpl w:val="774E4B12"/>
    <w:lvl w:ilvl="0" w:tplc="4CDAD918">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7708548">
      <w:start w:val="1"/>
      <w:numFmt w:val="lowerLetter"/>
      <w:lvlText w:val="%2"/>
      <w:lvlJc w:val="left"/>
      <w:pPr>
        <w:ind w:left="17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18E30C4">
      <w:start w:val="1"/>
      <w:numFmt w:val="lowerRoman"/>
      <w:lvlText w:val="%3"/>
      <w:lvlJc w:val="left"/>
      <w:pPr>
        <w:ind w:left="25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476C604">
      <w:start w:val="1"/>
      <w:numFmt w:val="decimal"/>
      <w:lvlText w:val="%4"/>
      <w:lvlJc w:val="left"/>
      <w:pPr>
        <w:ind w:left="32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2CC3636">
      <w:start w:val="1"/>
      <w:numFmt w:val="lowerLetter"/>
      <w:lvlText w:val="%5"/>
      <w:lvlJc w:val="left"/>
      <w:pPr>
        <w:ind w:left="394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124EC64">
      <w:start w:val="1"/>
      <w:numFmt w:val="lowerRoman"/>
      <w:lvlText w:val="%6"/>
      <w:lvlJc w:val="left"/>
      <w:pPr>
        <w:ind w:left="466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3B8BECE">
      <w:start w:val="1"/>
      <w:numFmt w:val="decimal"/>
      <w:lvlText w:val="%7"/>
      <w:lvlJc w:val="left"/>
      <w:pPr>
        <w:ind w:left="53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C541EEC">
      <w:start w:val="1"/>
      <w:numFmt w:val="lowerLetter"/>
      <w:lvlText w:val="%8"/>
      <w:lvlJc w:val="left"/>
      <w:pPr>
        <w:ind w:left="61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EB2851A">
      <w:start w:val="1"/>
      <w:numFmt w:val="lowerRoman"/>
      <w:lvlText w:val="%9"/>
      <w:lvlJc w:val="left"/>
      <w:pPr>
        <w:ind w:left="68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76F6238"/>
    <w:multiLevelType w:val="hybridMultilevel"/>
    <w:tmpl w:val="B16E6A16"/>
    <w:lvl w:ilvl="0" w:tplc="4CAE243A">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C62E7D4">
      <w:start w:val="1"/>
      <w:numFmt w:val="lowerLetter"/>
      <w:lvlText w:val="%2"/>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D5EAB4C">
      <w:start w:val="1"/>
      <w:numFmt w:val="lowerRoman"/>
      <w:lvlText w:val="%3"/>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A66AD2C">
      <w:start w:val="1"/>
      <w:numFmt w:val="decimal"/>
      <w:lvlText w:val="%4"/>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A1AB420">
      <w:start w:val="1"/>
      <w:numFmt w:val="lowerLetter"/>
      <w:lvlText w:val="%5"/>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D08070F4">
      <w:start w:val="1"/>
      <w:numFmt w:val="lowerRoman"/>
      <w:lvlText w:val="%6"/>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E00610E">
      <w:start w:val="1"/>
      <w:numFmt w:val="decimal"/>
      <w:lvlText w:val="%7"/>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0AEFFE0">
      <w:start w:val="1"/>
      <w:numFmt w:val="lowerLetter"/>
      <w:lvlText w:val="%8"/>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F7A1D7C">
      <w:start w:val="1"/>
      <w:numFmt w:val="lowerRoman"/>
      <w:lvlText w:val="%9"/>
      <w:lvlJc w:val="left"/>
      <w:pPr>
        <w:ind w:left="68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8500A4A"/>
    <w:multiLevelType w:val="hybridMultilevel"/>
    <w:tmpl w:val="CAE8BC84"/>
    <w:lvl w:ilvl="0" w:tplc="95B60012">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9EED85E">
      <w:start w:val="1"/>
      <w:numFmt w:val="lowerLetter"/>
      <w:lvlText w:val="%2"/>
      <w:lvlJc w:val="left"/>
      <w:pPr>
        <w:ind w:left="17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DD4AF34">
      <w:start w:val="1"/>
      <w:numFmt w:val="lowerRoman"/>
      <w:lvlText w:val="%3"/>
      <w:lvlJc w:val="left"/>
      <w:pPr>
        <w:ind w:left="25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DF8D83C">
      <w:start w:val="1"/>
      <w:numFmt w:val="decimal"/>
      <w:lvlText w:val="%4"/>
      <w:lvlJc w:val="left"/>
      <w:pPr>
        <w:ind w:left="32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6D06FC2">
      <w:start w:val="1"/>
      <w:numFmt w:val="lowerLetter"/>
      <w:lvlText w:val="%5"/>
      <w:lvlJc w:val="left"/>
      <w:pPr>
        <w:ind w:left="394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D5825FC2">
      <w:start w:val="1"/>
      <w:numFmt w:val="lowerRoman"/>
      <w:lvlText w:val="%6"/>
      <w:lvlJc w:val="left"/>
      <w:pPr>
        <w:ind w:left="466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13894E0">
      <w:start w:val="1"/>
      <w:numFmt w:val="decimal"/>
      <w:lvlText w:val="%7"/>
      <w:lvlJc w:val="left"/>
      <w:pPr>
        <w:ind w:left="53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2DE4A4A">
      <w:start w:val="1"/>
      <w:numFmt w:val="lowerLetter"/>
      <w:lvlText w:val="%8"/>
      <w:lvlJc w:val="left"/>
      <w:pPr>
        <w:ind w:left="61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65BA0576">
      <w:start w:val="1"/>
      <w:numFmt w:val="lowerRoman"/>
      <w:lvlText w:val="%9"/>
      <w:lvlJc w:val="left"/>
      <w:pPr>
        <w:ind w:left="68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9B771A6"/>
    <w:multiLevelType w:val="hybridMultilevel"/>
    <w:tmpl w:val="8F96034E"/>
    <w:lvl w:ilvl="0" w:tplc="0A8CDE68">
      <w:start w:val="1"/>
      <w:numFmt w:val="upperRoman"/>
      <w:lvlText w:val="%1."/>
      <w:lvlJc w:val="left"/>
      <w:pPr>
        <w:ind w:left="2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E89B7C">
      <w:start w:val="1"/>
      <w:numFmt w:val="lowerLetter"/>
      <w:lvlText w:val="%2"/>
      <w:lvlJc w:val="left"/>
      <w:pPr>
        <w:ind w:left="2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BE835E">
      <w:start w:val="1"/>
      <w:numFmt w:val="lowerRoman"/>
      <w:lvlText w:val="%3"/>
      <w:lvlJc w:val="left"/>
      <w:pPr>
        <w:ind w:left="3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F45F8C">
      <w:start w:val="1"/>
      <w:numFmt w:val="decimal"/>
      <w:lvlText w:val="%4"/>
      <w:lvlJc w:val="left"/>
      <w:pPr>
        <w:ind w:left="4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2C8AB0">
      <w:start w:val="1"/>
      <w:numFmt w:val="lowerLetter"/>
      <w:lvlText w:val="%5"/>
      <w:lvlJc w:val="left"/>
      <w:pPr>
        <w:ind w:left="4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140F98">
      <w:start w:val="1"/>
      <w:numFmt w:val="lowerRoman"/>
      <w:lvlText w:val="%6"/>
      <w:lvlJc w:val="left"/>
      <w:pPr>
        <w:ind w:left="5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FE7286">
      <w:start w:val="1"/>
      <w:numFmt w:val="decimal"/>
      <w:lvlText w:val="%7"/>
      <w:lvlJc w:val="left"/>
      <w:pPr>
        <w:ind w:left="6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2E9F78">
      <w:start w:val="1"/>
      <w:numFmt w:val="lowerLetter"/>
      <w:lvlText w:val="%8"/>
      <w:lvlJc w:val="left"/>
      <w:pPr>
        <w:ind w:left="7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CE003A">
      <w:start w:val="1"/>
      <w:numFmt w:val="lowerRoman"/>
      <w:lvlText w:val="%9"/>
      <w:lvlJc w:val="left"/>
      <w:pPr>
        <w:ind w:left="7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B624AB3"/>
    <w:multiLevelType w:val="hybridMultilevel"/>
    <w:tmpl w:val="CF9E59A2"/>
    <w:lvl w:ilvl="0" w:tplc="F3049E0E">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73EB478">
      <w:start w:val="1"/>
      <w:numFmt w:val="lowerLetter"/>
      <w:lvlText w:val="%2"/>
      <w:lvlJc w:val="left"/>
      <w:pPr>
        <w:ind w:left="1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A78F4C4">
      <w:start w:val="1"/>
      <w:numFmt w:val="lowerRoman"/>
      <w:lvlText w:val="%3"/>
      <w:lvlJc w:val="left"/>
      <w:pPr>
        <w:ind w:left="2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C5A31E4">
      <w:start w:val="1"/>
      <w:numFmt w:val="decimal"/>
      <w:lvlText w:val="%4"/>
      <w:lvlJc w:val="left"/>
      <w:pPr>
        <w:ind w:left="3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6D09B9E">
      <w:start w:val="1"/>
      <w:numFmt w:val="lowerLetter"/>
      <w:lvlText w:val="%5"/>
      <w:lvlJc w:val="left"/>
      <w:pPr>
        <w:ind w:left="39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79280D2">
      <w:start w:val="1"/>
      <w:numFmt w:val="lowerRoman"/>
      <w:lvlText w:val="%6"/>
      <w:lvlJc w:val="left"/>
      <w:pPr>
        <w:ind w:left="46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8DE40396">
      <w:start w:val="1"/>
      <w:numFmt w:val="decimal"/>
      <w:lvlText w:val="%7"/>
      <w:lvlJc w:val="left"/>
      <w:pPr>
        <w:ind w:left="53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15857CA">
      <w:start w:val="1"/>
      <w:numFmt w:val="lowerLetter"/>
      <w:lvlText w:val="%8"/>
      <w:lvlJc w:val="left"/>
      <w:pPr>
        <w:ind w:left="6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69EFBAE">
      <w:start w:val="1"/>
      <w:numFmt w:val="lowerRoman"/>
      <w:lvlText w:val="%9"/>
      <w:lvlJc w:val="left"/>
      <w:pPr>
        <w:ind w:left="6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543CE2"/>
    <w:multiLevelType w:val="hybridMultilevel"/>
    <w:tmpl w:val="E638A4CC"/>
    <w:lvl w:ilvl="0" w:tplc="94400902">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3304096">
      <w:start w:val="1"/>
      <w:numFmt w:val="lowerLetter"/>
      <w:lvlText w:val="%2"/>
      <w:lvlJc w:val="left"/>
      <w:pPr>
        <w:ind w:left="17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7F41832">
      <w:start w:val="1"/>
      <w:numFmt w:val="lowerRoman"/>
      <w:lvlText w:val="%3"/>
      <w:lvlJc w:val="left"/>
      <w:pPr>
        <w:ind w:left="25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D16A27E">
      <w:start w:val="1"/>
      <w:numFmt w:val="decimal"/>
      <w:lvlText w:val="%4"/>
      <w:lvlJc w:val="left"/>
      <w:pPr>
        <w:ind w:left="32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58CC4CE">
      <w:start w:val="1"/>
      <w:numFmt w:val="lowerLetter"/>
      <w:lvlText w:val="%5"/>
      <w:lvlJc w:val="left"/>
      <w:pPr>
        <w:ind w:left="394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D02F7CC">
      <w:start w:val="1"/>
      <w:numFmt w:val="lowerRoman"/>
      <w:lvlText w:val="%6"/>
      <w:lvlJc w:val="left"/>
      <w:pPr>
        <w:ind w:left="466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628EA9A">
      <w:start w:val="1"/>
      <w:numFmt w:val="decimal"/>
      <w:lvlText w:val="%7"/>
      <w:lvlJc w:val="left"/>
      <w:pPr>
        <w:ind w:left="53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41CF8B4">
      <w:start w:val="1"/>
      <w:numFmt w:val="lowerLetter"/>
      <w:lvlText w:val="%8"/>
      <w:lvlJc w:val="left"/>
      <w:pPr>
        <w:ind w:left="61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C262204">
      <w:start w:val="1"/>
      <w:numFmt w:val="lowerRoman"/>
      <w:lvlText w:val="%9"/>
      <w:lvlJc w:val="left"/>
      <w:pPr>
        <w:ind w:left="68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E0021C4"/>
    <w:multiLevelType w:val="hybridMultilevel"/>
    <w:tmpl w:val="0BE4A406"/>
    <w:lvl w:ilvl="0" w:tplc="2BFE1984">
      <w:start w:val="1"/>
      <w:numFmt w:val="lowerLetter"/>
      <w:lvlText w:val="%1."/>
      <w:lvlJc w:val="left"/>
      <w:pPr>
        <w:ind w:left="10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3EA8152">
      <w:start w:val="1"/>
      <w:numFmt w:val="lowerLetter"/>
      <w:lvlText w:val="%2"/>
      <w:lvlJc w:val="left"/>
      <w:pPr>
        <w:ind w:left="1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708C4B8">
      <w:start w:val="1"/>
      <w:numFmt w:val="lowerRoman"/>
      <w:lvlText w:val="%3"/>
      <w:lvlJc w:val="left"/>
      <w:pPr>
        <w:ind w:left="2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BD8F680">
      <w:start w:val="1"/>
      <w:numFmt w:val="decimal"/>
      <w:lvlText w:val="%4"/>
      <w:lvlJc w:val="left"/>
      <w:pPr>
        <w:ind w:left="3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F58060E">
      <w:start w:val="1"/>
      <w:numFmt w:val="lowerLetter"/>
      <w:lvlText w:val="%5"/>
      <w:lvlJc w:val="left"/>
      <w:pPr>
        <w:ind w:left="39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22A4A62">
      <w:start w:val="1"/>
      <w:numFmt w:val="lowerRoman"/>
      <w:lvlText w:val="%6"/>
      <w:lvlJc w:val="left"/>
      <w:pPr>
        <w:ind w:left="46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C8E1040">
      <w:start w:val="1"/>
      <w:numFmt w:val="decimal"/>
      <w:lvlText w:val="%7"/>
      <w:lvlJc w:val="left"/>
      <w:pPr>
        <w:ind w:left="53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F0002F0">
      <w:start w:val="1"/>
      <w:numFmt w:val="lowerLetter"/>
      <w:lvlText w:val="%8"/>
      <w:lvlJc w:val="left"/>
      <w:pPr>
        <w:ind w:left="6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3B0D67E">
      <w:start w:val="1"/>
      <w:numFmt w:val="lowerRoman"/>
      <w:lvlText w:val="%9"/>
      <w:lvlJc w:val="left"/>
      <w:pPr>
        <w:ind w:left="6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20"/>
  </w:num>
  <w:num w:numId="3">
    <w:abstractNumId w:val="24"/>
  </w:num>
  <w:num w:numId="4">
    <w:abstractNumId w:val="1"/>
  </w:num>
  <w:num w:numId="5">
    <w:abstractNumId w:val="11"/>
  </w:num>
  <w:num w:numId="6">
    <w:abstractNumId w:val="18"/>
  </w:num>
  <w:num w:numId="7">
    <w:abstractNumId w:val="23"/>
  </w:num>
  <w:num w:numId="8">
    <w:abstractNumId w:val="0"/>
  </w:num>
  <w:num w:numId="9">
    <w:abstractNumId w:val="9"/>
  </w:num>
  <w:num w:numId="10">
    <w:abstractNumId w:val="13"/>
  </w:num>
  <w:num w:numId="11">
    <w:abstractNumId w:val="15"/>
  </w:num>
  <w:num w:numId="12">
    <w:abstractNumId w:val="5"/>
  </w:num>
  <w:num w:numId="13">
    <w:abstractNumId w:val="25"/>
  </w:num>
  <w:num w:numId="14">
    <w:abstractNumId w:val="3"/>
  </w:num>
  <w:num w:numId="15">
    <w:abstractNumId w:val="2"/>
  </w:num>
  <w:num w:numId="16">
    <w:abstractNumId w:val="14"/>
  </w:num>
  <w:num w:numId="17">
    <w:abstractNumId w:val="8"/>
  </w:num>
  <w:num w:numId="18">
    <w:abstractNumId w:val="21"/>
  </w:num>
  <w:num w:numId="19">
    <w:abstractNumId w:val="16"/>
  </w:num>
  <w:num w:numId="20">
    <w:abstractNumId w:val="12"/>
  </w:num>
  <w:num w:numId="21">
    <w:abstractNumId w:val="4"/>
  </w:num>
  <w:num w:numId="22">
    <w:abstractNumId w:val="6"/>
  </w:num>
  <w:num w:numId="23">
    <w:abstractNumId w:val="10"/>
  </w:num>
  <w:num w:numId="24">
    <w:abstractNumId w:val="17"/>
  </w:num>
  <w:num w:numId="25">
    <w:abstractNumId w:val="7"/>
  </w:num>
  <w:num w:numId="26">
    <w:abstractNumId w:val="1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BE"/>
    <w:rsid w:val="00047B10"/>
    <w:rsid w:val="001237BE"/>
    <w:rsid w:val="00194591"/>
    <w:rsid w:val="001D19F9"/>
    <w:rsid w:val="00223AAC"/>
    <w:rsid w:val="00346648"/>
    <w:rsid w:val="00371644"/>
    <w:rsid w:val="003A12FF"/>
    <w:rsid w:val="004620DA"/>
    <w:rsid w:val="0047174A"/>
    <w:rsid w:val="006E5C60"/>
    <w:rsid w:val="00800FBB"/>
    <w:rsid w:val="00884C96"/>
    <w:rsid w:val="008E6E8E"/>
    <w:rsid w:val="00A2123A"/>
    <w:rsid w:val="00AC75A0"/>
    <w:rsid w:val="00B612B6"/>
    <w:rsid w:val="00BA3B9F"/>
    <w:rsid w:val="00BB1D30"/>
    <w:rsid w:val="00C649B1"/>
    <w:rsid w:val="00D32F01"/>
    <w:rsid w:val="00E5072A"/>
    <w:rsid w:val="00E7535A"/>
    <w:rsid w:val="00E861A9"/>
    <w:rsid w:val="00FD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8DB0A8-3E88-4EB4-85A2-7EE0C3C5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8" w:line="255" w:lineRule="auto"/>
      <w:ind w:left="732"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39"/>
      <w:ind w:left="12" w:hanging="10"/>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39"/>
      <w:ind w:left="12"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b/>
      <w:color w:val="000000"/>
      <w:sz w:val="20"/>
    </w:rPr>
  </w:style>
  <w:style w:type="paragraph" w:styleId="TOC1">
    <w:name w:val="toc 1"/>
    <w:hidden/>
    <w:pPr>
      <w:spacing w:after="95" w:line="255" w:lineRule="auto"/>
      <w:ind w:left="740" w:right="23" w:hanging="10"/>
    </w:pPr>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rsid w:val="006E5C60"/>
    <w:pPr>
      <w:tabs>
        <w:tab w:val="center" w:pos="4153"/>
        <w:tab w:val="right" w:pos="8306"/>
      </w:tabs>
      <w:spacing w:after="0" w:line="240" w:lineRule="auto"/>
      <w:ind w:left="0" w:firstLine="0"/>
    </w:pPr>
    <w:rPr>
      <w:rFonts w:ascii="Times New Roman" w:eastAsia="Times New Roman" w:hAnsi="Times New Roman" w:cs="Times New Roman"/>
      <w:color w:val="auto"/>
      <w:sz w:val="24"/>
      <w:szCs w:val="24"/>
      <w:lang w:val="en-NZ" w:eastAsia="en-NZ"/>
    </w:rPr>
  </w:style>
  <w:style w:type="character" w:customStyle="1" w:styleId="HeaderChar">
    <w:name w:val="Header Char"/>
    <w:basedOn w:val="DefaultParagraphFont"/>
    <w:link w:val="Header"/>
    <w:uiPriority w:val="99"/>
    <w:rsid w:val="006E5C60"/>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11</Pages>
  <Words>2907</Words>
  <Characters>16573</Characters>
  <Application>Microsoft Office Word</Application>
  <DocSecurity>0</DocSecurity>
  <Lines>138</Lines>
  <Paragraphs>38</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Corporate Code of Conduct</vt:lpstr>
      <vt:lpstr>    //</vt:lpstr>
      <vt:lpstr>1. Introduction </vt:lpstr>
      <vt:lpstr>2. Role and Objectives </vt:lpstr>
      <vt:lpstr>3. Board Composition </vt:lpstr>
      <vt:lpstr>    3.1. Composition </vt:lpstr>
      <vt:lpstr>    3.2. Chairman </vt:lpstr>
      <vt:lpstr>    3.3. Independent Directors </vt:lpstr>
      <vt:lpstr>    3.4. Board tenure </vt:lpstr>
      <vt:lpstr>4. Duties and Responsibilities </vt:lpstr>
      <vt:lpstr>    4.1. Strategic Direction </vt:lpstr>
      <vt:lpstr>    4.2. Control and Accountability </vt:lpstr>
      <vt:lpstr>    4.3. Performance Monitoring </vt:lpstr>
      <vt:lpstr>    4.4. Values and Standards </vt:lpstr>
      <vt:lpstr>    4.5. Stakeholders </vt:lpstr>
      <vt:lpstr>    4.6. Reputation </vt:lpstr>
      <vt:lpstr>    4.7. Risk management </vt:lpstr>
      <vt:lpstr>    4.8. Sustainability </vt:lpstr>
      <vt:lpstr>    4.9. Compliance </vt:lpstr>
      <vt:lpstr>    4.10. Remuneration </vt:lpstr>
      <vt:lpstr>    4.11. Nomination </vt:lpstr>
      <vt:lpstr>5. The Chairman </vt:lpstr>
      <vt:lpstr>6. The Managing Director </vt:lpstr>
      <vt:lpstr>7. Individual Directors </vt:lpstr>
      <vt:lpstr>8. Independence </vt:lpstr>
      <vt:lpstr>9. Board Committees </vt:lpstr>
      <vt:lpstr>    9.4.  Audit and Risk Committee </vt:lpstr>
      <vt:lpstr>    9.5.  Remuneration and Nomination Committee </vt:lpstr>
      <vt:lpstr>    9.6.  Strategic Planning Committee </vt:lpstr>
      <vt:lpstr>10. Meetings </vt:lpstr>
      <vt:lpstr>11. Access to information, independent advice and continuing development </vt:lpstr>
      <vt:lpstr>12. Communication </vt:lpstr>
      <vt:lpstr>13. Board Renewal, Performance Evaluation and Charter Review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Code of Conduct</dc:title>
  <dc:subject/>
  <dc:creator>stjf;mgyb</dc:creator>
  <cp:keywords/>
  <cp:lastModifiedBy>Libert Ganja</cp:lastModifiedBy>
  <cp:revision>17</cp:revision>
  <dcterms:created xsi:type="dcterms:W3CDTF">2020-09-24T13:52:00Z</dcterms:created>
  <dcterms:modified xsi:type="dcterms:W3CDTF">2021-01-18T05:33:00Z</dcterms:modified>
</cp:coreProperties>
</file>