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kddq9ha3ixe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You Make the Difference Initiative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i w:val="1"/>
        </w:rPr>
      </w:pPr>
      <w:bookmarkStart w:colFirst="0" w:colLast="0" w:name="_1nnxtx4zruto" w:id="1"/>
      <w:bookmarkEnd w:id="1"/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Turning Sponsors Into Partners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i w:val="1"/>
          <w:sz w:val="22"/>
          <w:szCs w:val="22"/>
        </w:rPr>
      </w:pPr>
      <w:bookmarkStart w:colFirst="0" w:colLast="0" w:name="_9h3cz85635wo" w:id="2"/>
      <w:bookmarkEnd w:id="2"/>
      <w:r w:rsidDel="00000000" w:rsidR="00000000" w:rsidRPr="00000000">
        <w:rPr>
          <w:i w:val="1"/>
          <w:sz w:val="22"/>
          <w:szCs w:val="22"/>
          <w:rtl w:val="0"/>
        </w:rPr>
        <w:t xml:space="preserve">Purpose of This Exercise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Today’s businesses want more than advertising space — they want impact, alignment, and visibility.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exercise will help you shift from one-time sponsorships to lasting partnerships that serve both your fair’s mission and your partners’ goals.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i w:val="1"/>
          <w:sz w:val="22"/>
          <w:szCs w:val="22"/>
        </w:rPr>
      </w:pPr>
      <w:bookmarkStart w:colFirst="0" w:colLast="0" w:name="_88an6xu7vfbw" w:id="3"/>
      <w:bookmarkEnd w:id="3"/>
      <w:r w:rsidDel="00000000" w:rsidR="00000000" w:rsidRPr="00000000">
        <w:rPr>
          <w:i w:val="1"/>
          <w:sz w:val="22"/>
          <w:szCs w:val="22"/>
          <w:rtl w:val="0"/>
        </w:rPr>
        <w:t xml:space="preserve">Key Mindset Shift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 Sponsor writes a check for visibility.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 Partner invests in shared success.</w:t>
        <w:br w:type="textWrapping"/>
      </w:r>
    </w:p>
    <w:p w:rsidR="00000000" w:rsidDel="00000000" w:rsidP="00000000" w:rsidRDefault="00000000" w:rsidRPr="00000000" w14:paraId="00000009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You’re not selling logos.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You’re building relationships around shared values, mission alignment, and long-term impact.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i w:val="1"/>
          <w:sz w:val="22"/>
          <w:szCs w:val="22"/>
        </w:rPr>
      </w:pPr>
      <w:bookmarkStart w:colFirst="0" w:colLast="0" w:name="_c1mzkqpbnnnv" w:id="4"/>
      <w:bookmarkEnd w:id="4"/>
      <w:r w:rsidDel="00000000" w:rsidR="00000000" w:rsidRPr="00000000">
        <w:rPr>
          <w:i w:val="1"/>
          <w:sz w:val="22"/>
          <w:szCs w:val="22"/>
          <w:rtl w:val="0"/>
        </w:rPr>
        <w:t xml:space="preserve">How to Build a True Partnership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1. Lead With Mission, Not Money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Start every conversation by sharing your fair’s story — what it represents, why it matters, and how it strengthens your community.</w:t>
      </w:r>
    </w:p>
    <w:p w:rsidR="00000000" w:rsidDel="00000000" w:rsidP="00000000" w:rsidRDefault="00000000" w:rsidRPr="00000000" w14:paraId="0000000E">
      <w:pPr>
        <w:ind w:left="440" w:firstLine="0"/>
        <w:rPr>
          <w:i w:val="1"/>
        </w:rPr>
      </w:pPr>
      <w:r w:rsidDel="00000000" w:rsidR="00000000" w:rsidRPr="00000000">
        <w:rPr>
          <w:color w:val="111111"/>
          <w:rtl w:val="0"/>
        </w:rPr>
        <w:t xml:space="preserve">People invest in impact, not advertisements.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2. Discover What They Care About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Ask smart questions: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community issues are they passionate about?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How do they want to be seen in the community?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Are they seeking employee engagement, public goodwill, or future workforce development?</w:t>
        <w:br w:type="textWrapping"/>
      </w:r>
    </w:p>
    <w:p w:rsidR="00000000" w:rsidDel="00000000" w:rsidP="00000000" w:rsidRDefault="00000000" w:rsidRPr="00000000" w14:paraId="0000001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When you know their priorities, you can build a win-win partnership.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3. Offer More Than a Banner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Customize ways they can make a difference and be visible: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Sponsorship of specific fair areas (education, youth, agriculture)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Employee volunteer programs during the fair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Co-branded content, storytelling, and social media spotlights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VIP experiences tied to their sponsorship level</w:t>
        <w:br w:type="textWrapping"/>
      </w:r>
    </w:p>
    <w:p w:rsidR="00000000" w:rsidDel="00000000" w:rsidP="00000000" w:rsidRDefault="00000000" w:rsidRPr="00000000" w14:paraId="0000001C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4. Build a Story They Can Share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Help them be proud of their investment.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Create easy ways for them to share their community impact with customers, employees, and partners.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Examples: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Social media shoutouts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Quick update videos showing impact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Recognition at key fair events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5. Make It a Journey, Not a Transaction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Invite partners into a multi-year vision for building community.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Treat them like investors in your future — because that’s exactly what they are.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keepNext w:val="0"/>
        <w:keepLines w:val="0"/>
        <w:spacing w:before="480" w:lineRule="auto"/>
        <w:rPr>
          <w:i w:val="1"/>
          <w:sz w:val="22"/>
          <w:szCs w:val="22"/>
        </w:rPr>
      </w:pPr>
      <w:bookmarkStart w:colFirst="0" w:colLast="0" w:name="_aofbhvuuc4ja" w:id="5"/>
      <w:bookmarkEnd w:id="5"/>
      <w:r w:rsidDel="00000000" w:rsidR="00000000" w:rsidRPr="00000000">
        <w:rPr>
          <w:i w:val="1"/>
          <w:sz w:val="22"/>
          <w:szCs w:val="22"/>
          <w:rtl w:val="0"/>
        </w:rPr>
        <w:t xml:space="preserve">Quick Action Plan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Identify 5–7 businesses whose values align with your fair’s mission.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Research their community involvement priorities.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Brainstorm 1–2 meaningful partnership opportunities tailored for each.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Schedule face-to-face conversations focused on mission first, visibility second.</w:t>
      </w:r>
    </w:p>
    <w:p w:rsidR="00000000" w:rsidDel="00000000" w:rsidP="00000000" w:rsidRDefault="00000000" w:rsidRPr="00000000" w14:paraId="0000002C">
      <w:pPr>
        <w:pStyle w:val="Heading1"/>
        <w:keepNext w:val="0"/>
        <w:keepLines w:val="0"/>
        <w:spacing w:before="480" w:lineRule="auto"/>
        <w:rPr>
          <w:i w:val="1"/>
          <w:sz w:val="22"/>
          <w:szCs w:val="22"/>
        </w:rPr>
      </w:pPr>
      <w:bookmarkStart w:colFirst="0" w:colLast="0" w:name="_41uqk8ft8big" w:id="6"/>
      <w:bookmarkEnd w:id="6"/>
      <w:r w:rsidDel="00000000" w:rsidR="00000000" w:rsidRPr="00000000">
        <w:rPr>
          <w:i w:val="1"/>
          <w:sz w:val="22"/>
          <w:szCs w:val="22"/>
          <w:rtl w:val="0"/>
        </w:rPr>
        <w:t xml:space="preserve">Closing Thought</w:t>
      </w:r>
    </w:p>
    <w:p w:rsidR="00000000" w:rsidDel="00000000" w:rsidP="00000000" w:rsidRDefault="00000000" w:rsidRPr="00000000" w14:paraId="0000002D">
      <w:pPr>
        <w:ind w:left="440" w:firstLine="0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Strong partnerships aren’t sold—they’re built.</w:t>
      </w:r>
    </w:p>
    <w:p w:rsidR="00000000" w:rsidDel="00000000" w:rsidP="00000000" w:rsidRDefault="00000000" w:rsidRPr="00000000" w14:paraId="0000002E">
      <w:pPr>
        <w:ind w:left="440" w:firstLine="0"/>
        <w:rPr>
          <w:i w:val="1"/>
        </w:rPr>
      </w:pPr>
      <w:r w:rsidDel="00000000" w:rsidR="00000000" w:rsidRPr="00000000">
        <w:rPr>
          <w:color w:val="111111"/>
          <w:rtl w:val="0"/>
        </w:rPr>
        <w:t xml:space="preserve">Lead with vision, align with values, and invite others into a future they’ll want to be part of.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after="240" w:before="240" w:lineRule="auto"/>
      <w:jc w:val="center"/>
      <w:rPr/>
    </w:pPr>
    <w:r w:rsidDel="00000000" w:rsidR="00000000" w:rsidRPr="00000000">
      <w:rPr>
        <w:rtl w:val="0"/>
      </w:rPr>
      <w:t xml:space="preserve">© 2025 Ian Hill / You Make THE Difference Initiative. All rights reserved.</w:t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