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15B1" w14:textId="77777777" w:rsidR="00D17484" w:rsidRPr="00D11FE4" w:rsidRDefault="00D17484" w:rsidP="00D17484">
      <w:pPr>
        <w:pStyle w:val="BasicParagraph"/>
        <w:suppressAutoHyphens/>
        <w:spacing w:line="264" w:lineRule="auto"/>
        <w:jc w:val="both"/>
        <w:rPr>
          <w:rFonts w:ascii="Calibri" w:hAnsi="Calibri" w:cs="Calibri"/>
          <w:sz w:val="22"/>
          <w:szCs w:val="22"/>
          <w:u w:val="single"/>
        </w:rPr>
      </w:pPr>
      <w:r w:rsidRPr="00D11FE4">
        <w:rPr>
          <w:rFonts w:ascii="Calibri" w:hAnsi="Calibri" w:cs="Calibri"/>
          <w:sz w:val="22"/>
          <w:szCs w:val="22"/>
          <w:u w:val="single"/>
        </w:rPr>
        <w:t>Attention Property Owner Receiving Direct Billing for New RD784 Assessment</w:t>
      </w:r>
    </w:p>
    <w:p w14:paraId="2B470590" w14:textId="77777777" w:rsidR="00D17484" w:rsidRPr="0001258B" w:rsidRDefault="00D17484" w:rsidP="00D17484">
      <w:pPr>
        <w:pStyle w:val="BasicParagraph"/>
        <w:suppressAutoHyphens/>
        <w:spacing w:line="264" w:lineRule="auto"/>
        <w:jc w:val="both"/>
        <w:rPr>
          <w:rFonts w:ascii="Calibri" w:hAnsi="Calibri" w:cs="Calibri"/>
          <w:sz w:val="22"/>
          <w:szCs w:val="22"/>
        </w:rPr>
      </w:pPr>
    </w:p>
    <w:p w14:paraId="5EAD2C1E" w14:textId="77777777" w:rsidR="00D17484" w:rsidRPr="0001258B" w:rsidRDefault="00D17484" w:rsidP="00D17484">
      <w:pPr>
        <w:pStyle w:val="BasicParagraph"/>
        <w:suppressAutoHyphens/>
        <w:spacing w:line="264" w:lineRule="auto"/>
        <w:jc w:val="both"/>
        <w:rPr>
          <w:rFonts w:ascii="Calibri" w:hAnsi="Calibri" w:cs="Calibri"/>
          <w:sz w:val="22"/>
          <w:szCs w:val="22"/>
        </w:rPr>
      </w:pPr>
      <w:r w:rsidRPr="0001258B">
        <w:rPr>
          <w:rFonts w:ascii="Calibri" w:hAnsi="Calibri" w:cs="Calibri"/>
          <w:sz w:val="22"/>
          <w:szCs w:val="22"/>
        </w:rPr>
        <w:t xml:space="preserve">On July 1, 2019, Reclamation District 784 (RD 784) property owners passed a Proposition 218-compliant Benefit Assessment election which created a new Levee and Internal Drainage Operations &amp; Maintenance Assessment (O&amp;M Assessment).  The RD 784 Board of Trustees (Board) then voted to levy the assessment commencing fiscal year 2019/2020.  The new O&amp;M Assessment replaced two old assessments previously levied separately by RD 784 and the Three Rivers Levee Improvement Authority (TRLIA).  The new O&amp;M Assessment also includes properties not previously assessed by RD 784 which were annexed into the District boundary through the Yuba County Local Area Formation Commission (LAFCO) process.  </w:t>
      </w:r>
    </w:p>
    <w:p w14:paraId="34826DB1" w14:textId="77777777" w:rsidR="00D17484" w:rsidRPr="0001258B" w:rsidRDefault="00D17484" w:rsidP="00D17484">
      <w:pPr>
        <w:pStyle w:val="BasicParagraph"/>
        <w:suppressAutoHyphens/>
        <w:spacing w:line="264" w:lineRule="auto"/>
        <w:jc w:val="both"/>
        <w:rPr>
          <w:rFonts w:ascii="Calibri" w:hAnsi="Calibri" w:cs="Calibri"/>
          <w:sz w:val="22"/>
          <w:szCs w:val="22"/>
        </w:rPr>
      </w:pPr>
    </w:p>
    <w:p w14:paraId="0AB6DD45" w14:textId="77777777" w:rsidR="00D17484" w:rsidRPr="0001258B" w:rsidRDefault="00D17484" w:rsidP="00D17484">
      <w:pPr>
        <w:pStyle w:val="BasicParagraph"/>
        <w:suppressAutoHyphens/>
        <w:spacing w:line="264" w:lineRule="auto"/>
        <w:jc w:val="both"/>
        <w:rPr>
          <w:rFonts w:ascii="Calibri" w:hAnsi="Calibri" w:cs="Calibri"/>
          <w:sz w:val="22"/>
          <w:szCs w:val="22"/>
        </w:rPr>
      </w:pPr>
      <w:r w:rsidRPr="0001258B">
        <w:rPr>
          <w:rFonts w:ascii="Calibri" w:hAnsi="Calibri" w:cs="Calibri"/>
          <w:sz w:val="22"/>
          <w:szCs w:val="22"/>
        </w:rPr>
        <w:t xml:space="preserve">The Board recognizes that assessments due for many property owners have changed from previous years and that, for some, receiving a direct bill from the district is an entirely new process.  Because of these conditions, the RD 784 Board has agreed to waive penalties and/or interest for direct billed assessments that are paid in full prior to June 10, 2020.  If the assessment is not paid in full by June 10, 2020, all penalties and interest will be applied from the original delinquent date of December 10, 2019.  </w:t>
      </w:r>
      <w:r w:rsidRPr="0001258B">
        <w:rPr>
          <w:rFonts w:ascii="Calibri" w:hAnsi="Calibri" w:cs="Calibri"/>
          <w:sz w:val="22"/>
          <w:szCs w:val="22"/>
          <w:u w:val="single"/>
        </w:rPr>
        <w:t>This extended grace period only applies to assessment directly billed by RD 784 and only for 2019/2020.</w:t>
      </w:r>
      <w:r w:rsidRPr="0001258B">
        <w:rPr>
          <w:rFonts w:ascii="Calibri" w:hAnsi="Calibri" w:cs="Calibri"/>
          <w:sz w:val="22"/>
          <w:szCs w:val="22"/>
        </w:rPr>
        <w:t xml:space="preserve">  Any assessments applied through the Yuba County on the secure property tax roll must be paid according to County instructions.  RD 784 does not have authority to waive penalties or interests applied by the County.</w:t>
      </w:r>
    </w:p>
    <w:p w14:paraId="24535BDC" w14:textId="77777777" w:rsidR="00D17484" w:rsidRPr="0001258B" w:rsidRDefault="00D17484" w:rsidP="00D17484">
      <w:pPr>
        <w:pStyle w:val="BasicParagraph"/>
        <w:suppressAutoHyphens/>
        <w:spacing w:line="264" w:lineRule="auto"/>
        <w:jc w:val="both"/>
        <w:rPr>
          <w:rFonts w:ascii="Calibri" w:hAnsi="Calibri" w:cs="Calibri"/>
          <w:sz w:val="22"/>
          <w:szCs w:val="22"/>
        </w:rPr>
      </w:pPr>
    </w:p>
    <w:p w14:paraId="2CF7DED0" w14:textId="77777777" w:rsidR="00D17484" w:rsidRPr="0001258B" w:rsidRDefault="00D17484" w:rsidP="00D17484">
      <w:pPr>
        <w:pStyle w:val="BasicParagraph"/>
        <w:suppressAutoHyphens/>
        <w:spacing w:line="264" w:lineRule="auto"/>
        <w:jc w:val="both"/>
        <w:rPr>
          <w:rFonts w:ascii="Calibri" w:hAnsi="Calibri" w:cs="Calibri"/>
          <w:sz w:val="22"/>
          <w:szCs w:val="22"/>
        </w:rPr>
      </w:pPr>
      <w:r w:rsidRPr="0001258B">
        <w:rPr>
          <w:rFonts w:ascii="Calibri" w:hAnsi="Calibri" w:cs="Calibri"/>
          <w:sz w:val="22"/>
          <w:szCs w:val="22"/>
        </w:rPr>
        <w:t xml:space="preserve">If you have any questions regarding this letter or the RD 784 O&amp;M Assessment, please contact the RD 784 hotline at (530) 845-6091.  </w:t>
      </w:r>
    </w:p>
    <w:p w14:paraId="3C2BADE0" w14:textId="77777777" w:rsidR="00D17484" w:rsidRPr="0001258B" w:rsidRDefault="00D17484" w:rsidP="00D17484">
      <w:pPr>
        <w:pStyle w:val="BasicParagraph"/>
        <w:suppressAutoHyphens/>
        <w:spacing w:line="264" w:lineRule="auto"/>
        <w:jc w:val="both"/>
        <w:rPr>
          <w:rFonts w:ascii="Calibri" w:hAnsi="Calibri" w:cs="Calibri"/>
          <w:sz w:val="22"/>
          <w:szCs w:val="22"/>
        </w:rPr>
      </w:pPr>
    </w:p>
    <w:p w14:paraId="1DF8CB56" w14:textId="77777777" w:rsidR="00E80F49" w:rsidRDefault="00E80F49">
      <w:bookmarkStart w:id="0" w:name="_GoBack"/>
      <w:bookmarkEnd w:id="0"/>
    </w:p>
    <w:sectPr w:rsidR="00E8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84"/>
    <w:rsid w:val="00D17484"/>
    <w:rsid w:val="00E8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7C76"/>
  <w15:chartTrackingRefBased/>
  <w15:docId w15:val="{9435665E-5E23-46CB-B2D9-85BD29B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17484"/>
    <w:pPr>
      <w:autoSpaceDE w:val="0"/>
      <w:autoSpaceDN w:val="0"/>
      <w:adjustRightInd w:val="0"/>
      <w:spacing w:after="0"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Fordice</dc:creator>
  <cp:keywords/>
  <dc:description/>
  <cp:lastModifiedBy>Steve Fordice</cp:lastModifiedBy>
  <cp:revision>1</cp:revision>
  <dcterms:created xsi:type="dcterms:W3CDTF">2019-10-14T20:23:00Z</dcterms:created>
  <dcterms:modified xsi:type="dcterms:W3CDTF">2019-10-14T20:24:00Z</dcterms:modified>
</cp:coreProperties>
</file>