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F486D" w:rsidRDefault="00AF486D" w:rsidP="00AF48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 wp14:anchorId="5373B340" wp14:editId="07777777">
            <wp:extent cx="5257800" cy="2628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DAB6C7B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2EB378F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A05A809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9D454F4" w14:textId="41CC0050" w:rsidR="004912C5" w:rsidRPr="004912C5" w:rsidRDefault="00AA2EEB" w:rsidP="004912C5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B00</w:t>
      </w:r>
      <w:r w:rsidR="004912C5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4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-</w:t>
      </w:r>
      <w:r w:rsidR="003F53B3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AUT</w:t>
      </w:r>
      <w:r w:rsidR="004A691B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24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  <w:t>PRocès-verbal du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</w:r>
      <w:r w:rsidR="004912C5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4 décembre 2024</w:t>
      </w:r>
    </w:p>
    <w:p w14:paraId="5A39BBE3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1C8F396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2A3D3E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D0B940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E27B00A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0061E4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38AA274" w14:textId="77777777" w:rsidR="00AF486D" w:rsidRDefault="00AF486D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A"/>
        </w:rPr>
        <w:t>Pour des fins de consultations</w:t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FR" w:eastAsia="en-US"/>
        </w:rPr>
        <w:id w:val="1308367585"/>
        <w:docPartObj>
          <w:docPartGallery w:val="Table of Contents"/>
          <w:docPartUnique/>
        </w:docPartObj>
      </w:sdtPr>
      <w:sdtContent>
        <w:p w14:paraId="6B1A6D4F" w14:textId="77777777" w:rsidR="00AF486D" w:rsidRDefault="00AF486D" w:rsidP="00AF486D">
          <w:pPr>
            <w:pStyle w:val="En-ttedetabledesmatires"/>
            <w:jc w:val="center"/>
            <w:rPr>
              <w:rFonts w:ascii="Arial" w:hAnsi="Arial" w:cs="Arial"/>
              <w:b/>
              <w:color w:val="auto"/>
              <w:u w:val="single"/>
              <w:lang w:val="fr-FR"/>
            </w:rPr>
          </w:pPr>
          <w:r>
            <w:rPr>
              <w:rFonts w:ascii="Arial" w:hAnsi="Arial" w:cs="Arial"/>
              <w:b/>
              <w:color w:val="auto"/>
              <w:u w:val="single"/>
              <w:lang w:val="fr-FR"/>
            </w:rPr>
            <w:t>Table des matières</w:t>
          </w:r>
        </w:p>
        <w:p w14:paraId="44EAFD9C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B94D5A5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3F253229" w14:textId="67A1B1F2" w:rsidR="007065BE" w:rsidRDefault="00AF486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>
            <w:rPr>
              <w:rFonts w:ascii="Arial" w:hAnsi="Arial" w:cs="Arial"/>
              <w:bCs/>
              <w:lang w:val="fr-FR"/>
            </w:rPr>
            <w:fldChar w:fldCharType="begin"/>
          </w:r>
          <w:r>
            <w:rPr>
              <w:rFonts w:ascii="Arial" w:hAnsi="Arial" w:cs="Arial"/>
              <w:bCs/>
              <w:lang w:val="fr-FR"/>
            </w:rPr>
            <w:instrText xml:space="preserve"> TOC \o "1-3" \h \z \u </w:instrText>
          </w:r>
          <w:r>
            <w:rPr>
              <w:rFonts w:ascii="Arial" w:hAnsi="Arial" w:cs="Arial"/>
              <w:bCs/>
              <w:lang w:val="fr-FR"/>
            </w:rPr>
            <w:fldChar w:fldCharType="separate"/>
          </w:r>
          <w:hyperlink w:anchor="_Toc200383152" w:history="1">
            <w:r w:rsidR="007065BE" w:rsidRPr="00C87E69">
              <w:rPr>
                <w:rStyle w:val="Lienhypertexte"/>
                <w:rFonts w:ascii="Arial" w:hAnsi="Arial" w:cs="Arial"/>
                <w:noProof/>
              </w:rPr>
              <w:t>Liste des personnes participantes</w:t>
            </w:r>
            <w:r w:rsidR="007065BE">
              <w:rPr>
                <w:noProof/>
                <w:webHidden/>
              </w:rPr>
              <w:tab/>
            </w:r>
            <w:r w:rsidR="007065BE">
              <w:rPr>
                <w:noProof/>
                <w:webHidden/>
              </w:rPr>
              <w:fldChar w:fldCharType="begin"/>
            </w:r>
            <w:r w:rsidR="007065BE">
              <w:rPr>
                <w:noProof/>
                <w:webHidden/>
              </w:rPr>
              <w:instrText xml:space="preserve"> PAGEREF _Toc200383152 \h </w:instrText>
            </w:r>
            <w:r w:rsidR="007065BE">
              <w:rPr>
                <w:noProof/>
                <w:webHidden/>
              </w:rPr>
            </w:r>
            <w:r w:rsidR="007065BE">
              <w:rPr>
                <w:noProof/>
                <w:webHidden/>
              </w:rPr>
              <w:fldChar w:fldCharType="separate"/>
            </w:r>
            <w:r w:rsidR="007065BE">
              <w:rPr>
                <w:noProof/>
                <w:webHidden/>
              </w:rPr>
              <w:t>3</w:t>
            </w:r>
            <w:r w:rsidR="007065BE">
              <w:rPr>
                <w:noProof/>
                <w:webHidden/>
              </w:rPr>
              <w:fldChar w:fldCharType="end"/>
            </w:r>
          </w:hyperlink>
        </w:p>
        <w:p w14:paraId="1102339A" w14:textId="133DDC4C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3" w:history="1">
            <w:r w:rsidRPr="00C87E69">
              <w:rPr>
                <w:rStyle w:val="Lienhypertexte"/>
                <w:rFonts w:ascii="Arial" w:hAnsi="Arial" w:cs="Arial"/>
                <w:noProof/>
              </w:rPr>
              <w:t>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25338" w14:textId="71B98ED7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4" w:history="1">
            <w:r w:rsidRPr="00C87E69">
              <w:rPr>
                <w:rStyle w:val="Lienhypertexte"/>
                <w:rFonts w:ascii="Arial" w:hAnsi="Arial" w:cs="Arial"/>
                <w:noProof/>
              </w:rPr>
              <w:t>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F4EA1" w14:textId="6C3F944D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5" w:history="1">
            <w:r w:rsidRPr="00C87E69">
              <w:rPr>
                <w:rStyle w:val="Lienhypertexte"/>
                <w:rFonts w:ascii="Arial" w:hAnsi="Arial" w:cs="Arial"/>
                <w:noProof/>
              </w:rPr>
              <w:t>Procédures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854AD" w14:textId="70E56EE3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6" w:history="1">
            <w:r w:rsidRPr="00C87E69">
              <w:rPr>
                <w:rStyle w:val="Lienhypertexte"/>
                <w:rFonts w:ascii="Arial" w:hAnsi="Arial" w:cs="Arial"/>
                <w:noProof/>
              </w:rPr>
              <w:t>Présidium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530B0" w14:textId="0B2706BC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7" w:history="1">
            <w:r w:rsidRPr="00C87E69">
              <w:rPr>
                <w:rStyle w:val="Lienhypertexte"/>
                <w:rFonts w:ascii="Arial" w:hAnsi="Arial" w:cs="Arial"/>
                <w:noProof/>
              </w:rPr>
              <w:t>Lecture et adoption de l'ordre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9A07D" w14:textId="169C462E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8" w:history="1">
            <w:r w:rsidRPr="00C87E69">
              <w:rPr>
                <w:rStyle w:val="Lienhypertexte"/>
                <w:rFonts w:ascii="Arial" w:hAnsi="Arial" w:cs="Arial"/>
                <w:noProof/>
              </w:rPr>
              <w:t>Lecture et adoption du dernier procès-verbal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E9900" w14:textId="3622DA17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59" w:history="1">
            <w:r w:rsidRPr="00C87E69">
              <w:rPr>
                <w:rStyle w:val="Lienhypertexte"/>
                <w:rFonts w:ascii="Arial" w:hAnsi="Arial" w:cs="Arial"/>
                <w:noProof/>
              </w:rPr>
              <w:t>Rapports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07AAD" w14:textId="3CD39EA1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0" w:history="1">
            <w:r w:rsidRPr="00C87E69">
              <w:rPr>
                <w:rStyle w:val="Lienhypertexte"/>
                <w:rFonts w:ascii="Arial" w:hAnsi="Arial" w:cs="Arial"/>
                <w:noProof/>
              </w:rPr>
              <w:t>Rapport des personnes déléguées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F2B58" w14:textId="56263487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1" w:history="1">
            <w:r w:rsidRPr="00C87E69">
              <w:rPr>
                <w:rStyle w:val="Lienhypertexte"/>
                <w:rFonts w:ascii="Arial" w:hAnsi="Arial" w:cs="Arial"/>
                <w:noProof/>
              </w:rPr>
              <w:t>Rapport de la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EA968" w14:textId="07595C11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2" w:history="1">
            <w:r w:rsidRPr="00C87E69">
              <w:rPr>
                <w:rStyle w:val="Lienhypertexte"/>
                <w:rFonts w:ascii="Arial" w:hAnsi="Arial" w:cs="Arial"/>
                <w:noProof/>
              </w:rPr>
              <w:t>Calendrier scolaire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5DDD7" w14:textId="13478C8D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3" w:history="1">
            <w:r w:rsidRPr="00C87E69">
              <w:rPr>
                <w:rStyle w:val="Lienhypertexte"/>
                <w:rFonts w:ascii="Arial" w:hAnsi="Arial" w:cs="Arial"/>
                <w:noProof/>
              </w:rPr>
              <w:t>Démission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C3987" w14:textId="68EDAC9B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4" w:history="1">
            <w:r w:rsidRPr="00C87E69">
              <w:rPr>
                <w:rStyle w:val="Lienhypertexte"/>
                <w:rFonts w:ascii="Arial" w:hAnsi="Arial" w:cs="Arial"/>
                <w:noProof/>
              </w:rPr>
              <w:t>Varia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7C143" w14:textId="04B1A5F5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5" w:history="1">
            <w:r w:rsidRPr="00C87E69">
              <w:rPr>
                <w:rStyle w:val="Lienhypertexte"/>
                <w:rFonts w:ascii="Arial" w:hAnsi="Arial" w:cs="Arial"/>
                <w:noProof/>
              </w:rPr>
              <w:t>Fermeture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E23A6" w14:textId="441D0F37" w:rsidR="007065BE" w:rsidRDefault="007065BE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6" w:history="1">
            <w:r w:rsidRPr="00C87E69">
              <w:rPr>
                <w:rStyle w:val="Lienhypertexte"/>
                <w:rFonts w:ascii="Arial" w:hAnsi="Arial" w:cs="Arial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A57F8" w14:textId="3047DCEA" w:rsidR="007065BE" w:rsidRDefault="007065BE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200383167" w:history="1">
            <w:r w:rsidRPr="00C87E69">
              <w:rPr>
                <w:rStyle w:val="Lienhypertexte"/>
                <w:rFonts w:ascii="Arial" w:hAnsi="Arial" w:cs="Arial"/>
                <w:noProof/>
              </w:rPr>
              <w:t>Annexe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_Toc200383167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C669" w14:textId="087D9592" w:rsidR="00AF486D" w:rsidRDefault="00AF486D" w:rsidP="00AF486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lang w:val="fr-FR"/>
            </w:rPr>
            <w:fldChar w:fldCharType="end"/>
          </w:r>
        </w:p>
      </w:sdtContent>
    </w:sdt>
    <w:p w14:paraId="3656B9A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771D55A" w14:textId="66AF91DF" w:rsidR="00E372AD" w:rsidRPr="00E372AD" w:rsidRDefault="568A33B9" w:rsidP="00E372A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0" w:name="__RefHeading__3117_1135649298"/>
      <w:bookmarkStart w:id="1" w:name="_Toc200383152"/>
      <w:bookmarkEnd w:id="0"/>
      <w:r w:rsidRPr="568A33B9">
        <w:rPr>
          <w:rFonts w:ascii="Arial" w:hAnsi="Arial" w:cs="Arial"/>
          <w:sz w:val="32"/>
          <w:szCs w:val="32"/>
        </w:rPr>
        <w:lastRenderedPageBreak/>
        <w:t>Liste des p</w:t>
      </w:r>
      <w:r w:rsidR="00E372AD">
        <w:rPr>
          <w:rFonts w:ascii="Arial" w:hAnsi="Arial" w:cs="Arial"/>
          <w:sz w:val="32"/>
          <w:szCs w:val="32"/>
        </w:rPr>
        <w:t>ersonnes participantes</w:t>
      </w:r>
      <w:bookmarkEnd w:id="1"/>
    </w:p>
    <w:p w14:paraId="0FF5E3EB" w14:textId="7E2C9DDA" w:rsidR="00AF486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Rose Martineau</w:t>
      </w:r>
      <w:r w:rsidR="00E372AD">
        <w:rPr>
          <w:rFonts w:ascii="Arial" w:hAnsi="Arial" w:cs="Arial"/>
          <w:sz w:val="28"/>
        </w:rPr>
        <w:t>, responsable à la présidence</w:t>
      </w:r>
    </w:p>
    <w:p w14:paraId="08C093E2" w14:textId="6AAE4C36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Salah </w:t>
      </w:r>
      <w:proofErr w:type="spellStart"/>
      <w:r>
        <w:rPr>
          <w:rFonts w:ascii="Arial" w:hAnsi="Arial" w:cs="Arial"/>
          <w:sz w:val="28"/>
        </w:rPr>
        <w:t>Edine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Raquib</w:t>
      </w:r>
      <w:proofErr w:type="spellEnd"/>
      <w:r w:rsidR="00E372AD">
        <w:rPr>
          <w:rFonts w:ascii="Arial" w:hAnsi="Arial" w:cs="Arial"/>
          <w:sz w:val="28"/>
        </w:rPr>
        <w:t xml:space="preserve">, responsable à la vice-présidence </w:t>
      </w:r>
    </w:p>
    <w:p w14:paraId="5768EB0C" w14:textId="5B49463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Félix-Olivier Ménard</w:t>
      </w:r>
      <w:r w:rsidR="00E372AD">
        <w:rPr>
          <w:rFonts w:ascii="Arial" w:hAnsi="Arial" w:cs="Arial"/>
          <w:sz w:val="28"/>
        </w:rPr>
        <w:t>, responsable à la trésorerie</w:t>
      </w:r>
    </w:p>
    <w:p w14:paraId="4DF4C0F5" w14:textId="2D02537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Maxime Leclerc</w:t>
      </w:r>
      <w:r w:rsidR="00E372AD" w:rsidRPr="00E372AD">
        <w:rPr>
          <w:rFonts w:ascii="Arial" w:hAnsi="Arial" w:cs="Arial"/>
          <w:sz w:val="28"/>
        </w:rPr>
        <w:t xml:space="preserve">, responsable </w:t>
      </w:r>
      <w:r w:rsidR="003F53B3">
        <w:rPr>
          <w:rFonts w:ascii="Arial" w:hAnsi="Arial" w:cs="Arial"/>
          <w:sz w:val="28"/>
        </w:rPr>
        <w:t xml:space="preserve">aux affaires </w:t>
      </w:r>
      <w:r w:rsidR="00E372AD">
        <w:rPr>
          <w:rFonts w:ascii="Arial" w:hAnsi="Arial" w:cs="Arial"/>
          <w:sz w:val="28"/>
        </w:rPr>
        <w:t>externe</w:t>
      </w:r>
      <w:r w:rsidR="003F53B3">
        <w:rPr>
          <w:rFonts w:ascii="Arial" w:hAnsi="Arial" w:cs="Arial"/>
          <w:sz w:val="28"/>
        </w:rPr>
        <w:t>s</w:t>
      </w:r>
    </w:p>
    <w:p w14:paraId="1566E7E3" w14:textId="167D9E55" w:rsid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Kared Carmona</w:t>
      </w:r>
      <w:r w:rsidR="00E372AD">
        <w:rPr>
          <w:rFonts w:ascii="Arial" w:hAnsi="Arial" w:cs="Arial"/>
          <w:sz w:val="28"/>
        </w:rPr>
        <w:t xml:space="preserve">, responsable aux affaires socioculturelles </w:t>
      </w:r>
    </w:p>
    <w:p w14:paraId="40909B96" w14:textId="5FCC624A" w:rsidR="00E372AD" w:rsidRPr="00F64484" w:rsidRDefault="000D2F46" w:rsidP="00F644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Petya Kabova</w:t>
      </w:r>
      <w:r w:rsidR="00E372AD">
        <w:rPr>
          <w:rFonts w:ascii="Arial" w:hAnsi="Arial" w:cs="Arial"/>
          <w:sz w:val="28"/>
        </w:rPr>
        <w:t>, responsable aux affaires sociopolitiques</w:t>
      </w:r>
    </w:p>
    <w:p w14:paraId="6E49338D" w14:textId="5F179D46" w:rsidR="00554490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Marilou Noël</w:t>
      </w:r>
      <w:r w:rsidR="00554490">
        <w:rPr>
          <w:rFonts w:ascii="Arial" w:hAnsi="Arial" w:cs="Arial"/>
          <w:sz w:val="28"/>
        </w:rPr>
        <w:t xml:space="preserve">, responsable aux affaires </w:t>
      </w:r>
      <w:r w:rsidR="006162CA">
        <w:rPr>
          <w:rFonts w:ascii="Arial" w:hAnsi="Arial" w:cs="Arial"/>
          <w:sz w:val="28"/>
        </w:rPr>
        <w:t>environnementales</w:t>
      </w:r>
    </w:p>
    <w:p w14:paraId="00DC3750" w14:textId="6F37D1E9" w:rsidR="003F53B3" w:rsidRP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Khrysley Brisseau</w:t>
      </w:r>
      <w:r w:rsidR="003F53B3">
        <w:rPr>
          <w:rFonts w:ascii="Arial" w:hAnsi="Arial" w:cs="Arial"/>
          <w:sz w:val="28"/>
        </w:rPr>
        <w:t xml:space="preserve">, responsable aux affaires pédagogiques </w:t>
      </w:r>
    </w:p>
    <w:p w14:paraId="172A0622" w14:textId="18F27D69" w:rsidR="00AF486D" w:rsidRDefault="00AF486D" w:rsidP="00E372AD">
      <w:pPr>
        <w:pStyle w:val="Paragraphedeliste"/>
        <w:jc w:val="both"/>
        <w:rPr>
          <w:rFonts w:ascii="Arial" w:hAnsi="Arial" w:cs="Arial"/>
          <w:sz w:val="28"/>
        </w:rPr>
      </w:pPr>
    </w:p>
    <w:p w14:paraId="454F283E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2" w:name="_Toc200383153"/>
      <w:r>
        <w:rPr>
          <w:rFonts w:ascii="Arial" w:hAnsi="Arial" w:cs="Arial"/>
          <w:sz w:val="32"/>
          <w:szCs w:val="32"/>
        </w:rPr>
        <w:t>Quorum</w:t>
      </w:r>
      <w:bookmarkEnd w:id="2"/>
    </w:p>
    <w:p w14:paraId="37505146" w14:textId="08A1EFBF" w:rsidR="00AF486D" w:rsidRDefault="00F64484" w:rsidP="00AF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</w:t>
      </w:r>
      <w:r w:rsidR="00AF486D">
        <w:rPr>
          <w:rFonts w:ascii="Arial" w:hAnsi="Arial" w:cs="Arial"/>
          <w:sz w:val="28"/>
        </w:rPr>
        <w:t xml:space="preserve"> personnes – </w:t>
      </w:r>
      <w:r>
        <w:rPr>
          <w:rFonts w:ascii="Arial" w:hAnsi="Arial" w:cs="Arial"/>
          <w:sz w:val="28"/>
        </w:rPr>
        <w:t>73</w:t>
      </w:r>
      <w:r w:rsidR="00AF486D">
        <w:rPr>
          <w:rFonts w:ascii="Arial" w:hAnsi="Arial" w:cs="Arial"/>
          <w:i/>
          <w:sz w:val="28"/>
        </w:rPr>
        <w:t xml:space="preserve">% </w:t>
      </w:r>
    </w:p>
    <w:p w14:paraId="45FB0818" w14:textId="77777777" w:rsidR="00AF486D" w:rsidRDefault="00AF486D" w:rsidP="00AF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71339A1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3" w:name="_Toc200383154"/>
      <w:r>
        <w:rPr>
          <w:rFonts w:ascii="Arial" w:hAnsi="Arial" w:cs="Arial"/>
          <w:sz w:val="32"/>
        </w:rPr>
        <w:lastRenderedPageBreak/>
        <w:t>Ouverture</w:t>
      </w:r>
      <w:bookmarkEnd w:id="3"/>
    </w:p>
    <w:p w14:paraId="57AE30A9" w14:textId="541EDB1F" w:rsidR="00AF486D" w:rsidRDefault="00F64484" w:rsidP="00004310">
      <w:pPr>
        <w:numPr>
          <w:ilvl w:val="0"/>
          <w:numId w:val="2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l'ouverture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proposition 'A' de</w:t>
      </w:r>
      <w:r w:rsidRPr="00F64484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L'ouverture du bureau exécutif est déclarée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13h00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14:paraId="1FA234C7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4" w:name="__RefHeading__3119_1135649298"/>
      <w:bookmarkStart w:id="5" w:name="_Toc200383155"/>
      <w:bookmarkEnd w:id="4"/>
      <w:r>
        <w:rPr>
          <w:rFonts w:ascii="Arial" w:hAnsi="Arial" w:cs="Arial"/>
          <w:sz w:val="32"/>
        </w:rPr>
        <w:t>Procédures</w:t>
      </w:r>
      <w:bookmarkEnd w:id="5"/>
    </w:p>
    <w:p w14:paraId="3978C46D" w14:textId="77777777" w:rsidR="00AF486D" w:rsidRDefault="00AF486D" w:rsidP="00AF486D">
      <w:pPr>
        <w:pStyle w:val="Titre2"/>
        <w:jc w:val="both"/>
        <w:rPr>
          <w:rFonts w:ascii="Arial" w:hAnsi="Arial" w:cs="Arial"/>
          <w:b w:val="0"/>
          <w:sz w:val="28"/>
        </w:rPr>
      </w:pPr>
      <w:bookmarkStart w:id="6" w:name="__RefHeading__3121_1135649298"/>
      <w:bookmarkStart w:id="7" w:name="_Toc200383156"/>
      <w:bookmarkEnd w:id="6"/>
      <w:r>
        <w:rPr>
          <w:rFonts w:ascii="Arial" w:hAnsi="Arial" w:cs="Arial"/>
          <w:b w:val="0"/>
          <w:sz w:val="28"/>
        </w:rPr>
        <w:t>Présidium</w:t>
      </w:r>
      <w:bookmarkEnd w:id="7"/>
    </w:p>
    <w:p w14:paraId="545ABE9C" w14:textId="7B7AD28D" w:rsidR="00AF486D" w:rsidRDefault="00F64484" w:rsidP="00004310">
      <w:pPr>
        <w:numPr>
          <w:ilvl w:val="0"/>
          <w:numId w:val="3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Félix-Olivier Ménard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comme présidente du bureau exécutif et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, comme secrétaire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Marilou Noël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bookmarkStart w:id="8" w:name="__RefHeading__3123_1135649298"/>
      <w:bookmarkEnd w:id="8"/>
    </w:p>
    <w:p w14:paraId="3CC34EA6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9" w:name="__RefHeading__3125_1135649298"/>
      <w:bookmarkStart w:id="10" w:name="__RefHeading__3127_1135649298"/>
      <w:bookmarkStart w:id="11" w:name="_Toc200383157"/>
      <w:bookmarkEnd w:id="9"/>
      <w:bookmarkEnd w:id="10"/>
      <w:r>
        <w:rPr>
          <w:rFonts w:ascii="Arial" w:hAnsi="Arial" w:cs="Arial"/>
          <w:b w:val="0"/>
          <w:sz w:val="28"/>
        </w:rPr>
        <w:t>Lecture et adoption de l'ordre du jour</w:t>
      </w:r>
      <w:bookmarkEnd w:id="11"/>
    </w:p>
    <w:p w14:paraId="1D9B9419" w14:textId="32E38496" w:rsidR="00AA2EEB" w:rsidRDefault="00F64484" w:rsidP="000043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de l’ordre du jour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 w:rsidRPr="00F64484">
        <w:rPr>
          <w:rFonts w:ascii="Arial" w:eastAsia="Times New Roman" w:hAnsi="Arial" w:cs="Arial"/>
          <w:sz w:val="24"/>
          <w:szCs w:val="24"/>
          <w:lang w:eastAsia="fr-CA"/>
        </w:rPr>
        <w:t>Khrysley Brisseau</w:t>
      </w:r>
      <w:r w:rsidRPr="00F64484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appuie 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3F56C297" w14:textId="7CEA4D15" w:rsidR="00AF486D" w:rsidRPr="00AA2EEB" w:rsidRDefault="00AE202B" w:rsidP="00004310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AA2EEB">
        <w:rPr>
          <w:rFonts w:ascii="Arial" w:eastAsia="Times New Roman" w:hAnsi="Arial" w:cs="Arial"/>
          <w:sz w:val="24"/>
          <w:szCs w:val="24"/>
          <w:lang w:eastAsia="fr-CA"/>
        </w:rPr>
        <w:t>La proposition 'A' de</w:t>
      </w:r>
      <w:r w:rsidR="00F64484" w:rsidRPr="00F64484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F64484"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 w:rsidR="00F64484"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 w:rsidR="00F64484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="00F64484"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(voir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l’ordre du jour du B00</w:t>
      </w:r>
      <w:r w:rsidR="00F64484">
        <w:rPr>
          <w:rFonts w:ascii="Arial" w:eastAsia="Times New Roman" w:hAnsi="Arial" w:cs="Arial"/>
          <w:sz w:val="24"/>
          <w:szCs w:val="24"/>
          <w:lang w:eastAsia="fr-CA"/>
        </w:rPr>
        <w:t>4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-</w:t>
      </w:r>
      <w:r w:rsidR="003F53B3">
        <w:rPr>
          <w:rFonts w:ascii="Arial" w:eastAsia="Times New Roman" w:hAnsi="Arial" w:cs="Arial"/>
          <w:sz w:val="24"/>
          <w:szCs w:val="24"/>
          <w:lang w:eastAsia="fr-CA"/>
        </w:rPr>
        <w:t>AUT24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en annexe A).</w:t>
      </w:r>
    </w:p>
    <w:p w14:paraId="313B2B0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2" w:name="_Toc200383158"/>
      <w:r>
        <w:rPr>
          <w:rFonts w:ascii="Arial" w:hAnsi="Arial" w:cs="Arial"/>
          <w:b w:val="0"/>
          <w:sz w:val="28"/>
        </w:rPr>
        <w:t>Lecture et adoption du dernier procès-verbal</w:t>
      </w:r>
      <w:bookmarkEnd w:id="12"/>
    </w:p>
    <w:p w14:paraId="16A9C4FF" w14:textId="26F4E3E8" w:rsidR="00AF486D" w:rsidRDefault="00F64484" w:rsidP="00AA2EEB">
      <w:pPr>
        <w:spacing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N/A</w:t>
      </w:r>
    </w:p>
    <w:p w14:paraId="049F31C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1006AFC4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13" w:name="_Toc200383159"/>
      <w:r>
        <w:rPr>
          <w:rFonts w:ascii="Arial" w:hAnsi="Arial" w:cs="Arial"/>
          <w:sz w:val="32"/>
        </w:rPr>
        <w:lastRenderedPageBreak/>
        <w:t>Rapports</w:t>
      </w:r>
      <w:bookmarkEnd w:id="13"/>
    </w:p>
    <w:p w14:paraId="69A176AA" w14:textId="7E874FC2" w:rsidR="00AF486D" w:rsidRDefault="00037464" w:rsidP="00AF486D">
      <w:pPr>
        <w:pStyle w:val="Titre2"/>
        <w:rPr>
          <w:rFonts w:ascii="Arial" w:hAnsi="Arial" w:cs="Arial"/>
          <w:b w:val="0"/>
          <w:sz w:val="28"/>
        </w:rPr>
      </w:pPr>
      <w:bookmarkStart w:id="14" w:name="__RefHeading__3131_1135649298"/>
      <w:bookmarkStart w:id="15" w:name="_Toc200383160"/>
      <w:bookmarkEnd w:id="14"/>
      <w:r>
        <w:rPr>
          <w:rFonts w:ascii="Arial" w:hAnsi="Arial" w:cs="Arial"/>
          <w:b w:val="0"/>
          <w:sz w:val="28"/>
        </w:rPr>
        <w:t xml:space="preserve">Rapport des </w:t>
      </w:r>
      <w:r w:rsidR="00E372AD">
        <w:rPr>
          <w:rFonts w:ascii="Arial" w:hAnsi="Arial" w:cs="Arial"/>
          <w:b w:val="0"/>
          <w:sz w:val="28"/>
        </w:rPr>
        <w:t>personnes déléguées</w:t>
      </w:r>
      <w:bookmarkEnd w:id="15"/>
    </w:p>
    <w:p w14:paraId="61474BD7" w14:textId="73C51556" w:rsidR="00AE202B" w:rsidRDefault="00F64484" w:rsidP="00AF4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N\A</w:t>
      </w:r>
    </w:p>
    <w:p w14:paraId="25E59DE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6" w:name="_Toc200383161"/>
      <w:r>
        <w:rPr>
          <w:rFonts w:ascii="Arial" w:hAnsi="Arial" w:cs="Arial"/>
          <w:b w:val="0"/>
          <w:sz w:val="28"/>
        </w:rPr>
        <w:t>Rapport de la permanence</w:t>
      </w:r>
      <w:bookmarkEnd w:id="16"/>
      <w:r>
        <w:rPr>
          <w:rFonts w:ascii="Arial" w:hAnsi="Arial" w:cs="Arial"/>
          <w:b w:val="0"/>
          <w:sz w:val="28"/>
        </w:rPr>
        <w:t xml:space="preserve"> </w:t>
      </w:r>
    </w:p>
    <w:p w14:paraId="5594EF59" w14:textId="1735B0E8" w:rsidR="00AE202B" w:rsidRDefault="00F64484" w:rsidP="00AE202B">
      <w:pPr>
        <w:jc w:val="both"/>
        <w:rPr>
          <w:rFonts w:ascii="Arial" w:hAnsi="Arial" w:cs="Arial"/>
          <w:sz w:val="24"/>
        </w:rPr>
      </w:pPr>
      <w:bookmarkStart w:id="17" w:name="__RefHeading__3133_1135649298"/>
      <w:bookmarkStart w:id="18" w:name="__RefHeading__3135_1135649298"/>
      <w:bookmarkEnd w:id="17"/>
      <w:bookmarkEnd w:id="18"/>
      <w:r>
        <w:rPr>
          <w:rFonts w:ascii="Arial" w:hAnsi="Arial" w:cs="Arial"/>
          <w:sz w:val="24"/>
        </w:rPr>
        <w:t>N\A</w:t>
      </w:r>
    </w:p>
    <w:p w14:paraId="2636FDCE" w14:textId="6AD05A53" w:rsidR="00AF486D" w:rsidRDefault="00755A47" w:rsidP="00AF486D">
      <w:pPr>
        <w:pStyle w:val="Titre1"/>
        <w:rPr>
          <w:rFonts w:ascii="Arial" w:hAnsi="Arial" w:cs="Arial"/>
          <w:sz w:val="32"/>
        </w:rPr>
      </w:pPr>
      <w:bookmarkStart w:id="19" w:name="_Toc200383162"/>
      <w:r>
        <w:rPr>
          <w:rFonts w:ascii="Arial" w:hAnsi="Arial" w:cs="Arial"/>
          <w:sz w:val="32"/>
        </w:rPr>
        <w:t>Calendrier scolaire</w:t>
      </w:r>
      <w:bookmarkEnd w:id="19"/>
    </w:p>
    <w:p w14:paraId="68FC68B5" w14:textId="19C0195B" w:rsidR="00AE202B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comité calendrier du Cégep a demandé à l’AGÉCAL de mener une consultation sur l’instauration d’une semaine de lecture à l’automne au lieu des journées TP séparées </w:t>
      </w:r>
    </w:p>
    <w:p w14:paraId="1031DC40" w14:textId="1A530CBA" w:rsidR="00755A47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278 réponses à la consultation à date </w:t>
      </w:r>
    </w:p>
    <w:p w14:paraId="6DBCD062" w14:textId="47B79EB3" w:rsidR="00755A47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Ce ne sont pas assez de réponses pour que ce soit considéré comme un référendum </w:t>
      </w:r>
    </w:p>
    <w:p w14:paraId="1B30347F" w14:textId="653F3B2B" w:rsidR="00755A47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Les représentants de programme se sont prononcés contre </w:t>
      </w:r>
    </w:p>
    <w:p w14:paraId="03489215" w14:textId="7F267ADE" w:rsidR="00755A47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Dans la consultation, la majorité est pour mais c’est serré </w:t>
      </w:r>
    </w:p>
    <w:p w14:paraId="1A28944B" w14:textId="3F415F45" w:rsidR="00755A47" w:rsidRDefault="00755A47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54% pour la semaine / 41% contre / 5% abstention </w:t>
      </w:r>
    </w:p>
    <w:p w14:paraId="2FB199CB" w14:textId="22704393" w:rsidR="00755A47" w:rsidRDefault="00E87839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Syndicat des enseignants attendent notre confirmation pour se prononcer </w:t>
      </w:r>
    </w:p>
    <w:p w14:paraId="090BFF01" w14:textId="0FA98793" w:rsidR="00E87839" w:rsidRDefault="00E87839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Dans la consultation, il y avait une question sur l’instauration d’un agenda, et 84% se sont prononcés pour </w:t>
      </w:r>
    </w:p>
    <w:p w14:paraId="4AD24A0F" w14:textId="520131DB" w:rsidR="00E87839" w:rsidRDefault="00E87839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Soit on garde les TP ou on fait un test à l’AUT26 </w:t>
      </w:r>
    </w:p>
    <w:p w14:paraId="17E393B1" w14:textId="623091B3" w:rsidR="00E87839" w:rsidRDefault="00E87839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 : les TP séparées allègent la charge, par exemple comme une TP un lundi, à l’hiver ça paraît lorsqu’il n’y a pas ça </w:t>
      </w:r>
    </w:p>
    <w:p w14:paraId="000077CC" w14:textId="79791A94" w:rsidR="00E87839" w:rsidRDefault="00E87839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Salah : pour garder les TP, surtout pour les parents aux études </w:t>
      </w:r>
    </w:p>
    <w:p w14:paraId="5DE05F90" w14:textId="5CB1B09F" w:rsidR="00E87839" w:rsidRDefault="00A46D1E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Félix : les journées TP aident beaucoup, notamment celle du 2 décembre, il vaut mieux les garder </w:t>
      </w:r>
    </w:p>
    <w:p w14:paraId="308963C1" w14:textId="322AD72A" w:rsidR="00A46D1E" w:rsidRDefault="00A46D1E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Petya : l’opinion des personnes représentantes de programme change selon leur programme, ce ne sont pas les mêmes remises. Une semaine peut mener à de la procrastination</w:t>
      </w:r>
    </w:p>
    <w:p w14:paraId="35C4120C" w14:textId="7267B742" w:rsidR="00A46D1E" w:rsidRDefault="00FC4DC8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Yilda : une semaine c’est différent sur la motivation pour retourner à l’école après, les TP sont un soulagement aide organisation </w:t>
      </w:r>
    </w:p>
    <w:p w14:paraId="4398BDFB" w14:textId="52958331" w:rsidR="00FC4DC8" w:rsidRDefault="00FC4DC8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Khrysley : une journée sans école c’est assez pour avancer, avec une semaine ça fait qu’en début et en fin de session il n’y a pas de moment de répit. La semaine à l’hiver fait qu’il est plus facile de gérer son temps. </w:t>
      </w:r>
    </w:p>
    <w:p w14:paraId="692C329B" w14:textId="5126770C" w:rsidR="00FC4DC8" w:rsidRDefault="00FC4DC8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lastRenderedPageBreak/>
        <w:t xml:space="preserve">Marilou : dans la session, il y a des remises à plusieurs moments différents, il y a deux journées collées déjà à l’automne, une semaine complète ferait qu’il peut être difficile de gérer son temps. </w:t>
      </w:r>
    </w:p>
    <w:p w14:paraId="1225D9F0" w14:textId="2CB68D90" w:rsidR="00FC4DC8" w:rsidRDefault="00FC4DC8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Kared : c’est un défi d’organisation une semaine. </w:t>
      </w:r>
      <w:proofErr w:type="gramStart"/>
      <w:r>
        <w:rPr>
          <w:rFonts w:ascii="Arial" w:eastAsia="Times New Roman" w:hAnsi="Arial" w:cs="Arial"/>
          <w:sz w:val="24"/>
          <w:szCs w:val="24"/>
          <w:lang w:eastAsia="fr-CA"/>
        </w:rPr>
        <w:t>C’est</w:t>
      </w:r>
      <w:proofErr w:type="gram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mieux des journées séparées pour les parents aux études et les personnes à temps partiel. </w:t>
      </w:r>
    </w:p>
    <w:p w14:paraId="2764BFB2" w14:textId="28BFDF8B" w:rsidR="00FC4DC8" w:rsidRPr="00755A47" w:rsidRDefault="00FC4DC8" w:rsidP="00755A47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Maxime : c’est beaucoup d’organisation. </w:t>
      </w:r>
    </w:p>
    <w:p w14:paraId="1CF8BD14" w14:textId="238DF46A" w:rsidR="00AF486D" w:rsidRDefault="00FC4DC8" w:rsidP="00AF486D">
      <w:pPr>
        <w:pStyle w:val="Titre1"/>
        <w:rPr>
          <w:rFonts w:ascii="Arial" w:hAnsi="Arial" w:cs="Arial"/>
          <w:sz w:val="32"/>
        </w:rPr>
      </w:pPr>
      <w:bookmarkStart w:id="20" w:name="__RefHeading___Toc995_153298943"/>
      <w:bookmarkStart w:id="21" w:name="__RefHeading___Toc997_153298943"/>
      <w:bookmarkStart w:id="22" w:name="_Toc200383163"/>
      <w:bookmarkEnd w:id="20"/>
      <w:bookmarkEnd w:id="21"/>
      <w:r>
        <w:rPr>
          <w:rFonts w:ascii="Arial" w:hAnsi="Arial" w:cs="Arial"/>
          <w:sz w:val="32"/>
        </w:rPr>
        <w:t>Démission</w:t>
      </w:r>
      <w:bookmarkEnd w:id="22"/>
    </w:p>
    <w:p w14:paraId="53128261" w14:textId="0904909A" w:rsidR="00AA2EEB" w:rsidRPr="00AE202B" w:rsidRDefault="00FC4DC8" w:rsidP="007065BE">
      <w:p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7065BE">
        <w:rPr>
          <w:rFonts w:ascii="Arial" w:eastAsia="Times New Roman" w:hAnsi="Arial" w:cs="Arial"/>
          <w:sz w:val="24"/>
          <w:szCs w:val="24"/>
          <w:lang w:eastAsia="fr-CA"/>
        </w:rPr>
        <w:t xml:space="preserve"> présente sa démission du poste de vice-président au bureau exécutif comme il sera en stage à la prochaine session. </w:t>
      </w:r>
    </w:p>
    <w:p w14:paraId="0E2B4336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3" w:name="__RefHeading__3139_1135649298"/>
      <w:bookmarkStart w:id="24" w:name="__RefHeading__3141_1135649298"/>
      <w:bookmarkStart w:id="25" w:name="_Toc200383164"/>
      <w:bookmarkEnd w:id="23"/>
      <w:bookmarkEnd w:id="24"/>
      <w:r>
        <w:rPr>
          <w:rFonts w:ascii="Arial" w:hAnsi="Arial" w:cs="Arial"/>
          <w:sz w:val="32"/>
        </w:rPr>
        <w:t>Varia</w:t>
      </w:r>
      <w:bookmarkEnd w:id="25"/>
    </w:p>
    <w:p w14:paraId="3740314D" w14:textId="543106FD" w:rsidR="00AF486D" w:rsidRDefault="007065BE" w:rsidP="00AF486D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Il y aura des emplois offerts au Café-Inn d’ici la semaine prochaine </w:t>
      </w:r>
    </w:p>
    <w:p w14:paraId="40745A9B" w14:textId="7318209E" w:rsidR="00AE202B" w:rsidRPr="007065BE" w:rsidRDefault="007065BE" w:rsidP="007065BE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Ce sera un groupe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messenger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pour le BE afin de faciliter les communications </w:t>
      </w:r>
    </w:p>
    <w:p w14:paraId="7445799A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6" w:name="__RefHeading__3145_1135649298"/>
      <w:bookmarkStart w:id="27" w:name="_Toc200383165"/>
      <w:bookmarkEnd w:id="26"/>
      <w:r>
        <w:rPr>
          <w:rFonts w:ascii="Arial" w:hAnsi="Arial" w:cs="Arial"/>
          <w:sz w:val="32"/>
        </w:rPr>
        <w:t>Fermeture</w:t>
      </w:r>
      <w:bookmarkEnd w:id="27"/>
    </w:p>
    <w:p w14:paraId="5C37C43C" w14:textId="77777777" w:rsidR="00AF486D" w:rsidRDefault="00037464" w:rsidP="00004310">
      <w:p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président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du bureau exécutif constate l'épuisement des points à l’ordre du jour. </w:t>
      </w:r>
    </w:p>
    <w:p w14:paraId="0364E725" w14:textId="07075B83" w:rsidR="00AF486D" w:rsidRDefault="007065BE" w:rsidP="00004310">
      <w:pPr>
        <w:numPr>
          <w:ilvl w:val="0"/>
          <w:numId w:val="9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la fermeture du bur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eau exécutif.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Edine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Raquib</w:t>
      </w:r>
      <w:proofErr w:type="spellEnd"/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fermeture du bureau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exécutif est constatée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13h54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EAB6A99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8" w:name="_Toc200383166"/>
      <w:r>
        <w:rPr>
          <w:rFonts w:ascii="Arial" w:hAnsi="Arial" w:cs="Arial"/>
          <w:sz w:val="32"/>
        </w:rPr>
        <w:lastRenderedPageBreak/>
        <w:t>ANNEXES</w:t>
      </w:r>
      <w:bookmarkEnd w:id="28"/>
    </w:p>
    <w:p w14:paraId="47E45715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29" w:name="_Toc200383167"/>
      <w:r>
        <w:rPr>
          <w:rFonts w:ascii="Arial" w:hAnsi="Arial" w:cs="Arial"/>
          <w:b w:val="0"/>
          <w:sz w:val="28"/>
        </w:rPr>
        <w:t>Annexe A</w:t>
      </w:r>
      <w:bookmarkEnd w:id="29"/>
    </w:p>
    <w:p w14:paraId="4553EBC6" w14:textId="77777777" w:rsidR="00AF486D" w:rsidRDefault="00AE202B" w:rsidP="00AE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[ </w:t>
      </w:r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Ordre</w:t>
      </w:r>
      <w:proofErr w:type="gramEnd"/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du </w:t>
      </w:r>
      <w:proofErr w:type="gramStart"/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jour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]</w:t>
      </w:r>
      <w:proofErr w:type="gramEnd"/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br/>
      </w:r>
    </w:p>
    <w:p w14:paraId="62486C05" w14:textId="77777777" w:rsidR="00AF486D" w:rsidRDefault="00AF486D" w:rsidP="00AF486D">
      <w:pPr>
        <w:rPr>
          <w:rFonts w:ascii="Arial" w:hAnsi="Arial"/>
        </w:rPr>
      </w:pPr>
    </w:p>
    <w:p w14:paraId="4101652C" w14:textId="77777777" w:rsidR="00AF486D" w:rsidRDefault="00AF486D" w:rsidP="00AF486D"/>
    <w:p w14:paraId="4B99056E" w14:textId="77777777" w:rsidR="00AF486D" w:rsidRDefault="00AF486D" w:rsidP="00AF486D">
      <w:pPr>
        <w:spacing w:before="100" w:beforeAutospacing="1" w:after="142" w:line="288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4"/>
          <w:lang w:eastAsia="fr-CA"/>
        </w:rPr>
      </w:pPr>
    </w:p>
    <w:p w14:paraId="1299C43A" w14:textId="77777777" w:rsidR="00AF486D" w:rsidRDefault="00AF486D" w:rsidP="00AF486D"/>
    <w:p w14:paraId="4DDBEF00" w14:textId="77777777" w:rsidR="00AF486D" w:rsidRDefault="00AF486D" w:rsidP="00AF486D">
      <w:pPr>
        <w:rPr>
          <w:sz w:val="28"/>
          <w:szCs w:val="28"/>
        </w:rPr>
      </w:pPr>
    </w:p>
    <w:p w14:paraId="3461D779" w14:textId="77777777" w:rsidR="00AF486D" w:rsidRDefault="00AF486D" w:rsidP="00AF486D"/>
    <w:p w14:paraId="3CF2D8B6" w14:textId="77777777" w:rsidR="00AF486D" w:rsidRDefault="00AF486D" w:rsidP="00AF486D"/>
    <w:p w14:paraId="0FB78278" w14:textId="77777777" w:rsidR="0089367A" w:rsidRDefault="0089367A"/>
    <w:sectPr w:rsidR="00893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795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C6A22"/>
    <w:multiLevelType w:val="multilevel"/>
    <w:tmpl w:val="CE7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F705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6F3"/>
    <w:multiLevelType w:val="hybridMultilevel"/>
    <w:tmpl w:val="CB40F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148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6ED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0290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3560C"/>
    <w:multiLevelType w:val="multilevel"/>
    <w:tmpl w:val="AE7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A0D2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565F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A59E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86204"/>
    <w:multiLevelType w:val="multilevel"/>
    <w:tmpl w:val="CE2E4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66B4F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25BB4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D3779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7064A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0085">
    <w:abstractNumId w:val="3"/>
  </w:num>
  <w:num w:numId="2" w16cid:durableId="699093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3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716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46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792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15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0800">
    <w:abstractNumId w:val="1"/>
  </w:num>
  <w:num w:numId="11" w16cid:durableId="580873198">
    <w:abstractNumId w:val="7"/>
  </w:num>
  <w:num w:numId="12" w16cid:durableId="296956519">
    <w:abstractNumId w:val="6"/>
  </w:num>
  <w:num w:numId="13" w16cid:durableId="1108311273">
    <w:abstractNumId w:val="12"/>
  </w:num>
  <w:num w:numId="14" w16cid:durableId="1452940988">
    <w:abstractNumId w:val="2"/>
  </w:num>
  <w:num w:numId="15" w16cid:durableId="910577349">
    <w:abstractNumId w:val="8"/>
  </w:num>
  <w:num w:numId="16" w16cid:durableId="21323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D"/>
    <w:rsid w:val="00004310"/>
    <w:rsid w:val="00016546"/>
    <w:rsid w:val="00037464"/>
    <w:rsid w:val="000D2F46"/>
    <w:rsid w:val="00181424"/>
    <w:rsid w:val="00192E83"/>
    <w:rsid w:val="001E0F0F"/>
    <w:rsid w:val="00200F05"/>
    <w:rsid w:val="002B2B4B"/>
    <w:rsid w:val="002E249E"/>
    <w:rsid w:val="003F53B3"/>
    <w:rsid w:val="004912C5"/>
    <w:rsid w:val="004A691B"/>
    <w:rsid w:val="004E5681"/>
    <w:rsid w:val="00554490"/>
    <w:rsid w:val="005F3680"/>
    <w:rsid w:val="006162CA"/>
    <w:rsid w:val="007065BE"/>
    <w:rsid w:val="00713FE2"/>
    <w:rsid w:val="00755A47"/>
    <w:rsid w:val="007F77A7"/>
    <w:rsid w:val="00892D9D"/>
    <w:rsid w:val="0089367A"/>
    <w:rsid w:val="009A171B"/>
    <w:rsid w:val="00A46D1E"/>
    <w:rsid w:val="00AA2EEB"/>
    <w:rsid w:val="00AE202B"/>
    <w:rsid w:val="00AF486D"/>
    <w:rsid w:val="00D9726D"/>
    <w:rsid w:val="00E069E8"/>
    <w:rsid w:val="00E372AD"/>
    <w:rsid w:val="00E87839"/>
    <w:rsid w:val="00F64484"/>
    <w:rsid w:val="00FC4DC8"/>
    <w:rsid w:val="568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6DB"/>
  <w15:chartTrackingRefBased/>
  <w15:docId w15:val="{4EA84BBC-4C97-479E-9DBB-8D80E8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D"/>
    <w:pPr>
      <w:spacing w:line="252" w:lineRule="auto"/>
    </w:pPr>
  </w:style>
  <w:style w:type="paragraph" w:styleId="Titre1">
    <w:name w:val="heading 1"/>
    <w:basedOn w:val="Normal"/>
    <w:link w:val="Titre1Car"/>
    <w:uiPriority w:val="9"/>
    <w:qFormat/>
    <w:rsid w:val="00AF486D"/>
    <w:pPr>
      <w:pBdr>
        <w:bottom w:val="single" w:sz="6" w:space="0" w:color="000000"/>
      </w:pBd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F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86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AF48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unhideWhenUsed/>
    <w:rsid w:val="00AF486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F48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F486D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F486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486D"/>
    <w:pPr>
      <w:keepNext/>
      <w:keepLines/>
      <w:pBdr>
        <w:bottom w:val="none" w:sz="0" w:space="0" w:color="auto"/>
      </w:pBdr>
      <w:spacing w:before="240" w:beforeAutospacing="0" w:after="0" w:line="252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AG-CAL</dc:creator>
  <cp:keywords/>
  <dc:description/>
  <cp:lastModifiedBy>Permanence Agecal</cp:lastModifiedBy>
  <cp:revision>4</cp:revision>
  <dcterms:created xsi:type="dcterms:W3CDTF">2025-05-05T16:18:00Z</dcterms:created>
  <dcterms:modified xsi:type="dcterms:W3CDTF">2025-06-09T21:38:00Z</dcterms:modified>
</cp:coreProperties>
</file>