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BECCB" w14:textId="77777777" w:rsidR="00D669E7" w:rsidRDefault="00D669E7" w:rsidP="00D669E7">
      <w:r>
        <w:rPr>
          <w:noProof/>
        </w:rPr>
        <w:drawing>
          <wp:inline distT="0" distB="0" distL="0" distR="0" wp14:anchorId="0B57EC0C" wp14:editId="17EBA58C">
            <wp:extent cx="5943600" cy="5943600"/>
            <wp:effectExtent l="0" t="0" r="0" b="0"/>
            <wp:docPr id="1872383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83598" name="Picture 1"/>
                    <pic:cNvPicPr/>
                  </pic:nvPicPr>
                  <pic:blipFill>
                    <a:blip r:embed="rId8"/>
                    <a:stretch>
                      <a:fillRect/>
                    </a:stretch>
                  </pic:blipFill>
                  <pic:spPr>
                    <a:xfrm>
                      <a:off x="0" y="0"/>
                      <a:ext cx="5943600" cy="5943600"/>
                    </a:xfrm>
                    <a:prstGeom prst="rect">
                      <a:avLst/>
                    </a:prstGeom>
                  </pic:spPr>
                </pic:pic>
              </a:graphicData>
            </a:graphic>
          </wp:inline>
        </w:drawing>
      </w:r>
    </w:p>
    <w:p w14:paraId="1DD95198" w14:textId="77777777" w:rsidR="00D669E7" w:rsidRDefault="00D669E7">
      <w:pPr>
        <w:rPr>
          <w:rFonts w:asciiTheme="majorHAnsi" w:eastAsiaTheme="majorEastAsia" w:hAnsiTheme="majorHAnsi" w:cstheme="majorBidi"/>
          <w:color w:val="17365D" w:themeColor="text2" w:themeShade="BF"/>
          <w:spacing w:val="5"/>
          <w:kern w:val="28"/>
          <w:sz w:val="54"/>
          <w:szCs w:val="54"/>
        </w:rPr>
      </w:pPr>
      <w:r>
        <w:rPr>
          <w:sz w:val="54"/>
          <w:szCs w:val="54"/>
        </w:rPr>
        <w:br w:type="page"/>
      </w:r>
    </w:p>
    <w:p w14:paraId="0814140F" w14:textId="00CEEFFC" w:rsidR="00802D81" w:rsidRPr="00D8700E" w:rsidRDefault="003A64E9" w:rsidP="00BB6F24">
      <w:pPr>
        <w:pStyle w:val="Title"/>
        <w:jc w:val="both"/>
        <w:rPr>
          <w:sz w:val="54"/>
          <w:szCs w:val="54"/>
        </w:rPr>
      </w:pPr>
      <w:r w:rsidRPr="00D8700E">
        <w:rPr>
          <w:sz w:val="54"/>
          <w:szCs w:val="54"/>
        </w:rPr>
        <w:lastRenderedPageBreak/>
        <w:t>$LODGE</w:t>
      </w:r>
      <w:r>
        <w:rPr>
          <w:sz w:val="54"/>
          <w:szCs w:val="54"/>
        </w:rPr>
        <w:t xml:space="preserve"> </w:t>
      </w:r>
      <w:r w:rsidR="00762EF3">
        <w:rPr>
          <w:sz w:val="54"/>
          <w:szCs w:val="54"/>
        </w:rPr>
        <w:t>–</w:t>
      </w:r>
      <w:r>
        <w:rPr>
          <w:sz w:val="54"/>
          <w:szCs w:val="54"/>
        </w:rPr>
        <w:t xml:space="preserve"> </w:t>
      </w:r>
      <w:r w:rsidR="00D91C40" w:rsidRPr="00D8700E">
        <w:rPr>
          <w:sz w:val="54"/>
          <w:szCs w:val="54"/>
        </w:rPr>
        <w:t>Pine Hills Lodge</w:t>
      </w:r>
    </w:p>
    <w:p w14:paraId="7DABD602" w14:textId="77777777" w:rsidR="00937D38" w:rsidRPr="00D8700E" w:rsidRDefault="00937D38" w:rsidP="00BB6F24">
      <w:pPr>
        <w:pStyle w:val="Title"/>
        <w:jc w:val="both"/>
        <w:rPr>
          <w:sz w:val="54"/>
          <w:szCs w:val="54"/>
        </w:rPr>
      </w:pPr>
      <w:r w:rsidRPr="00D8700E">
        <w:rPr>
          <w:sz w:val="54"/>
          <w:szCs w:val="54"/>
        </w:rPr>
        <w:t>A Legacy Reimagined</w:t>
      </w:r>
    </w:p>
    <w:p w14:paraId="29EB52DD" w14:textId="47FA4787" w:rsidR="006F420C" w:rsidRPr="00D8700E" w:rsidRDefault="00D91C40" w:rsidP="00BB6F24">
      <w:pPr>
        <w:pStyle w:val="Title"/>
        <w:jc w:val="both"/>
        <w:rPr>
          <w:sz w:val="54"/>
          <w:szCs w:val="54"/>
        </w:rPr>
      </w:pPr>
      <w:r w:rsidRPr="00D8700E">
        <w:rPr>
          <w:sz w:val="54"/>
          <w:szCs w:val="54"/>
        </w:rPr>
        <w:t xml:space="preserve">A </w:t>
      </w:r>
      <w:r w:rsidR="006F420C" w:rsidRPr="00D8700E">
        <w:rPr>
          <w:sz w:val="54"/>
          <w:szCs w:val="54"/>
        </w:rPr>
        <w:t>Sanc</w:t>
      </w:r>
      <w:r w:rsidR="00CF6523" w:rsidRPr="00D8700E">
        <w:rPr>
          <w:sz w:val="54"/>
          <w:szCs w:val="54"/>
        </w:rPr>
        <w:t>t</w:t>
      </w:r>
      <w:r w:rsidR="006F420C" w:rsidRPr="00D8700E">
        <w:rPr>
          <w:sz w:val="54"/>
          <w:szCs w:val="54"/>
        </w:rPr>
        <w:t xml:space="preserve">uary </w:t>
      </w:r>
      <w:r w:rsidR="00465364" w:rsidRPr="00D8700E">
        <w:rPr>
          <w:sz w:val="54"/>
          <w:szCs w:val="54"/>
        </w:rPr>
        <w:t>of</w:t>
      </w:r>
      <w:r w:rsidR="006F420C" w:rsidRPr="00D8700E">
        <w:rPr>
          <w:sz w:val="54"/>
          <w:szCs w:val="54"/>
        </w:rPr>
        <w:t xml:space="preserve"> </w:t>
      </w:r>
      <w:r w:rsidR="00FE7AA0" w:rsidRPr="00D8700E">
        <w:rPr>
          <w:sz w:val="54"/>
          <w:szCs w:val="54"/>
        </w:rPr>
        <w:t>Heritage &amp; Healing</w:t>
      </w:r>
    </w:p>
    <w:p w14:paraId="713F578C" w14:textId="16644A93" w:rsidR="00776B43" w:rsidRDefault="002043AE" w:rsidP="00776B43">
      <w:pPr>
        <w:pStyle w:val="Title"/>
        <w:jc w:val="both"/>
        <w:rPr>
          <w:sz w:val="54"/>
          <w:szCs w:val="54"/>
        </w:rPr>
      </w:pPr>
      <w:r w:rsidRPr="00D8700E">
        <w:rPr>
          <w:sz w:val="54"/>
          <w:szCs w:val="54"/>
        </w:rPr>
        <w:t>A Timeless Retreat for Transformatio</w:t>
      </w:r>
      <w:r w:rsidR="00473251">
        <w:rPr>
          <w:sz w:val="54"/>
          <w:szCs w:val="54"/>
        </w:rPr>
        <w:t>n</w:t>
      </w:r>
    </w:p>
    <w:p w14:paraId="1AF2D990" w14:textId="77777777" w:rsidR="00384C36" w:rsidRPr="00722A65" w:rsidRDefault="00D91C40" w:rsidP="00BB6F24">
      <w:pPr>
        <w:pStyle w:val="Style1"/>
        <w:jc w:val="both"/>
        <w:rPr>
          <w:sz w:val="48"/>
          <w:szCs w:val="48"/>
        </w:rPr>
      </w:pPr>
      <w:r w:rsidRPr="00722A65">
        <w:rPr>
          <w:sz w:val="48"/>
          <w:szCs w:val="48"/>
        </w:rPr>
        <w:t>1. Executive Summary</w:t>
      </w:r>
    </w:p>
    <w:p w14:paraId="5C898E18" w14:textId="77777777" w:rsidR="008E2CEE" w:rsidRPr="005B0902" w:rsidRDefault="008E2CEE" w:rsidP="008E2CEE">
      <w:pPr>
        <w:jc w:val="both"/>
        <w:rPr>
          <w:rFonts w:ascii="Calibri" w:hAnsi="Calibri" w:cs="Calibri"/>
          <w:sz w:val="36"/>
          <w:szCs w:val="36"/>
        </w:rPr>
      </w:pPr>
      <w:r w:rsidRPr="005B0902">
        <w:rPr>
          <w:rFonts w:ascii="Calibri" w:hAnsi="Calibri" w:cs="Calibri"/>
          <w:sz w:val="36"/>
          <w:szCs w:val="36"/>
        </w:rPr>
        <w:t>Pine Hills Lodge is a historic rustic-luxury eco-retreat located in the tranquil Pine Hills region of Julian, California. First constructed in 1912 and later owned by boxing legend Jack Dempsey, the Lodge blends architectural heritage with modern wellness design. It is being restored as a premium destination for travelers, wellness seekers, and corporate groups—where natural beauty, sustainable practices, and immersive experiences converge.</w:t>
      </w:r>
    </w:p>
    <w:p w14:paraId="241D1A8B" w14:textId="77777777" w:rsidR="008E2CEE" w:rsidRPr="005B0902" w:rsidRDefault="008E2CEE" w:rsidP="008E2CEE">
      <w:pPr>
        <w:jc w:val="both"/>
        <w:rPr>
          <w:rFonts w:ascii="Calibri" w:hAnsi="Calibri" w:cs="Calibri"/>
          <w:sz w:val="36"/>
          <w:szCs w:val="36"/>
        </w:rPr>
      </w:pPr>
      <w:r w:rsidRPr="005B0902">
        <w:rPr>
          <w:rFonts w:ascii="Calibri" w:hAnsi="Calibri" w:cs="Calibri"/>
          <w:sz w:val="36"/>
          <w:szCs w:val="36"/>
        </w:rPr>
        <w:t>At the heart of this transformation is a pioneering blockchain-enabled model. Pine Hills Lodge introduces a tokenized membership system, where guests purchase and lock tokens in exchange for NFT-based Lodge Access Passes. These passes unlock exclusive lodging, wellness, and event privileges—while enabling members to shape their own experiences through DAO-led governance and a custom mobile app.</w:t>
      </w:r>
    </w:p>
    <w:p w14:paraId="0B900896" w14:textId="77777777" w:rsidR="008E2CEE" w:rsidRPr="005B0902" w:rsidRDefault="008E2CEE" w:rsidP="008E2CEE">
      <w:pPr>
        <w:jc w:val="both"/>
        <w:rPr>
          <w:rFonts w:ascii="Calibri" w:hAnsi="Calibri" w:cs="Calibri"/>
          <w:sz w:val="36"/>
          <w:szCs w:val="36"/>
        </w:rPr>
      </w:pPr>
      <w:r w:rsidRPr="005B0902">
        <w:rPr>
          <w:rFonts w:ascii="Calibri" w:hAnsi="Calibri" w:cs="Calibri"/>
          <w:sz w:val="36"/>
          <w:szCs w:val="36"/>
        </w:rPr>
        <w:lastRenderedPageBreak/>
        <w:t>The Lodge honors its legacy while embracing a new era of regenerative hospitality. Restoration efforts will preserve key historic features—from original woodwork to handcrafted moldings—while integrating eco-conscious upgrades such as solar energy, water reclamation, and sustainable materials. These enhancements will elevate the guest experience and reduce the Lodge’s environmental footprint.</w:t>
      </w:r>
    </w:p>
    <w:p w14:paraId="2FA61DE9" w14:textId="77777777" w:rsidR="008E2CEE" w:rsidRPr="005B0902" w:rsidRDefault="008E2CEE" w:rsidP="008E2CEE">
      <w:pPr>
        <w:jc w:val="both"/>
        <w:rPr>
          <w:rFonts w:ascii="Calibri" w:hAnsi="Calibri" w:cs="Calibri"/>
          <w:sz w:val="36"/>
          <w:szCs w:val="36"/>
        </w:rPr>
      </w:pPr>
      <w:r w:rsidRPr="005B0902">
        <w:rPr>
          <w:rFonts w:ascii="Calibri" w:hAnsi="Calibri" w:cs="Calibri"/>
          <w:sz w:val="36"/>
          <w:szCs w:val="36"/>
        </w:rPr>
        <w:t>This next-generation retreat offers more than high-end accommodations. Guests can expect immersive experiences, including forest bathing, rooftop stargazing, guided wellness programs, and participation in the Lodge’s community governance. Whether relaxing in private cabins, exploring wooded trails, or attending curated retreats, guests will engage with a destination designed to support renewal—of mind, body, and spirit.</w:t>
      </w:r>
    </w:p>
    <w:p w14:paraId="12D64F0F" w14:textId="77777777" w:rsidR="008E2CEE" w:rsidRPr="005B0902" w:rsidRDefault="008E2CEE" w:rsidP="008E2CEE">
      <w:pPr>
        <w:jc w:val="both"/>
        <w:rPr>
          <w:rFonts w:ascii="Calibri" w:hAnsi="Calibri" w:cs="Calibri"/>
          <w:sz w:val="36"/>
          <w:szCs w:val="36"/>
        </w:rPr>
      </w:pPr>
      <w:r w:rsidRPr="005B0902">
        <w:rPr>
          <w:rFonts w:ascii="Calibri" w:hAnsi="Calibri" w:cs="Calibri"/>
          <w:sz w:val="36"/>
          <w:szCs w:val="36"/>
        </w:rPr>
        <w:t>With $11 million in seed funding secured for restoration and an additional $100 million in future capital planned for expansion, the Lodge is uniquely positioned as both a historic landmark and a modern hospitality platform. Its combination of heritage, technology, and sustainability creates a compelling offering unlike anything in the wellness travel sector.</w:t>
      </w:r>
    </w:p>
    <w:p w14:paraId="42A3BD01" w14:textId="77777777" w:rsidR="008E2CEE" w:rsidRPr="005B0902" w:rsidRDefault="008E2CEE" w:rsidP="008E2CEE">
      <w:pPr>
        <w:jc w:val="both"/>
        <w:rPr>
          <w:rFonts w:ascii="Calibri" w:hAnsi="Calibri" w:cs="Calibri"/>
          <w:sz w:val="36"/>
          <w:szCs w:val="36"/>
        </w:rPr>
      </w:pPr>
      <w:r w:rsidRPr="005B0902">
        <w:rPr>
          <w:rFonts w:ascii="Calibri" w:hAnsi="Calibri" w:cs="Calibri"/>
          <w:sz w:val="36"/>
          <w:szCs w:val="36"/>
        </w:rPr>
        <w:lastRenderedPageBreak/>
        <w:t>Pine Hills Lodge represents a rare and powerful intersection of history and innovation. It is a place where Jack Dempsey once trained in solitude and strength—and where today’s guests can unplug, recover, and reimagine their own journey.</w:t>
      </w:r>
    </w:p>
    <w:p w14:paraId="7F32E26C" w14:textId="77777777" w:rsidR="0015427F" w:rsidRDefault="0015427F">
      <w:pPr>
        <w:rPr>
          <w:sz w:val="48"/>
          <w:szCs w:val="48"/>
        </w:rPr>
      </w:pPr>
      <w:r>
        <w:rPr>
          <w:sz w:val="48"/>
          <w:szCs w:val="48"/>
        </w:rPr>
        <w:br w:type="page"/>
      </w:r>
    </w:p>
    <w:p w14:paraId="16F7D97D" w14:textId="77777777" w:rsidR="007C1B52" w:rsidRPr="007C1B52" w:rsidRDefault="007C1B52" w:rsidP="007C1B52">
      <w:pPr>
        <w:pStyle w:val="Style1"/>
        <w:rPr>
          <w:sz w:val="48"/>
          <w:szCs w:val="48"/>
        </w:rPr>
      </w:pPr>
      <w:r w:rsidRPr="007C1B52">
        <w:rPr>
          <w:sz w:val="48"/>
          <w:szCs w:val="48"/>
        </w:rPr>
        <w:lastRenderedPageBreak/>
        <w:t>2. Vision and Mission</w:t>
      </w:r>
    </w:p>
    <w:p w14:paraId="3FD6D98F" w14:textId="286A742E" w:rsidR="000716BB" w:rsidRPr="00727A37" w:rsidRDefault="000716BB" w:rsidP="000716BB">
      <w:pPr>
        <w:spacing w:after="160" w:line="278" w:lineRule="auto"/>
        <w:rPr>
          <w:rFonts w:ascii="Calibri" w:hAnsi="Calibri" w:cs="Calibri"/>
          <w:b/>
          <w:bCs/>
          <w:sz w:val="44"/>
          <w:szCs w:val="44"/>
        </w:rPr>
      </w:pPr>
      <w:r w:rsidRPr="00727A37">
        <w:rPr>
          <w:rFonts w:ascii="Calibri" w:hAnsi="Calibri" w:cs="Calibri"/>
          <w:b/>
          <w:bCs/>
          <w:sz w:val="44"/>
          <w:szCs w:val="44"/>
        </w:rPr>
        <w:t>Vision</w:t>
      </w:r>
    </w:p>
    <w:p w14:paraId="306509C2" w14:textId="77777777" w:rsidR="000716BB" w:rsidRPr="00727A37" w:rsidRDefault="000716BB" w:rsidP="000716BB">
      <w:pPr>
        <w:spacing w:after="160" w:line="278" w:lineRule="auto"/>
        <w:rPr>
          <w:rFonts w:ascii="Calibri" w:hAnsi="Calibri" w:cs="Calibri"/>
          <w:sz w:val="36"/>
          <w:szCs w:val="36"/>
        </w:rPr>
      </w:pPr>
      <w:r w:rsidRPr="00727A37">
        <w:rPr>
          <w:rFonts w:ascii="Calibri" w:hAnsi="Calibri" w:cs="Calibri"/>
          <w:sz w:val="36"/>
          <w:szCs w:val="36"/>
        </w:rPr>
        <w:t>To set a global standard for regenerative hospitality by blending historic preservation, nature immersion, and decentralized innovation—creating a sanctuary where guests can heal, reconnect, and evolve.</w:t>
      </w:r>
    </w:p>
    <w:p w14:paraId="2F3423E8" w14:textId="77777777" w:rsidR="000716BB" w:rsidRPr="00727A37" w:rsidRDefault="000716BB" w:rsidP="000716BB">
      <w:pPr>
        <w:spacing w:after="160" w:line="278" w:lineRule="auto"/>
        <w:rPr>
          <w:rFonts w:ascii="Calibri" w:hAnsi="Calibri" w:cs="Calibri"/>
          <w:sz w:val="36"/>
          <w:szCs w:val="36"/>
        </w:rPr>
      </w:pPr>
      <w:r w:rsidRPr="00727A37">
        <w:rPr>
          <w:rFonts w:ascii="Calibri" w:hAnsi="Calibri" w:cs="Calibri"/>
          <w:b/>
          <w:bCs/>
          <w:sz w:val="36"/>
          <w:szCs w:val="36"/>
        </w:rPr>
        <w:t>Pine Hills Lodge</w:t>
      </w:r>
      <w:r w:rsidRPr="00727A37">
        <w:rPr>
          <w:rFonts w:ascii="Calibri" w:hAnsi="Calibri" w:cs="Calibri"/>
          <w:sz w:val="36"/>
          <w:szCs w:val="36"/>
        </w:rPr>
        <w:t xml:space="preserve"> envisions a new kind of retreat: one where timeless elegance, intentional living, and cutting-edge technology coexist. Nestled in the tranquil hills of Julian, California, the Lodge is being reimagined as a luxury eco-retreat where guests disconnect from the chaos of modern life and re-align with nature, creativity, and wellness.</w:t>
      </w:r>
    </w:p>
    <w:p w14:paraId="7E52393E" w14:textId="77777777" w:rsidR="000716BB" w:rsidRPr="00727A37" w:rsidRDefault="000716BB" w:rsidP="000716BB">
      <w:pPr>
        <w:spacing w:after="160" w:line="278" w:lineRule="auto"/>
        <w:rPr>
          <w:rFonts w:ascii="Calibri" w:hAnsi="Calibri" w:cs="Calibri"/>
          <w:sz w:val="36"/>
          <w:szCs w:val="36"/>
        </w:rPr>
      </w:pPr>
      <w:r w:rsidRPr="00727A37">
        <w:rPr>
          <w:rFonts w:ascii="Calibri" w:hAnsi="Calibri" w:cs="Calibri"/>
          <w:sz w:val="36"/>
          <w:szCs w:val="36"/>
        </w:rPr>
        <w:t>Drawing from its storied past as a recovery sanctuary for world champion Jack Dempsey, the Lodge is rooted in legacy but designed for the future. It will become a prototype for regenerative, token-powered destinations—where privacy, sustainability, and community ownership intersect to create an immersive and transformative experience.</w:t>
      </w:r>
    </w:p>
    <w:p w14:paraId="0CF9E6CA" w14:textId="77777777" w:rsidR="00081E88" w:rsidRDefault="00081E88" w:rsidP="000716BB">
      <w:pPr>
        <w:spacing w:after="160" w:line="278" w:lineRule="auto"/>
        <w:rPr>
          <w:rFonts w:ascii="Calibri" w:hAnsi="Calibri" w:cs="Calibri"/>
          <w:b/>
          <w:bCs/>
          <w:sz w:val="44"/>
          <w:szCs w:val="44"/>
        </w:rPr>
      </w:pPr>
    </w:p>
    <w:p w14:paraId="25FEDC2E" w14:textId="77777777" w:rsidR="00081E88" w:rsidRDefault="00081E88" w:rsidP="000716BB">
      <w:pPr>
        <w:spacing w:after="160" w:line="278" w:lineRule="auto"/>
        <w:rPr>
          <w:rFonts w:ascii="Calibri" w:hAnsi="Calibri" w:cs="Calibri"/>
          <w:b/>
          <w:bCs/>
          <w:sz w:val="44"/>
          <w:szCs w:val="44"/>
        </w:rPr>
      </w:pPr>
    </w:p>
    <w:p w14:paraId="336B080B" w14:textId="6A1796BE" w:rsidR="000716BB" w:rsidRPr="00727A37" w:rsidRDefault="000716BB" w:rsidP="000716BB">
      <w:pPr>
        <w:spacing w:after="160" w:line="278" w:lineRule="auto"/>
        <w:rPr>
          <w:rFonts w:ascii="Calibri" w:hAnsi="Calibri" w:cs="Calibri"/>
          <w:b/>
          <w:bCs/>
          <w:sz w:val="44"/>
          <w:szCs w:val="44"/>
        </w:rPr>
      </w:pPr>
      <w:r w:rsidRPr="00727A37">
        <w:rPr>
          <w:rFonts w:ascii="Calibri" w:hAnsi="Calibri" w:cs="Calibri"/>
          <w:b/>
          <w:bCs/>
          <w:sz w:val="44"/>
          <w:szCs w:val="44"/>
        </w:rPr>
        <w:lastRenderedPageBreak/>
        <w:t>Mission</w:t>
      </w:r>
    </w:p>
    <w:p w14:paraId="2C20660A" w14:textId="77777777" w:rsidR="000716BB" w:rsidRPr="00727A37" w:rsidRDefault="000716BB" w:rsidP="000716BB">
      <w:pPr>
        <w:spacing w:after="160" w:line="278" w:lineRule="auto"/>
        <w:rPr>
          <w:rFonts w:ascii="Calibri" w:hAnsi="Calibri" w:cs="Calibri"/>
          <w:sz w:val="36"/>
          <w:szCs w:val="36"/>
        </w:rPr>
      </w:pPr>
      <w:r w:rsidRPr="00727A37">
        <w:rPr>
          <w:rFonts w:ascii="Calibri" w:hAnsi="Calibri" w:cs="Calibri"/>
          <w:sz w:val="36"/>
          <w:szCs w:val="36"/>
        </w:rPr>
        <w:t>To offer a private, wellness-driven escape grounded in legacy, powered by blockchain, and devoted to holistic renewal of the mind, body, and spirit.</w:t>
      </w:r>
    </w:p>
    <w:p w14:paraId="71F75184" w14:textId="77777777" w:rsidR="000716BB" w:rsidRPr="00727A37" w:rsidRDefault="000716BB" w:rsidP="000716BB">
      <w:pPr>
        <w:spacing w:after="160" w:line="278" w:lineRule="auto"/>
        <w:rPr>
          <w:rFonts w:ascii="Calibri" w:hAnsi="Calibri" w:cs="Calibri"/>
          <w:sz w:val="36"/>
          <w:szCs w:val="36"/>
        </w:rPr>
      </w:pPr>
      <w:r w:rsidRPr="00727A37">
        <w:rPr>
          <w:rFonts w:ascii="Calibri" w:hAnsi="Calibri" w:cs="Calibri"/>
          <w:sz w:val="36"/>
          <w:szCs w:val="36"/>
        </w:rPr>
        <w:t>Pine Hills Lodge provides more than a luxury stay—it offers a restorative experience tailored to each guest’s personal journey. Our mission is to empower guests with the space, tools, and freedom to heal and reflect on their own terms. Through nature-based experiences, curated amenities, and a self-guided approach to wellness, visitors will find balance, inspiration, and peace.</w:t>
      </w:r>
    </w:p>
    <w:p w14:paraId="37FF2486" w14:textId="77777777" w:rsidR="000716BB" w:rsidRPr="00727A37" w:rsidRDefault="000716BB" w:rsidP="000716BB">
      <w:pPr>
        <w:spacing w:after="160" w:line="278" w:lineRule="auto"/>
        <w:rPr>
          <w:rFonts w:ascii="Calibri" w:hAnsi="Calibri" w:cs="Calibri"/>
          <w:sz w:val="36"/>
          <w:szCs w:val="36"/>
        </w:rPr>
      </w:pPr>
      <w:r w:rsidRPr="00727A37">
        <w:rPr>
          <w:rFonts w:ascii="Calibri" w:hAnsi="Calibri" w:cs="Calibri"/>
          <w:sz w:val="36"/>
          <w:szCs w:val="36"/>
        </w:rPr>
        <w:t>Whether soaking in a private hot tub beneath the stars, hiking through the Lodge’s forested trails, or booking access through an NFT pass, guests are invited to participate in a retreat that is decentralized, intentional, and deeply personal.</w:t>
      </w:r>
    </w:p>
    <w:p w14:paraId="5228EDFD" w14:textId="77777777" w:rsidR="000716BB" w:rsidRPr="00727A37" w:rsidRDefault="000716BB" w:rsidP="000716BB">
      <w:pPr>
        <w:spacing w:after="160" w:line="278" w:lineRule="auto"/>
        <w:rPr>
          <w:rFonts w:ascii="Calibri" w:hAnsi="Calibri" w:cs="Calibri"/>
          <w:b/>
          <w:bCs/>
          <w:sz w:val="44"/>
          <w:szCs w:val="44"/>
        </w:rPr>
      </w:pPr>
      <w:r w:rsidRPr="00727A37">
        <w:rPr>
          <w:rFonts w:ascii="Calibri" w:hAnsi="Calibri" w:cs="Calibri"/>
          <w:b/>
          <w:bCs/>
          <w:sz w:val="44"/>
          <w:szCs w:val="44"/>
        </w:rPr>
        <w:t>Guiding Pillars</w:t>
      </w:r>
    </w:p>
    <w:p w14:paraId="073EDD6D" w14:textId="77777777" w:rsidR="000716BB" w:rsidRPr="00727A37" w:rsidRDefault="000716BB" w:rsidP="00F1689A">
      <w:pPr>
        <w:numPr>
          <w:ilvl w:val="0"/>
          <w:numId w:val="26"/>
        </w:numPr>
        <w:spacing w:after="160" w:line="278" w:lineRule="auto"/>
        <w:rPr>
          <w:rFonts w:ascii="Calibri" w:hAnsi="Calibri" w:cs="Calibri"/>
          <w:sz w:val="36"/>
          <w:szCs w:val="36"/>
        </w:rPr>
      </w:pPr>
      <w:r w:rsidRPr="00727A37">
        <w:rPr>
          <w:rFonts w:ascii="Calibri" w:hAnsi="Calibri" w:cs="Calibri"/>
          <w:b/>
          <w:bCs/>
          <w:sz w:val="36"/>
          <w:szCs w:val="36"/>
        </w:rPr>
        <w:t>Privacy &amp; Personalization</w:t>
      </w:r>
      <w:r w:rsidRPr="00727A37">
        <w:rPr>
          <w:rFonts w:ascii="Calibri" w:hAnsi="Calibri" w:cs="Calibri"/>
          <w:sz w:val="36"/>
          <w:szCs w:val="36"/>
        </w:rPr>
        <w:br/>
        <w:t>Guests can engage with wellness at their own pace—no schedules, no pressure. Every space is designed for solitude, reflection, and freedom of choice.</w:t>
      </w:r>
    </w:p>
    <w:p w14:paraId="11C16243" w14:textId="77777777" w:rsidR="000716BB" w:rsidRPr="00727A37" w:rsidRDefault="000716BB" w:rsidP="00F1689A">
      <w:pPr>
        <w:numPr>
          <w:ilvl w:val="0"/>
          <w:numId w:val="26"/>
        </w:numPr>
        <w:spacing w:after="160" w:line="278" w:lineRule="auto"/>
        <w:rPr>
          <w:rFonts w:ascii="Calibri" w:hAnsi="Calibri" w:cs="Calibri"/>
          <w:sz w:val="36"/>
          <w:szCs w:val="36"/>
        </w:rPr>
      </w:pPr>
      <w:r w:rsidRPr="00727A37">
        <w:rPr>
          <w:rFonts w:ascii="Calibri" w:hAnsi="Calibri" w:cs="Calibri"/>
          <w:b/>
          <w:bCs/>
          <w:sz w:val="36"/>
          <w:szCs w:val="36"/>
        </w:rPr>
        <w:t>Legacy &amp; Storytelling</w:t>
      </w:r>
      <w:r w:rsidRPr="00727A37">
        <w:rPr>
          <w:rFonts w:ascii="Calibri" w:hAnsi="Calibri" w:cs="Calibri"/>
          <w:sz w:val="36"/>
          <w:szCs w:val="36"/>
        </w:rPr>
        <w:br/>
        <w:t xml:space="preserve">Honoring the property’s origin as Jack Dempsey’s </w:t>
      </w:r>
      <w:r w:rsidRPr="00727A37">
        <w:rPr>
          <w:rFonts w:ascii="Calibri" w:hAnsi="Calibri" w:cs="Calibri"/>
          <w:sz w:val="36"/>
          <w:szCs w:val="36"/>
        </w:rPr>
        <w:lastRenderedPageBreak/>
        <w:t>private training ground, the Lodge connects each guest to a rich narrative of discipline, recovery, and renewal.</w:t>
      </w:r>
    </w:p>
    <w:p w14:paraId="42E358A4" w14:textId="77777777" w:rsidR="000716BB" w:rsidRPr="00727A37" w:rsidRDefault="000716BB" w:rsidP="00F1689A">
      <w:pPr>
        <w:numPr>
          <w:ilvl w:val="0"/>
          <w:numId w:val="26"/>
        </w:numPr>
        <w:spacing w:after="160" w:line="278" w:lineRule="auto"/>
        <w:rPr>
          <w:rFonts w:ascii="Calibri" w:hAnsi="Calibri" w:cs="Calibri"/>
          <w:sz w:val="36"/>
          <w:szCs w:val="36"/>
        </w:rPr>
      </w:pPr>
      <w:r w:rsidRPr="00727A37">
        <w:rPr>
          <w:rFonts w:ascii="Calibri" w:hAnsi="Calibri" w:cs="Calibri"/>
          <w:b/>
          <w:bCs/>
          <w:sz w:val="36"/>
          <w:szCs w:val="36"/>
        </w:rPr>
        <w:t>Sustainability &amp; Stewardship</w:t>
      </w:r>
      <w:r w:rsidRPr="00727A37">
        <w:rPr>
          <w:rFonts w:ascii="Calibri" w:hAnsi="Calibri" w:cs="Calibri"/>
          <w:sz w:val="36"/>
          <w:szCs w:val="36"/>
        </w:rPr>
        <w:br/>
        <w:t>From solar energy to water reclamation and regenerative landscaping, every design choice reflects our commitment to preserving the natural world.</w:t>
      </w:r>
    </w:p>
    <w:p w14:paraId="26CC5D2D" w14:textId="77777777" w:rsidR="000716BB" w:rsidRPr="00727A37" w:rsidRDefault="000716BB" w:rsidP="00F1689A">
      <w:pPr>
        <w:numPr>
          <w:ilvl w:val="0"/>
          <w:numId w:val="26"/>
        </w:numPr>
        <w:spacing w:after="160" w:line="278" w:lineRule="auto"/>
        <w:rPr>
          <w:rFonts w:ascii="Calibri" w:hAnsi="Calibri" w:cs="Calibri"/>
          <w:sz w:val="36"/>
          <w:szCs w:val="36"/>
        </w:rPr>
      </w:pPr>
      <w:r w:rsidRPr="00727A37">
        <w:rPr>
          <w:rFonts w:ascii="Calibri" w:hAnsi="Calibri" w:cs="Calibri"/>
          <w:b/>
          <w:bCs/>
          <w:sz w:val="36"/>
          <w:szCs w:val="36"/>
        </w:rPr>
        <w:t>Blockchain &amp; Empowerment</w:t>
      </w:r>
      <w:r w:rsidRPr="00727A37">
        <w:rPr>
          <w:rFonts w:ascii="Calibri" w:hAnsi="Calibri" w:cs="Calibri"/>
          <w:sz w:val="36"/>
          <w:szCs w:val="36"/>
        </w:rPr>
        <w:br/>
        <w:t>Through DAO governance, NFT access passes, and a fully integrated guest app, visitors will not only book stays—but help shape the Lodge’s future.</w:t>
      </w:r>
    </w:p>
    <w:p w14:paraId="091F59C6" w14:textId="77777777" w:rsidR="000716BB" w:rsidRPr="00727A37" w:rsidRDefault="000716BB" w:rsidP="000716BB">
      <w:pPr>
        <w:rPr>
          <w:rFonts w:ascii="Calibri" w:hAnsi="Calibri" w:cs="Calibri"/>
          <w:sz w:val="36"/>
          <w:szCs w:val="36"/>
        </w:rPr>
      </w:pPr>
    </w:p>
    <w:p w14:paraId="3B4DB3DC" w14:textId="77777777" w:rsidR="00216791" w:rsidRDefault="00216791">
      <w:pPr>
        <w:rPr>
          <w:rFonts w:asciiTheme="majorHAnsi" w:eastAsiaTheme="majorEastAsia" w:hAnsiTheme="majorHAnsi" w:cstheme="majorBidi"/>
          <w:b/>
          <w:bCs/>
          <w:color w:val="365F91" w:themeColor="accent1" w:themeShade="BF"/>
          <w:sz w:val="48"/>
          <w:szCs w:val="48"/>
        </w:rPr>
      </w:pPr>
      <w:r>
        <w:rPr>
          <w:sz w:val="48"/>
          <w:szCs w:val="48"/>
        </w:rPr>
        <w:br w:type="page"/>
      </w:r>
    </w:p>
    <w:p w14:paraId="68E4417C" w14:textId="77777777" w:rsidR="00055CBA" w:rsidRPr="00FD097E" w:rsidRDefault="00055CBA" w:rsidP="00055CBA">
      <w:pPr>
        <w:pStyle w:val="Style1"/>
        <w:jc w:val="both"/>
        <w:rPr>
          <w:rFonts w:ascii="Calibri" w:hAnsi="Calibri" w:cs="Calibri"/>
          <w:sz w:val="48"/>
          <w:szCs w:val="48"/>
        </w:rPr>
      </w:pPr>
      <w:r w:rsidRPr="00FD097E">
        <w:rPr>
          <w:rFonts w:ascii="Calibri" w:hAnsi="Calibri" w:cs="Calibri"/>
          <w:sz w:val="48"/>
          <w:szCs w:val="48"/>
        </w:rPr>
        <w:lastRenderedPageBreak/>
        <w:t>3. Business Model - Tokenization Strategy</w:t>
      </w:r>
    </w:p>
    <w:p w14:paraId="17B10FB6" w14:textId="77777777" w:rsidR="00055CBA" w:rsidRPr="00191406" w:rsidRDefault="00055CBA" w:rsidP="00055CBA">
      <w:pPr>
        <w:jc w:val="both"/>
        <w:rPr>
          <w:rFonts w:ascii="Calibri" w:hAnsi="Calibri" w:cs="Calibri"/>
          <w:b/>
          <w:bCs/>
          <w:sz w:val="44"/>
          <w:szCs w:val="44"/>
        </w:rPr>
      </w:pPr>
      <w:r w:rsidRPr="00191406">
        <w:rPr>
          <w:rFonts w:ascii="Calibri" w:hAnsi="Calibri" w:cs="Calibri"/>
          <w:b/>
          <w:bCs/>
          <w:sz w:val="44"/>
          <w:szCs w:val="44"/>
        </w:rPr>
        <w:t>Overview</w:t>
      </w:r>
    </w:p>
    <w:p w14:paraId="7EB46E8A" w14:textId="77777777" w:rsidR="00055CBA" w:rsidRPr="00191406" w:rsidRDefault="00055CBA" w:rsidP="00055CBA">
      <w:pPr>
        <w:jc w:val="both"/>
        <w:rPr>
          <w:rFonts w:ascii="Calibri" w:hAnsi="Calibri" w:cs="Calibri"/>
          <w:sz w:val="36"/>
          <w:szCs w:val="36"/>
        </w:rPr>
      </w:pPr>
      <w:r w:rsidRPr="00191406">
        <w:rPr>
          <w:rFonts w:ascii="Calibri" w:hAnsi="Calibri" w:cs="Calibri"/>
          <w:sz w:val="36"/>
          <w:szCs w:val="36"/>
        </w:rPr>
        <w:t xml:space="preserve">Pine Hills Lodge introduces a forward-thinking business model that merges heritage, wellness, and Web3 infrastructure. At its core is a </w:t>
      </w:r>
      <w:r w:rsidRPr="00191406">
        <w:rPr>
          <w:rFonts w:ascii="Calibri" w:hAnsi="Calibri" w:cs="Calibri"/>
          <w:b/>
          <w:bCs/>
          <w:sz w:val="36"/>
          <w:szCs w:val="36"/>
        </w:rPr>
        <w:t>tokenized membership system</w:t>
      </w:r>
      <w:r w:rsidRPr="00191406">
        <w:rPr>
          <w:rFonts w:ascii="Calibri" w:hAnsi="Calibri" w:cs="Calibri"/>
          <w:sz w:val="36"/>
          <w:szCs w:val="36"/>
        </w:rPr>
        <w:t xml:space="preserve"> that transforms how guests access accommodations, experiences, and governance. Through blockchain technology, $LODGE offers a seamless and secure platform where utility NFTs function as access passes to the Lodge’s exclusive services—while also enabling members to shape the property’s evolution through DAO-led decision-making.</w:t>
      </w:r>
    </w:p>
    <w:p w14:paraId="6B019187" w14:textId="77777777" w:rsidR="00055CBA" w:rsidRPr="00191406" w:rsidRDefault="00055CBA" w:rsidP="00055CBA">
      <w:pPr>
        <w:jc w:val="both"/>
        <w:rPr>
          <w:rFonts w:ascii="Calibri" w:hAnsi="Calibri" w:cs="Calibri"/>
          <w:b/>
          <w:bCs/>
          <w:sz w:val="44"/>
          <w:szCs w:val="44"/>
        </w:rPr>
      </w:pPr>
      <w:r w:rsidRPr="00191406">
        <w:rPr>
          <w:rFonts w:ascii="Calibri" w:hAnsi="Calibri" w:cs="Calibri"/>
          <w:b/>
          <w:bCs/>
          <w:sz w:val="44"/>
          <w:szCs w:val="44"/>
        </w:rPr>
        <w:t>Tokenized Access and NFT Passes</w:t>
      </w:r>
    </w:p>
    <w:p w14:paraId="3638C960" w14:textId="77777777" w:rsidR="00055CBA" w:rsidRPr="00191406" w:rsidRDefault="00055CBA" w:rsidP="00055CBA">
      <w:pPr>
        <w:jc w:val="both"/>
        <w:rPr>
          <w:rFonts w:ascii="Calibri" w:hAnsi="Calibri" w:cs="Calibri"/>
          <w:sz w:val="36"/>
          <w:szCs w:val="36"/>
        </w:rPr>
      </w:pPr>
      <w:r w:rsidRPr="00191406">
        <w:rPr>
          <w:rFonts w:ascii="Calibri" w:hAnsi="Calibri" w:cs="Calibri"/>
          <w:sz w:val="36"/>
          <w:szCs w:val="36"/>
        </w:rPr>
        <w:t xml:space="preserve">The guest experience at Pine Hills Lodge begins with the purchase of $LODGE tokens. These tokens are </w:t>
      </w:r>
      <w:r w:rsidRPr="00191406">
        <w:rPr>
          <w:rFonts w:ascii="Calibri" w:hAnsi="Calibri" w:cs="Calibri"/>
          <w:b/>
          <w:bCs/>
          <w:sz w:val="36"/>
          <w:szCs w:val="36"/>
        </w:rPr>
        <w:t>locked</w:t>
      </w:r>
      <w:r w:rsidRPr="00191406">
        <w:rPr>
          <w:rFonts w:ascii="Calibri" w:hAnsi="Calibri" w:cs="Calibri"/>
          <w:sz w:val="36"/>
          <w:szCs w:val="36"/>
        </w:rPr>
        <w:t xml:space="preserve"> in exchange for NFT-based </w:t>
      </w:r>
      <w:r w:rsidRPr="00191406">
        <w:rPr>
          <w:rFonts w:ascii="Calibri" w:hAnsi="Calibri" w:cs="Calibri"/>
          <w:b/>
          <w:bCs/>
          <w:sz w:val="36"/>
          <w:szCs w:val="36"/>
        </w:rPr>
        <w:t>Lodge Access Passes</w:t>
      </w:r>
      <w:r w:rsidRPr="00191406">
        <w:rPr>
          <w:rFonts w:ascii="Calibri" w:hAnsi="Calibri" w:cs="Calibri"/>
          <w:sz w:val="36"/>
          <w:szCs w:val="36"/>
        </w:rPr>
        <w:t xml:space="preserve">, which function as keys to accommodations, event reservations, wellness programs, and on-site features. Members can manage their experience through the </w:t>
      </w:r>
      <w:r w:rsidRPr="00191406">
        <w:rPr>
          <w:rFonts w:ascii="Calibri" w:hAnsi="Calibri" w:cs="Calibri"/>
          <w:b/>
          <w:bCs/>
          <w:sz w:val="36"/>
          <w:szCs w:val="36"/>
        </w:rPr>
        <w:t>LODGE Companion App</w:t>
      </w:r>
      <w:r w:rsidRPr="00191406">
        <w:rPr>
          <w:rFonts w:ascii="Calibri" w:hAnsi="Calibri" w:cs="Calibri"/>
          <w:sz w:val="36"/>
          <w:szCs w:val="36"/>
        </w:rPr>
        <w:t>, enabling direct bookings, service access, and in-property payments—without relying on legacy systems.</w:t>
      </w:r>
    </w:p>
    <w:p w14:paraId="22392CF3" w14:textId="77777777" w:rsidR="00F53B55" w:rsidRDefault="00F53B55" w:rsidP="00055CBA">
      <w:pPr>
        <w:jc w:val="both"/>
        <w:rPr>
          <w:rFonts w:ascii="Calibri" w:hAnsi="Calibri" w:cs="Calibri"/>
          <w:b/>
          <w:bCs/>
          <w:sz w:val="36"/>
          <w:szCs w:val="36"/>
        </w:rPr>
      </w:pPr>
    </w:p>
    <w:p w14:paraId="32A2A543" w14:textId="77777777" w:rsidR="00F53B55" w:rsidRDefault="00F53B55" w:rsidP="00055CBA">
      <w:pPr>
        <w:jc w:val="both"/>
        <w:rPr>
          <w:rFonts w:ascii="Calibri" w:hAnsi="Calibri" w:cs="Calibri"/>
          <w:b/>
          <w:bCs/>
          <w:sz w:val="36"/>
          <w:szCs w:val="36"/>
        </w:rPr>
      </w:pPr>
    </w:p>
    <w:p w14:paraId="3B923FEB" w14:textId="067E3422" w:rsidR="00055CBA" w:rsidRPr="00191406" w:rsidRDefault="00055CBA" w:rsidP="00055CBA">
      <w:pPr>
        <w:jc w:val="both"/>
        <w:rPr>
          <w:rFonts w:ascii="Calibri" w:hAnsi="Calibri" w:cs="Calibri"/>
          <w:b/>
          <w:bCs/>
          <w:sz w:val="44"/>
          <w:szCs w:val="44"/>
        </w:rPr>
      </w:pPr>
      <w:r w:rsidRPr="00191406">
        <w:rPr>
          <w:rFonts w:ascii="Calibri" w:hAnsi="Calibri" w:cs="Calibri"/>
          <w:b/>
          <w:bCs/>
          <w:sz w:val="44"/>
          <w:szCs w:val="44"/>
        </w:rPr>
        <w:lastRenderedPageBreak/>
        <w:t>Membership Tiers</w:t>
      </w:r>
    </w:p>
    <w:p w14:paraId="74AADE41" w14:textId="77777777" w:rsidR="00055CBA" w:rsidRPr="00191406" w:rsidRDefault="00055CBA" w:rsidP="00055CBA">
      <w:pPr>
        <w:jc w:val="both"/>
        <w:rPr>
          <w:rFonts w:ascii="Calibri" w:hAnsi="Calibri" w:cs="Calibri"/>
          <w:sz w:val="36"/>
          <w:szCs w:val="36"/>
        </w:rPr>
      </w:pPr>
      <w:r w:rsidRPr="00191406">
        <w:rPr>
          <w:rFonts w:ascii="Calibri" w:hAnsi="Calibri" w:cs="Calibri"/>
          <w:sz w:val="36"/>
          <w:szCs w:val="36"/>
        </w:rPr>
        <w:t xml:space="preserve">Pine Hills Lodge offers </w:t>
      </w:r>
      <w:r w:rsidRPr="00191406">
        <w:rPr>
          <w:rFonts w:ascii="Calibri" w:hAnsi="Calibri" w:cs="Calibri"/>
          <w:b/>
          <w:bCs/>
          <w:sz w:val="36"/>
          <w:szCs w:val="36"/>
        </w:rPr>
        <w:t>four distinct NFT membership tiers</w:t>
      </w:r>
      <w:r w:rsidRPr="00191406">
        <w:rPr>
          <w:rFonts w:ascii="Calibri" w:hAnsi="Calibri" w:cs="Calibri"/>
          <w:sz w:val="36"/>
          <w:szCs w:val="36"/>
        </w:rPr>
        <w:t>, each tailored to different levels of access, utility, and community involvement: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58"/>
        <w:gridCol w:w="2176"/>
        <w:gridCol w:w="4306"/>
      </w:tblGrid>
      <w:tr w:rsidR="00055CBA" w:rsidRPr="00191406" w14:paraId="3217538F" w14:textId="77777777" w:rsidTr="00157148">
        <w:trPr>
          <w:tblHeader/>
          <w:tblCellSpacing w:w="15" w:type="dxa"/>
        </w:trPr>
        <w:tc>
          <w:tcPr>
            <w:tcW w:w="0" w:type="auto"/>
            <w:vAlign w:val="center"/>
            <w:hideMark/>
          </w:tcPr>
          <w:p w14:paraId="5A1D532E" w14:textId="77777777" w:rsidR="00055CBA" w:rsidRPr="00191406" w:rsidRDefault="00055CBA" w:rsidP="00157148">
            <w:pPr>
              <w:jc w:val="both"/>
              <w:rPr>
                <w:rFonts w:ascii="Calibri" w:hAnsi="Calibri" w:cs="Calibri"/>
                <w:b/>
                <w:bCs/>
                <w:sz w:val="36"/>
                <w:szCs w:val="36"/>
              </w:rPr>
            </w:pPr>
            <w:r w:rsidRPr="00191406">
              <w:rPr>
                <w:rFonts w:ascii="Calibri" w:hAnsi="Calibri" w:cs="Calibri"/>
                <w:b/>
                <w:bCs/>
                <w:sz w:val="36"/>
                <w:szCs w:val="36"/>
              </w:rPr>
              <w:t>Tier</w:t>
            </w:r>
          </w:p>
        </w:tc>
        <w:tc>
          <w:tcPr>
            <w:tcW w:w="0" w:type="auto"/>
            <w:vAlign w:val="center"/>
            <w:hideMark/>
          </w:tcPr>
          <w:p w14:paraId="320CF762" w14:textId="77777777" w:rsidR="00055CBA" w:rsidRPr="00191406" w:rsidRDefault="00055CBA" w:rsidP="00157148">
            <w:pPr>
              <w:jc w:val="both"/>
              <w:rPr>
                <w:rFonts w:ascii="Calibri" w:hAnsi="Calibri" w:cs="Calibri"/>
                <w:b/>
                <w:bCs/>
                <w:sz w:val="36"/>
                <w:szCs w:val="36"/>
              </w:rPr>
            </w:pPr>
            <w:r w:rsidRPr="00191406">
              <w:rPr>
                <w:rFonts w:ascii="Calibri" w:hAnsi="Calibri" w:cs="Calibri"/>
                <w:b/>
                <w:bCs/>
                <w:sz w:val="36"/>
                <w:szCs w:val="36"/>
              </w:rPr>
              <w:t>Access Type</w:t>
            </w:r>
          </w:p>
        </w:tc>
        <w:tc>
          <w:tcPr>
            <w:tcW w:w="0" w:type="auto"/>
            <w:vAlign w:val="center"/>
            <w:hideMark/>
          </w:tcPr>
          <w:p w14:paraId="367B451E" w14:textId="77777777" w:rsidR="00055CBA" w:rsidRPr="00191406" w:rsidRDefault="00055CBA" w:rsidP="00157148">
            <w:pPr>
              <w:jc w:val="both"/>
              <w:rPr>
                <w:rFonts w:ascii="Calibri" w:hAnsi="Calibri" w:cs="Calibri"/>
                <w:b/>
                <w:bCs/>
                <w:sz w:val="36"/>
                <w:szCs w:val="36"/>
              </w:rPr>
            </w:pPr>
            <w:r w:rsidRPr="00191406">
              <w:rPr>
                <w:rFonts w:ascii="Calibri" w:hAnsi="Calibri" w:cs="Calibri"/>
                <w:b/>
                <w:bCs/>
                <w:sz w:val="36"/>
                <w:szCs w:val="36"/>
              </w:rPr>
              <w:t>Benefits</w:t>
            </w:r>
          </w:p>
        </w:tc>
      </w:tr>
      <w:tr w:rsidR="00055CBA" w:rsidRPr="00191406" w14:paraId="1523A7C7" w14:textId="77777777" w:rsidTr="00157148">
        <w:trPr>
          <w:tblCellSpacing w:w="15" w:type="dxa"/>
        </w:trPr>
        <w:tc>
          <w:tcPr>
            <w:tcW w:w="0" w:type="auto"/>
            <w:vAlign w:val="center"/>
            <w:hideMark/>
          </w:tcPr>
          <w:p w14:paraId="43ED6F9D" w14:textId="77777777" w:rsidR="00055CBA" w:rsidRPr="00191406" w:rsidRDefault="00055CBA" w:rsidP="00157148">
            <w:pPr>
              <w:jc w:val="both"/>
              <w:rPr>
                <w:rFonts w:ascii="Calibri" w:hAnsi="Calibri" w:cs="Calibri"/>
                <w:sz w:val="36"/>
                <w:szCs w:val="36"/>
              </w:rPr>
            </w:pPr>
            <w:r w:rsidRPr="00191406">
              <w:rPr>
                <w:rFonts w:ascii="Calibri" w:hAnsi="Calibri" w:cs="Calibri"/>
                <w:b/>
                <w:bCs/>
                <w:sz w:val="36"/>
                <w:szCs w:val="36"/>
              </w:rPr>
              <w:t>Level 1 – VIP Membership</w:t>
            </w:r>
          </w:p>
        </w:tc>
        <w:tc>
          <w:tcPr>
            <w:tcW w:w="0" w:type="auto"/>
            <w:vAlign w:val="center"/>
            <w:hideMark/>
          </w:tcPr>
          <w:p w14:paraId="06DFABA3" w14:textId="77777777" w:rsidR="00055CBA" w:rsidRPr="00191406" w:rsidRDefault="00055CBA" w:rsidP="00157148">
            <w:pPr>
              <w:jc w:val="both"/>
              <w:rPr>
                <w:rFonts w:ascii="Calibri" w:hAnsi="Calibri" w:cs="Calibri"/>
                <w:sz w:val="36"/>
                <w:szCs w:val="36"/>
              </w:rPr>
            </w:pPr>
            <w:r w:rsidRPr="00191406">
              <w:rPr>
                <w:rFonts w:ascii="Calibri" w:hAnsi="Calibri" w:cs="Calibri"/>
                <w:sz w:val="36"/>
                <w:szCs w:val="36"/>
              </w:rPr>
              <w:t>General Access</w:t>
            </w:r>
          </w:p>
        </w:tc>
        <w:tc>
          <w:tcPr>
            <w:tcW w:w="0" w:type="auto"/>
            <w:vAlign w:val="center"/>
            <w:hideMark/>
          </w:tcPr>
          <w:p w14:paraId="4DC83846" w14:textId="77777777" w:rsidR="00055CBA" w:rsidRPr="00191406" w:rsidRDefault="00055CBA" w:rsidP="00157148">
            <w:pPr>
              <w:jc w:val="both"/>
              <w:rPr>
                <w:rFonts w:ascii="Calibri" w:hAnsi="Calibri" w:cs="Calibri"/>
                <w:sz w:val="36"/>
                <w:szCs w:val="36"/>
              </w:rPr>
            </w:pPr>
            <w:r w:rsidRPr="00191406">
              <w:rPr>
                <w:rFonts w:ascii="Calibri" w:hAnsi="Calibri" w:cs="Calibri"/>
                <w:sz w:val="36"/>
                <w:szCs w:val="36"/>
              </w:rPr>
              <w:t>Includes full use of accommodations, trails, wellness areas, recreational facilities, and nature-based activities.</w:t>
            </w:r>
          </w:p>
        </w:tc>
      </w:tr>
      <w:tr w:rsidR="00055CBA" w:rsidRPr="00191406" w14:paraId="2A470822" w14:textId="77777777" w:rsidTr="00157148">
        <w:trPr>
          <w:tblCellSpacing w:w="15" w:type="dxa"/>
        </w:trPr>
        <w:tc>
          <w:tcPr>
            <w:tcW w:w="0" w:type="auto"/>
            <w:vAlign w:val="center"/>
            <w:hideMark/>
          </w:tcPr>
          <w:p w14:paraId="13E848AD" w14:textId="77777777" w:rsidR="00055CBA" w:rsidRPr="00191406" w:rsidRDefault="00055CBA" w:rsidP="00157148">
            <w:pPr>
              <w:jc w:val="both"/>
              <w:rPr>
                <w:rFonts w:ascii="Calibri" w:hAnsi="Calibri" w:cs="Calibri"/>
                <w:sz w:val="36"/>
                <w:szCs w:val="36"/>
              </w:rPr>
            </w:pPr>
            <w:r w:rsidRPr="00191406">
              <w:rPr>
                <w:rFonts w:ascii="Calibri" w:hAnsi="Calibri" w:cs="Calibri"/>
                <w:b/>
                <w:bCs/>
                <w:sz w:val="36"/>
                <w:szCs w:val="36"/>
              </w:rPr>
              <w:t>Level 2 – Event Access</w:t>
            </w:r>
          </w:p>
        </w:tc>
        <w:tc>
          <w:tcPr>
            <w:tcW w:w="0" w:type="auto"/>
            <w:vAlign w:val="center"/>
            <w:hideMark/>
          </w:tcPr>
          <w:p w14:paraId="5138BDFC" w14:textId="77777777" w:rsidR="00055CBA" w:rsidRPr="00191406" w:rsidRDefault="00055CBA" w:rsidP="00157148">
            <w:pPr>
              <w:jc w:val="both"/>
              <w:rPr>
                <w:rFonts w:ascii="Calibri" w:hAnsi="Calibri" w:cs="Calibri"/>
                <w:sz w:val="36"/>
                <w:szCs w:val="36"/>
              </w:rPr>
            </w:pPr>
            <w:r w:rsidRPr="00191406">
              <w:rPr>
                <w:rFonts w:ascii="Calibri" w:hAnsi="Calibri" w:cs="Calibri"/>
                <w:sz w:val="36"/>
                <w:szCs w:val="36"/>
              </w:rPr>
              <w:t>Event Reservations</w:t>
            </w:r>
          </w:p>
        </w:tc>
        <w:tc>
          <w:tcPr>
            <w:tcW w:w="0" w:type="auto"/>
            <w:vAlign w:val="center"/>
            <w:hideMark/>
          </w:tcPr>
          <w:p w14:paraId="08DD3BAD" w14:textId="77777777" w:rsidR="00055CBA" w:rsidRPr="00191406" w:rsidRDefault="00055CBA" w:rsidP="00157148">
            <w:pPr>
              <w:jc w:val="both"/>
              <w:rPr>
                <w:rFonts w:ascii="Calibri" w:hAnsi="Calibri" w:cs="Calibri"/>
                <w:sz w:val="36"/>
                <w:szCs w:val="36"/>
              </w:rPr>
            </w:pPr>
            <w:r w:rsidRPr="00191406">
              <w:rPr>
                <w:rFonts w:ascii="Calibri" w:hAnsi="Calibri" w:cs="Calibri"/>
                <w:sz w:val="36"/>
                <w:szCs w:val="36"/>
              </w:rPr>
              <w:t>Priority booking for weddings, corporate retreats, and private group functions.</w:t>
            </w:r>
          </w:p>
        </w:tc>
      </w:tr>
      <w:tr w:rsidR="00055CBA" w:rsidRPr="00191406" w14:paraId="1B118A0B" w14:textId="77777777" w:rsidTr="00157148">
        <w:trPr>
          <w:tblCellSpacing w:w="15" w:type="dxa"/>
        </w:trPr>
        <w:tc>
          <w:tcPr>
            <w:tcW w:w="0" w:type="auto"/>
            <w:vAlign w:val="center"/>
            <w:hideMark/>
          </w:tcPr>
          <w:p w14:paraId="020FC13E" w14:textId="77777777" w:rsidR="00055CBA" w:rsidRPr="00191406" w:rsidRDefault="00055CBA" w:rsidP="00157148">
            <w:pPr>
              <w:jc w:val="both"/>
              <w:rPr>
                <w:rFonts w:ascii="Calibri" w:hAnsi="Calibri" w:cs="Calibri"/>
                <w:sz w:val="36"/>
                <w:szCs w:val="36"/>
              </w:rPr>
            </w:pPr>
            <w:r w:rsidRPr="00191406">
              <w:rPr>
                <w:rFonts w:ascii="Calibri" w:hAnsi="Calibri" w:cs="Calibri"/>
                <w:b/>
                <w:bCs/>
                <w:sz w:val="36"/>
                <w:szCs w:val="36"/>
              </w:rPr>
              <w:t>Level 3 – Premium Events</w:t>
            </w:r>
          </w:p>
        </w:tc>
        <w:tc>
          <w:tcPr>
            <w:tcW w:w="0" w:type="auto"/>
            <w:vAlign w:val="center"/>
            <w:hideMark/>
          </w:tcPr>
          <w:p w14:paraId="3175268A" w14:textId="77777777" w:rsidR="00055CBA" w:rsidRPr="00191406" w:rsidRDefault="00055CBA" w:rsidP="00157148">
            <w:pPr>
              <w:jc w:val="both"/>
              <w:rPr>
                <w:rFonts w:ascii="Calibri" w:hAnsi="Calibri" w:cs="Calibri"/>
                <w:sz w:val="36"/>
                <w:szCs w:val="36"/>
              </w:rPr>
            </w:pPr>
            <w:r w:rsidRPr="00191406">
              <w:rPr>
                <w:rFonts w:ascii="Calibri" w:hAnsi="Calibri" w:cs="Calibri"/>
                <w:sz w:val="36"/>
                <w:szCs w:val="36"/>
              </w:rPr>
              <w:t>Curated Experiences</w:t>
            </w:r>
          </w:p>
        </w:tc>
        <w:tc>
          <w:tcPr>
            <w:tcW w:w="0" w:type="auto"/>
            <w:vAlign w:val="center"/>
            <w:hideMark/>
          </w:tcPr>
          <w:p w14:paraId="76544CC1" w14:textId="77777777" w:rsidR="00055CBA" w:rsidRPr="00191406" w:rsidRDefault="00055CBA" w:rsidP="00157148">
            <w:pPr>
              <w:jc w:val="both"/>
              <w:rPr>
                <w:rFonts w:ascii="Calibri" w:hAnsi="Calibri" w:cs="Calibri"/>
                <w:sz w:val="36"/>
                <w:szCs w:val="36"/>
              </w:rPr>
            </w:pPr>
            <w:r w:rsidRPr="00191406">
              <w:rPr>
                <w:rFonts w:ascii="Calibri" w:hAnsi="Calibri" w:cs="Calibri"/>
                <w:sz w:val="36"/>
                <w:szCs w:val="36"/>
              </w:rPr>
              <w:t>Exclusive access to high-end events, private chef dinners, curated retreats, and artist residencies.</w:t>
            </w:r>
          </w:p>
        </w:tc>
      </w:tr>
      <w:tr w:rsidR="00055CBA" w:rsidRPr="00191406" w14:paraId="312929B8" w14:textId="77777777" w:rsidTr="00157148">
        <w:trPr>
          <w:tblCellSpacing w:w="15" w:type="dxa"/>
        </w:trPr>
        <w:tc>
          <w:tcPr>
            <w:tcW w:w="0" w:type="auto"/>
            <w:vAlign w:val="center"/>
            <w:hideMark/>
          </w:tcPr>
          <w:p w14:paraId="0AE97A47" w14:textId="77777777" w:rsidR="00055CBA" w:rsidRPr="00191406" w:rsidRDefault="00055CBA" w:rsidP="00157148">
            <w:pPr>
              <w:jc w:val="both"/>
              <w:rPr>
                <w:rFonts w:ascii="Calibri" w:hAnsi="Calibri" w:cs="Calibri"/>
                <w:sz w:val="36"/>
                <w:szCs w:val="36"/>
              </w:rPr>
            </w:pPr>
            <w:r w:rsidRPr="00191406">
              <w:rPr>
                <w:rFonts w:ascii="Calibri" w:hAnsi="Calibri" w:cs="Calibri"/>
                <w:b/>
                <w:bCs/>
                <w:sz w:val="36"/>
                <w:szCs w:val="36"/>
              </w:rPr>
              <w:t>Level 4 – Executive DAO</w:t>
            </w:r>
          </w:p>
        </w:tc>
        <w:tc>
          <w:tcPr>
            <w:tcW w:w="0" w:type="auto"/>
            <w:vAlign w:val="center"/>
            <w:hideMark/>
          </w:tcPr>
          <w:p w14:paraId="3A04A4B3" w14:textId="77777777" w:rsidR="00055CBA" w:rsidRPr="00191406" w:rsidRDefault="00055CBA" w:rsidP="00157148">
            <w:pPr>
              <w:jc w:val="both"/>
              <w:rPr>
                <w:rFonts w:ascii="Calibri" w:hAnsi="Calibri" w:cs="Calibri"/>
                <w:sz w:val="36"/>
                <w:szCs w:val="36"/>
              </w:rPr>
            </w:pPr>
            <w:r w:rsidRPr="00191406">
              <w:rPr>
                <w:rFonts w:ascii="Calibri" w:hAnsi="Calibri" w:cs="Calibri"/>
                <w:sz w:val="36"/>
                <w:szCs w:val="36"/>
              </w:rPr>
              <w:t>Governance &amp; Premium Access</w:t>
            </w:r>
          </w:p>
        </w:tc>
        <w:tc>
          <w:tcPr>
            <w:tcW w:w="0" w:type="auto"/>
            <w:vAlign w:val="center"/>
            <w:hideMark/>
          </w:tcPr>
          <w:p w14:paraId="5F2F35A0" w14:textId="77777777" w:rsidR="00055CBA" w:rsidRPr="00191406" w:rsidRDefault="00055CBA" w:rsidP="00157148">
            <w:pPr>
              <w:jc w:val="both"/>
              <w:rPr>
                <w:rFonts w:ascii="Calibri" w:hAnsi="Calibri" w:cs="Calibri"/>
                <w:sz w:val="36"/>
                <w:szCs w:val="36"/>
              </w:rPr>
            </w:pPr>
            <w:r w:rsidRPr="00191406">
              <w:rPr>
                <w:rFonts w:ascii="Calibri" w:hAnsi="Calibri" w:cs="Calibri"/>
                <w:sz w:val="36"/>
                <w:szCs w:val="36"/>
              </w:rPr>
              <w:t xml:space="preserve">Includes all above, plus DAO voting rights, special pricing, exclusive events, and access </w:t>
            </w:r>
            <w:r w:rsidRPr="00191406">
              <w:rPr>
                <w:rFonts w:ascii="Calibri" w:hAnsi="Calibri" w:cs="Calibri"/>
                <w:sz w:val="36"/>
                <w:szCs w:val="36"/>
              </w:rPr>
              <w:lastRenderedPageBreak/>
              <w:t>to live streams of key areas such as the animal sanctuary.</w:t>
            </w:r>
          </w:p>
        </w:tc>
      </w:tr>
    </w:tbl>
    <w:p w14:paraId="13325595" w14:textId="77777777" w:rsidR="00055CBA" w:rsidRPr="00191406" w:rsidRDefault="00055CBA" w:rsidP="00055CBA">
      <w:pPr>
        <w:jc w:val="both"/>
        <w:rPr>
          <w:rFonts w:ascii="Calibri" w:hAnsi="Calibri" w:cs="Calibri"/>
          <w:sz w:val="36"/>
          <w:szCs w:val="36"/>
        </w:rPr>
      </w:pPr>
      <w:r w:rsidRPr="00191406">
        <w:rPr>
          <w:rFonts w:ascii="Calibri" w:hAnsi="Calibri" w:cs="Calibri"/>
          <w:sz w:val="36"/>
          <w:szCs w:val="36"/>
        </w:rPr>
        <w:lastRenderedPageBreak/>
        <w:t>Each NFT pass is tradable and programmable, giving holders the flexibility to sell, transfer, or upgrade their access rights as needs evolve.</w:t>
      </w:r>
    </w:p>
    <w:p w14:paraId="51836497" w14:textId="77777777" w:rsidR="00055CBA" w:rsidRPr="00191406" w:rsidRDefault="00055CBA" w:rsidP="00055CBA">
      <w:pPr>
        <w:jc w:val="both"/>
        <w:rPr>
          <w:rFonts w:ascii="Calibri" w:hAnsi="Calibri" w:cs="Calibri"/>
          <w:b/>
          <w:bCs/>
          <w:sz w:val="44"/>
          <w:szCs w:val="44"/>
        </w:rPr>
      </w:pPr>
      <w:r w:rsidRPr="00191406">
        <w:rPr>
          <w:rFonts w:ascii="Calibri" w:hAnsi="Calibri" w:cs="Calibri"/>
          <w:b/>
          <w:bCs/>
          <w:sz w:val="44"/>
          <w:szCs w:val="44"/>
        </w:rPr>
        <w:t>Proof-of-Experience (</w:t>
      </w:r>
      <w:proofErr w:type="spellStart"/>
      <w:r w:rsidRPr="00191406">
        <w:rPr>
          <w:rFonts w:ascii="Calibri" w:hAnsi="Calibri" w:cs="Calibri"/>
          <w:b/>
          <w:bCs/>
          <w:sz w:val="44"/>
          <w:szCs w:val="44"/>
        </w:rPr>
        <w:t>PoX</w:t>
      </w:r>
      <w:proofErr w:type="spellEnd"/>
      <w:r w:rsidRPr="00191406">
        <w:rPr>
          <w:rFonts w:ascii="Calibri" w:hAnsi="Calibri" w:cs="Calibri"/>
          <w:b/>
          <w:bCs/>
          <w:sz w:val="44"/>
          <w:szCs w:val="44"/>
        </w:rPr>
        <w:t>) Ecosystem</w:t>
      </w:r>
    </w:p>
    <w:p w14:paraId="38B6D690" w14:textId="77777777" w:rsidR="00055CBA" w:rsidRPr="00191406" w:rsidRDefault="00055CBA" w:rsidP="00055CBA">
      <w:pPr>
        <w:jc w:val="both"/>
        <w:rPr>
          <w:rFonts w:ascii="Calibri" w:hAnsi="Calibri" w:cs="Calibri"/>
          <w:sz w:val="36"/>
          <w:szCs w:val="36"/>
        </w:rPr>
      </w:pPr>
      <w:r w:rsidRPr="00191406">
        <w:rPr>
          <w:rFonts w:ascii="Calibri" w:hAnsi="Calibri" w:cs="Calibri"/>
          <w:sz w:val="36"/>
          <w:szCs w:val="36"/>
        </w:rPr>
        <w:t xml:space="preserve">To gamify and enhance the guest journey, Pine Hills Lodge will implement a </w:t>
      </w:r>
      <w:r w:rsidRPr="00191406">
        <w:rPr>
          <w:rFonts w:ascii="Calibri" w:hAnsi="Calibri" w:cs="Calibri"/>
          <w:b/>
          <w:bCs/>
          <w:sz w:val="36"/>
          <w:szCs w:val="36"/>
        </w:rPr>
        <w:t>Proof-of-Experience (</w:t>
      </w:r>
      <w:proofErr w:type="spellStart"/>
      <w:r w:rsidRPr="00191406">
        <w:rPr>
          <w:rFonts w:ascii="Calibri" w:hAnsi="Calibri" w:cs="Calibri"/>
          <w:b/>
          <w:bCs/>
          <w:sz w:val="36"/>
          <w:szCs w:val="36"/>
        </w:rPr>
        <w:t>PoX</w:t>
      </w:r>
      <w:proofErr w:type="spellEnd"/>
      <w:r w:rsidRPr="00191406">
        <w:rPr>
          <w:rFonts w:ascii="Calibri" w:hAnsi="Calibri" w:cs="Calibri"/>
          <w:b/>
          <w:bCs/>
          <w:sz w:val="36"/>
          <w:szCs w:val="36"/>
        </w:rPr>
        <w:t>)</w:t>
      </w:r>
      <w:r w:rsidRPr="00191406">
        <w:rPr>
          <w:rFonts w:ascii="Calibri" w:hAnsi="Calibri" w:cs="Calibri"/>
          <w:sz w:val="36"/>
          <w:szCs w:val="36"/>
        </w:rPr>
        <w:t xml:space="preserve"> system. Key touchpoints—such as attending an event, completing a wellness module, or dining at the Lodge—will be recorded via </w:t>
      </w:r>
      <w:proofErr w:type="spellStart"/>
      <w:r w:rsidRPr="00191406">
        <w:rPr>
          <w:rFonts w:ascii="Calibri" w:hAnsi="Calibri" w:cs="Calibri"/>
          <w:b/>
          <w:bCs/>
          <w:sz w:val="36"/>
          <w:szCs w:val="36"/>
        </w:rPr>
        <w:t>PoX</w:t>
      </w:r>
      <w:proofErr w:type="spellEnd"/>
      <w:r w:rsidRPr="00191406">
        <w:rPr>
          <w:rFonts w:ascii="Calibri" w:hAnsi="Calibri" w:cs="Calibri"/>
          <w:b/>
          <w:bCs/>
          <w:sz w:val="36"/>
          <w:szCs w:val="36"/>
        </w:rPr>
        <w:t xml:space="preserve"> Stations</w:t>
      </w:r>
      <w:r w:rsidRPr="00191406">
        <w:rPr>
          <w:rFonts w:ascii="Calibri" w:hAnsi="Calibri" w:cs="Calibri"/>
          <w:sz w:val="36"/>
          <w:szCs w:val="36"/>
        </w:rPr>
        <w:t xml:space="preserve">. These stations log verified guest actions on-chain, which in turn unlock token-based </w:t>
      </w:r>
      <w:r w:rsidRPr="00191406">
        <w:rPr>
          <w:rFonts w:ascii="Calibri" w:hAnsi="Calibri" w:cs="Calibri"/>
          <w:b/>
          <w:bCs/>
          <w:sz w:val="36"/>
          <w:szCs w:val="36"/>
        </w:rPr>
        <w:t>rewards</w:t>
      </w:r>
      <w:r w:rsidRPr="00191406">
        <w:rPr>
          <w:rFonts w:ascii="Calibri" w:hAnsi="Calibri" w:cs="Calibri"/>
          <w:sz w:val="36"/>
          <w:szCs w:val="36"/>
        </w:rPr>
        <w:t>, discounts, and digital credentials.</w:t>
      </w:r>
    </w:p>
    <w:p w14:paraId="595226C1" w14:textId="77777777" w:rsidR="00055CBA" w:rsidRPr="00191406" w:rsidRDefault="00055CBA" w:rsidP="00055CBA">
      <w:pPr>
        <w:jc w:val="both"/>
        <w:rPr>
          <w:rFonts w:ascii="Calibri" w:hAnsi="Calibri" w:cs="Calibri"/>
          <w:sz w:val="36"/>
          <w:szCs w:val="36"/>
        </w:rPr>
      </w:pPr>
      <w:r w:rsidRPr="00191406">
        <w:rPr>
          <w:rFonts w:ascii="Calibri" w:hAnsi="Calibri" w:cs="Calibri"/>
          <w:sz w:val="36"/>
          <w:szCs w:val="36"/>
        </w:rPr>
        <w:t>This mechanism not only improves personalization, but also allows operations teams to track engagement and tailor services based on real-time guest preferences.</w:t>
      </w:r>
    </w:p>
    <w:p w14:paraId="523D3A5E" w14:textId="77777777" w:rsidR="00055CBA" w:rsidRPr="00191406" w:rsidRDefault="00055CBA" w:rsidP="00055CBA">
      <w:pPr>
        <w:jc w:val="both"/>
        <w:rPr>
          <w:rFonts w:ascii="Calibri" w:hAnsi="Calibri" w:cs="Calibri"/>
          <w:b/>
          <w:bCs/>
          <w:sz w:val="44"/>
          <w:szCs w:val="44"/>
        </w:rPr>
      </w:pPr>
      <w:r w:rsidRPr="00191406">
        <w:rPr>
          <w:rFonts w:ascii="Calibri" w:hAnsi="Calibri" w:cs="Calibri"/>
          <w:b/>
          <w:bCs/>
          <w:sz w:val="44"/>
          <w:szCs w:val="44"/>
        </w:rPr>
        <w:t>Companion App + Operational Dashboard</w:t>
      </w:r>
    </w:p>
    <w:p w14:paraId="11F501C4" w14:textId="77777777" w:rsidR="00055CBA" w:rsidRPr="00191406" w:rsidRDefault="00055CBA" w:rsidP="00055CBA">
      <w:pPr>
        <w:jc w:val="both"/>
        <w:rPr>
          <w:rFonts w:ascii="Calibri" w:hAnsi="Calibri" w:cs="Calibri"/>
          <w:sz w:val="36"/>
          <w:szCs w:val="36"/>
        </w:rPr>
      </w:pPr>
      <w:r w:rsidRPr="00191406">
        <w:rPr>
          <w:rFonts w:ascii="Calibri" w:hAnsi="Calibri" w:cs="Calibri"/>
          <w:sz w:val="36"/>
          <w:szCs w:val="36"/>
        </w:rPr>
        <w:t>Guests will interact with the Lodge via a custom mobile app that manages:</w:t>
      </w:r>
    </w:p>
    <w:p w14:paraId="7F5178F7" w14:textId="77777777" w:rsidR="00055CBA" w:rsidRPr="00191406" w:rsidRDefault="00055CBA" w:rsidP="00F1689A">
      <w:pPr>
        <w:numPr>
          <w:ilvl w:val="0"/>
          <w:numId w:val="27"/>
        </w:numPr>
        <w:jc w:val="both"/>
        <w:rPr>
          <w:rFonts w:ascii="Calibri" w:hAnsi="Calibri" w:cs="Calibri"/>
          <w:sz w:val="36"/>
          <w:szCs w:val="36"/>
        </w:rPr>
      </w:pPr>
      <w:r w:rsidRPr="00191406">
        <w:rPr>
          <w:rFonts w:ascii="Calibri" w:hAnsi="Calibri" w:cs="Calibri"/>
          <w:sz w:val="36"/>
          <w:szCs w:val="36"/>
        </w:rPr>
        <w:t>NFT pass verification and check-in</w:t>
      </w:r>
    </w:p>
    <w:p w14:paraId="739AA7D8" w14:textId="77777777" w:rsidR="00055CBA" w:rsidRPr="00191406" w:rsidRDefault="00055CBA" w:rsidP="00F1689A">
      <w:pPr>
        <w:numPr>
          <w:ilvl w:val="0"/>
          <w:numId w:val="27"/>
        </w:numPr>
        <w:jc w:val="both"/>
        <w:rPr>
          <w:rFonts w:ascii="Calibri" w:hAnsi="Calibri" w:cs="Calibri"/>
          <w:sz w:val="36"/>
          <w:szCs w:val="36"/>
        </w:rPr>
      </w:pPr>
      <w:r w:rsidRPr="00191406">
        <w:rPr>
          <w:rFonts w:ascii="Calibri" w:hAnsi="Calibri" w:cs="Calibri"/>
          <w:sz w:val="36"/>
          <w:szCs w:val="36"/>
        </w:rPr>
        <w:lastRenderedPageBreak/>
        <w:t>Room and amenity bookings</w:t>
      </w:r>
    </w:p>
    <w:p w14:paraId="0F25FD16" w14:textId="77777777" w:rsidR="00055CBA" w:rsidRPr="00191406" w:rsidRDefault="00055CBA" w:rsidP="00F1689A">
      <w:pPr>
        <w:numPr>
          <w:ilvl w:val="0"/>
          <w:numId w:val="27"/>
        </w:numPr>
        <w:jc w:val="both"/>
        <w:rPr>
          <w:rFonts w:ascii="Calibri" w:hAnsi="Calibri" w:cs="Calibri"/>
          <w:sz w:val="36"/>
          <w:szCs w:val="36"/>
        </w:rPr>
      </w:pPr>
      <w:r w:rsidRPr="00191406">
        <w:rPr>
          <w:rFonts w:ascii="Calibri" w:hAnsi="Calibri" w:cs="Calibri"/>
          <w:sz w:val="36"/>
          <w:szCs w:val="36"/>
        </w:rPr>
        <w:t>Event reservations</w:t>
      </w:r>
    </w:p>
    <w:p w14:paraId="3F6AF2F5" w14:textId="77777777" w:rsidR="00055CBA" w:rsidRPr="00191406" w:rsidRDefault="00055CBA" w:rsidP="00F1689A">
      <w:pPr>
        <w:numPr>
          <w:ilvl w:val="0"/>
          <w:numId w:val="27"/>
        </w:numPr>
        <w:jc w:val="both"/>
        <w:rPr>
          <w:rFonts w:ascii="Calibri" w:hAnsi="Calibri" w:cs="Calibri"/>
          <w:sz w:val="36"/>
          <w:szCs w:val="36"/>
        </w:rPr>
      </w:pPr>
      <w:r w:rsidRPr="00191406">
        <w:rPr>
          <w:rFonts w:ascii="Calibri" w:hAnsi="Calibri" w:cs="Calibri"/>
          <w:sz w:val="36"/>
          <w:szCs w:val="36"/>
        </w:rPr>
        <w:t>In-property purchases and rewards</w:t>
      </w:r>
    </w:p>
    <w:p w14:paraId="04F7832A" w14:textId="77777777" w:rsidR="00055CBA" w:rsidRPr="00191406" w:rsidRDefault="00055CBA" w:rsidP="00F1689A">
      <w:pPr>
        <w:numPr>
          <w:ilvl w:val="0"/>
          <w:numId w:val="27"/>
        </w:numPr>
        <w:jc w:val="both"/>
        <w:rPr>
          <w:rFonts w:ascii="Calibri" w:hAnsi="Calibri" w:cs="Calibri"/>
          <w:sz w:val="36"/>
          <w:szCs w:val="36"/>
        </w:rPr>
      </w:pPr>
      <w:proofErr w:type="spellStart"/>
      <w:r w:rsidRPr="00191406">
        <w:rPr>
          <w:rFonts w:ascii="Calibri" w:hAnsi="Calibri" w:cs="Calibri"/>
          <w:sz w:val="36"/>
          <w:szCs w:val="36"/>
        </w:rPr>
        <w:t>PoX</w:t>
      </w:r>
      <w:proofErr w:type="spellEnd"/>
      <w:r w:rsidRPr="00191406">
        <w:rPr>
          <w:rFonts w:ascii="Calibri" w:hAnsi="Calibri" w:cs="Calibri"/>
          <w:sz w:val="36"/>
          <w:szCs w:val="36"/>
        </w:rPr>
        <w:t xml:space="preserve"> progress tracking</w:t>
      </w:r>
    </w:p>
    <w:p w14:paraId="266F93CA" w14:textId="77777777" w:rsidR="00055CBA" w:rsidRPr="00191406" w:rsidRDefault="00055CBA" w:rsidP="00055CBA">
      <w:pPr>
        <w:jc w:val="both"/>
        <w:rPr>
          <w:rFonts w:ascii="Calibri" w:hAnsi="Calibri" w:cs="Calibri"/>
          <w:sz w:val="36"/>
          <w:szCs w:val="36"/>
        </w:rPr>
      </w:pPr>
      <w:r w:rsidRPr="00191406">
        <w:rPr>
          <w:rFonts w:ascii="Calibri" w:hAnsi="Calibri" w:cs="Calibri"/>
          <w:sz w:val="36"/>
          <w:szCs w:val="36"/>
        </w:rPr>
        <w:t xml:space="preserve">Simultaneously, a </w:t>
      </w:r>
      <w:r w:rsidRPr="00191406">
        <w:rPr>
          <w:rFonts w:ascii="Calibri" w:hAnsi="Calibri" w:cs="Calibri"/>
          <w:b/>
          <w:bCs/>
          <w:sz w:val="36"/>
          <w:szCs w:val="36"/>
        </w:rPr>
        <w:t>modular staff dashboard</w:t>
      </w:r>
      <w:r w:rsidRPr="00191406">
        <w:rPr>
          <w:rFonts w:ascii="Calibri" w:hAnsi="Calibri" w:cs="Calibri"/>
          <w:sz w:val="36"/>
          <w:szCs w:val="36"/>
        </w:rPr>
        <w:t xml:space="preserve"> will monitor usage patterns, enable seamless logistics, and synchronize token-based interactions with hospitality services in real-time.</w:t>
      </w:r>
    </w:p>
    <w:p w14:paraId="151A2854" w14:textId="77777777" w:rsidR="00055CBA" w:rsidRPr="00191406" w:rsidRDefault="00055CBA" w:rsidP="00055CBA">
      <w:pPr>
        <w:jc w:val="both"/>
        <w:rPr>
          <w:rFonts w:ascii="Calibri" w:hAnsi="Calibri" w:cs="Calibri"/>
          <w:b/>
          <w:bCs/>
          <w:sz w:val="44"/>
          <w:szCs w:val="44"/>
        </w:rPr>
      </w:pPr>
      <w:r w:rsidRPr="00191406">
        <w:rPr>
          <w:rFonts w:ascii="Calibri" w:hAnsi="Calibri" w:cs="Calibri"/>
          <w:b/>
          <w:bCs/>
          <w:sz w:val="44"/>
          <w:szCs w:val="44"/>
        </w:rPr>
        <w:t>Revenue Streams Enhanced by Tokenization</w:t>
      </w:r>
    </w:p>
    <w:p w14:paraId="2789E300" w14:textId="77777777" w:rsidR="00055CBA" w:rsidRPr="00191406" w:rsidRDefault="00055CBA" w:rsidP="00055CBA">
      <w:pPr>
        <w:jc w:val="both"/>
        <w:rPr>
          <w:rFonts w:ascii="Calibri" w:hAnsi="Calibri" w:cs="Calibri"/>
          <w:sz w:val="36"/>
          <w:szCs w:val="36"/>
        </w:rPr>
      </w:pPr>
      <w:r w:rsidRPr="00191406">
        <w:rPr>
          <w:rFonts w:ascii="Calibri" w:hAnsi="Calibri" w:cs="Calibri"/>
          <w:sz w:val="36"/>
          <w:szCs w:val="36"/>
        </w:rPr>
        <w:t>In addition to core lodging and wellness services, tokenization opens scalable and passive revenue models, such as:</w:t>
      </w:r>
    </w:p>
    <w:p w14:paraId="6FD65196" w14:textId="77777777" w:rsidR="00055CBA" w:rsidRPr="00191406" w:rsidRDefault="00055CBA" w:rsidP="00F1689A">
      <w:pPr>
        <w:numPr>
          <w:ilvl w:val="0"/>
          <w:numId w:val="28"/>
        </w:numPr>
        <w:jc w:val="both"/>
        <w:rPr>
          <w:rFonts w:ascii="Calibri" w:hAnsi="Calibri" w:cs="Calibri"/>
          <w:sz w:val="36"/>
          <w:szCs w:val="36"/>
        </w:rPr>
      </w:pPr>
      <w:r w:rsidRPr="00191406">
        <w:rPr>
          <w:rFonts w:ascii="Calibri" w:hAnsi="Calibri" w:cs="Calibri"/>
          <w:b/>
          <w:bCs/>
          <w:sz w:val="36"/>
          <w:szCs w:val="36"/>
        </w:rPr>
        <w:t>NFT resale royalties</w:t>
      </w:r>
    </w:p>
    <w:p w14:paraId="0C04D87D" w14:textId="77777777" w:rsidR="00055CBA" w:rsidRPr="00191406" w:rsidRDefault="00055CBA" w:rsidP="00F1689A">
      <w:pPr>
        <w:numPr>
          <w:ilvl w:val="0"/>
          <w:numId w:val="28"/>
        </w:numPr>
        <w:jc w:val="both"/>
        <w:rPr>
          <w:rFonts w:ascii="Calibri" w:hAnsi="Calibri" w:cs="Calibri"/>
          <w:sz w:val="36"/>
          <w:szCs w:val="36"/>
        </w:rPr>
      </w:pPr>
      <w:r w:rsidRPr="00191406">
        <w:rPr>
          <w:rFonts w:ascii="Calibri" w:hAnsi="Calibri" w:cs="Calibri"/>
          <w:b/>
          <w:bCs/>
          <w:sz w:val="36"/>
          <w:szCs w:val="36"/>
        </w:rPr>
        <w:t>DAO licensing for franchise expansion</w:t>
      </w:r>
    </w:p>
    <w:p w14:paraId="30F1E397" w14:textId="77777777" w:rsidR="00055CBA" w:rsidRPr="00191406" w:rsidRDefault="00055CBA" w:rsidP="00F1689A">
      <w:pPr>
        <w:numPr>
          <w:ilvl w:val="0"/>
          <w:numId w:val="28"/>
        </w:numPr>
        <w:jc w:val="both"/>
        <w:rPr>
          <w:rFonts w:ascii="Calibri" w:hAnsi="Calibri" w:cs="Calibri"/>
          <w:sz w:val="36"/>
          <w:szCs w:val="36"/>
        </w:rPr>
      </w:pPr>
      <w:r w:rsidRPr="00191406">
        <w:rPr>
          <w:rFonts w:ascii="Calibri" w:hAnsi="Calibri" w:cs="Calibri"/>
          <w:b/>
          <w:bCs/>
          <w:sz w:val="36"/>
          <w:szCs w:val="36"/>
        </w:rPr>
        <w:t>Pay-per-view access to live-streamed property features (e.g., animal sanctuary)</w:t>
      </w:r>
    </w:p>
    <w:p w14:paraId="4AB4E9D4" w14:textId="77777777" w:rsidR="00055CBA" w:rsidRPr="00191406" w:rsidRDefault="00055CBA" w:rsidP="00F1689A">
      <w:pPr>
        <w:numPr>
          <w:ilvl w:val="0"/>
          <w:numId w:val="28"/>
        </w:numPr>
        <w:jc w:val="both"/>
        <w:rPr>
          <w:rFonts w:ascii="Calibri" w:hAnsi="Calibri" w:cs="Calibri"/>
          <w:sz w:val="36"/>
          <w:szCs w:val="36"/>
        </w:rPr>
      </w:pPr>
      <w:r w:rsidRPr="00191406">
        <w:rPr>
          <w:rFonts w:ascii="Calibri" w:hAnsi="Calibri" w:cs="Calibri"/>
          <w:b/>
          <w:bCs/>
          <w:sz w:val="36"/>
          <w:szCs w:val="36"/>
        </w:rPr>
        <w:t>“Sponsor-a-Dog” NFTs with donation-linked perks</w:t>
      </w:r>
    </w:p>
    <w:p w14:paraId="197B38EB" w14:textId="77777777" w:rsidR="00055CBA" w:rsidRPr="00191406" w:rsidRDefault="00055CBA" w:rsidP="00F1689A">
      <w:pPr>
        <w:numPr>
          <w:ilvl w:val="0"/>
          <w:numId w:val="28"/>
        </w:numPr>
        <w:jc w:val="both"/>
        <w:rPr>
          <w:rFonts w:ascii="Calibri" w:hAnsi="Calibri" w:cs="Calibri"/>
          <w:sz w:val="36"/>
          <w:szCs w:val="36"/>
        </w:rPr>
      </w:pPr>
      <w:r w:rsidRPr="00191406">
        <w:rPr>
          <w:rFonts w:ascii="Calibri" w:hAnsi="Calibri" w:cs="Calibri"/>
          <w:b/>
          <w:bCs/>
          <w:sz w:val="36"/>
          <w:szCs w:val="36"/>
        </w:rPr>
        <w:t>Loyalty rewards powered by token staking</w:t>
      </w:r>
    </w:p>
    <w:p w14:paraId="27434D1D" w14:textId="77777777" w:rsidR="00055CBA" w:rsidRPr="00191406" w:rsidRDefault="00055CBA" w:rsidP="00055CBA">
      <w:pPr>
        <w:jc w:val="both"/>
        <w:rPr>
          <w:rFonts w:ascii="Calibri" w:hAnsi="Calibri" w:cs="Calibri"/>
          <w:sz w:val="36"/>
          <w:szCs w:val="36"/>
        </w:rPr>
      </w:pPr>
      <w:r w:rsidRPr="00191406">
        <w:rPr>
          <w:rFonts w:ascii="Calibri" w:hAnsi="Calibri" w:cs="Calibri"/>
          <w:sz w:val="36"/>
          <w:szCs w:val="36"/>
        </w:rPr>
        <w:t xml:space="preserve">This digital-first approach to hospitality monetization positions Pine Hills Lodge as a </w:t>
      </w:r>
      <w:r w:rsidRPr="00191406">
        <w:rPr>
          <w:rFonts w:ascii="Calibri" w:hAnsi="Calibri" w:cs="Calibri"/>
          <w:b/>
          <w:bCs/>
          <w:sz w:val="36"/>
          <w:szCs w:val="36"/>
        </w:rPr>
        <w:t>platform</w:t>
      </w:r>
      <w:r w:rsidRPr="00191406">
        <w:rPr>
          <w:rFonts w:ascii="Calibri" w:hAnsi="Calibri" w:cs="Calibri"/>
          <w:sz w:val="36"/>
          <w:szCs w:val="36"/>
        </w:rPr>
        <w:t>, not just a property.</w:t>
      </w:r>
    </w:p>
    <w:p w14:paraId="5BF21EC9" w14:textId="77777777" w:rsidR="00055CBA" w:rsidRPr="00191406" w:rsidRDefault="00055CBA" w:rsidP="00055CBA">
      <w:pPr>
        <w:jc w:val="both"/>
        <w:rPr>
          <w:rFonts w:ascii="Calibri" w:hAnsi="Calibri" w:cs="Calibri"/>
          <w:b/>
          <w:bCs/>
          <w:sz w:val="44"/>
          <w:szCs w:val="44"/>
        </w:rPr>
      </w:pPr>
      <w:r w:rsidRPr="00191406">
        <w:rPr>
          <w:rFonts w:ascii="Calibri" w:hAnsi="Calibri" w:cs="Calibri"/>
          <w:b/>
          <w:bCs/>
          <w:sz w:val="44"/>
          <w:szCs w:val="44"/>
        </w:rPr>
        <w:lastRenderedPageBreak/>
        <w:t>Conclusion</w:t>
      </w:r>
    </w:p>
    <w:p w14:paraId="7293E945" w14:textId="77777777" w:rsidR="00055CBA" w:rsidRPr="00191406" w:rsidRDefault="00055CBA" w:rsidP="00055CBA">
      <w:pPr>
        <w:jc w:val="both"/>
        <w:rPr>
          <w:rFonts w:ascii="Calibri" w:hAnsi="Calibri" w:cs="Calibri"/>
          <w:sz w:val="36"/>
          <w:szCs w:val="36"/>
        </w:rPr>
      </w:pPr>
      <w:r w:rsidRPr="00191406">
        <w:rPr>
          <w:rFonts w:ascii="Calibri" w:hAnsi="Calibri" w:cs="Calibri"/>
          <w:sz w:val="36"/>
          <w:szCs w:val="36"/>
        </w:rPr>
        <w:t>Pine Hills Lodge is redefining wellness travel through a next-generation tokenization strategy. By combining real-world luxury with decentralized access and governance, $LODGE offers a fully immersive, digitally integrated hospitality experience—grounded in legacy, shaped by community, and built for the future.</w:t>
      </w:r>
    </w:p>
    <w:p w14:paraId="2F68FD9E" w14:textId="77777777" w:rsidR="00055CBA" w:rsidRPr="00FD097E" w:rsidRDefault="00055CBA" w:rsidP="00055CBA">
      <w:pPr>
        <w:jc w:val="both"/>
        <w:rPr>
          <w:rFonts w:ascii="Calibri" w:hAnsi="Calibri" w:cs="Calibri"/>
          <w:sz w:val="36"/>
          <w:szCs w:val="36"/>
        </w:rPr>
      </w:pPr>
    </w:p>
    <w:p w14:paraId="03F17306" w14:textId="77777777" w:rsidR="00FB6AAF" w:rsidRDefault="00FB6AAF">
      <w:pPr>
        <w:rPr>
          <w:rFonts w:asciiTheme="majorHAnsi" w:eastAsiaTheme="majorEastAsia" w:hAnsiTheme="majorHAnsi" w:cstheme="majorBidi"/>
          <w:b/>
          <w:bCs/>
          <w:color w:val="365F91" w:themeColor="accent1" w:themeShade="BF"/>
          <w:sz w:val="48"/>
          <w:szCs w:val="48"/>
        </w:rPr>
      </w:pPr>
      <w:r>
        <w:rPr>
          <w:sz w:val="48"/>
          <w:szCs w:val="48"/>
        </w:rPr>
        <w:br w:type="page"/>
      </w:r>
    </w:p>
    <w:p w14:paraId="1B3EFFCC" w14:textId="083F6AD0" w:rsidR="009B42CD" w:rsidRPr="00AE4256" w:rsidRDefault="00D91C40" w:rsidP="00BB6F24">
      <w:pPr>
        <w:pStyle w:val="Style1"/>
        <w:jc w:val="both"/>
        <w:rPr>
          <w:rFonts w:ascii="Calibri" w:hAnsi="Calibri" w:cs="Calibri"/>
          <w:sz w:val="48"/>
          <w:szCs w:val="48"/>
        </w:rPr>
      </w:pPr>
      <w:r w:rsidRPr="00AE4256">
        <w:rPr>
          <w:sz w:val="48"/>
          <w:szCs w:val="48"/>
        </w:rPr>
        <w:lastRenderedPageBreak/>
        <w:t xml:space="preserve">4. </w:t>
      </w:r>
      <w:r w:rsidR="009B42CD" w:rsidRPr="00AE4256">
        <w:rPr>
          <w:rFonts w:ascii="Calibri" w:hAnsi="Calibri" w:cs="Calibri"/>
          <w:sz w:val="48"/>
          <w:szCs w:val="48"/>
        </w:rPr>
        <w:t xml:space="preserve">Opportunity </w:t>
      </w:r>
      <w:r w:rsidR="00B26D8B" w:rsidRPr="00AE4256">
        <w:rPr>
          <w:rFonts w:ascii="Calibri" w:hAnsi="Calibri" w:cs="Calibri"/>
          <w:sz w:val="48"/>
          <w:szCs w:val="48"/>
        </w:rPr>
        <w:t>&amp;</w:t>
      </w:r>
      <w:r w:rsidR="009B42CD" w:rsidRPr="00AE4256">
        <w:rPr>
          <w:rFonts w:ascii="Calibri" w:hAnsi="Calibri" w:cs="Calibri"/>
          <w:sz w:val="48"/>
          <w:szCs w:val="48"/>
        </w:rPr>
        <w:t xml:space="preserve"> Competitive Landscape</w:t>
      </w:r>
    </w:p>
    <w:p w14:paraId="1B223F19" w14:textId="77777777" w:rsidR="0053572A" w:rsidRPr="00606870" w:rsidRDefault="0053572A" w:rsidP="0053572A">
      <w:pPr>
        <w:rPr>
          <w:rFonts w:ascii="Calibri" w:hAnsi="Calibri" w:cs="Calibri"/>
          <w:b/>
          <w:bCs/>
          <w:sz w:val="44"/>
          <w:szCs w:val="44"/>
        </w:rPr>
      </w:pPr>
      <w:r w:rsidRPr="00606870">
        <w:rPr>
          <w:rFonts w:ascii="Calibri" w:hAnsi="Calibri" w:cs="Calibri"/>
          <w:b/>
          <w:bCs/>
          <w:sz w:val="44"/>
          <w:szCs w:val="44"/>
        </w:rPr>
        <w:t>Market Opportunity</w:t>
      </w:r>
    </w:p>
    <w:p w14:paraId="0BDB5782"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Pine Hills Lodge sits at the convergence of three booming sectors: luxury eco-tourism, wellness travel, and Web3-powered hospitality. The global eco-tourism market is projected to exceed $1.6 trillion by 2027, with travelers increasingly prioritizing authenticity, sustainability, and wellness in their experiences. This trend is especially pronounced among high-net-worth individuals (HNWIs), corporate wellness planners, and a new wave of digital-native creators seeking intentional escapes.</w:t>
      </w:r>
    </w:p>
    <w:p w14:paraId="78B8DD41"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Where typical resorts offer relaxation, Pine Hills Lodge delivers personal transformation through curated solitude, immersive design, and regenerative hospitality. This moment represents a rare opportunity to lead in a rapidly evolving market by launching a model that is both experiential and decentralized.</w:t>
      </w:r>
    </w:p>
    <w:p w14:paraId="670D0E4E" w14:textId="77777777" w:rsidR="0053572A" w:rsidRPr="00A454D0" w:rsidRDefault="0053572A" w:rsidP="0053572A">
      <w:pPr>
        <w:rPr>
          <w:rFonts w:ascii="Calibri" w:hAnsi="Calibri" w:cs="Calibri"/>
          <w:b/>
          <w:bCs/>
          <w:sz w:val="44"/>
          <w:szCs w:val="44"/>
        </w:rPr>
      </w:pPr>
      <w:r w:rsidRPr="00A454D0">
        <w:rPr>
          <w:rFonts w:ascii="Calibri" w:hAnsi="Calibri" w:cs="Calibri"/>
          <w:b/>
          <w:bCs/>
          <w:sz w:val="44"/>
          <w:szCs w:val="44"/>
        </w:rPr>
        <w:t>Key Guest Segments</w:t>
      </w:r>
    </w:p>
    <w:p w14:paraId="7AEAC4BD"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Wellness-Driven Travelers – Seeking nature-based renewal, recovery programs, and privacy-enhanced wellness services.</w:t>
      </w:r>
    </w:p>
    <w:p w14:paraId="1B8A70E9"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lastRenderedPageBreak/>
        <w:t>Corporate Retreat Clients – Looking for secluded, upscale environments for leadership offsites, creative intensives, and strategic planning.</w:t>
      </w:r>
    </w:p>
    <w:p w14:paraId="291A6400"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Eco-Conscious Tourists – Prioritizing sustainability, green tech, and values-aligned hospitality.</w:t>
      </w:r>
    </w:p>
    <w:p w14:paraId="747B272B"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Content Creators &amp; Influencers – Demanding visually compelling, narrative-rich backdrops for immersive storytelling.</w:t>
      </w:r>
    </w:p>
    <w:p w14:paraId="339A8E4A"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Web3 Enthusiasts &amp; Digital Nomads – Drawn to NFT-based access, DAO governance, and token-rewarded experiences.</w:t>
      </w:r>
    </w:p>
    <w:p w14:paraId="4B51757D"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Pine Hills Lodge is purpose-built to serve these segments through a blend of personalized service, next-gen infrastructure, and natural elegance.</w:t>
      </w:r>
    </w:p>
    <w:p w14:paraId="0F1516A1" w14:textId="77777777" w:rsidR="0053572A" w:rsidRPr="00A454D0" w:rsidRDefault="0053572A" w:rsidP="0053572A">
      <w:pPr>
        <w:rPr>
          <w:rFonts w:ascii="Calibri" w:hAnsi="Calibri" w:cs="Calibri"/>
          <w:b/>
          <w:bCs/>
          <w:sz w:val="44"/>
          <w:szCs w:val="44"/>
        </w:rPr>
      </w:pPr>
      <w:r w:rsidRPr="00A454D0">
        <w:rPr>
          <w:rFonts w:ascii="Calibri" w:hAnsi="Calibri" w:cs="Calibri"/>
          <w:b/>
          <w:bCs/>
          <w:sz w:val="44"/>
          <w:szCs w:val="44"/>
        </w:rPr>
        <w:t>Competitive Differentiation</w:t>
      </w:r>
    </w:p>
    <w:p w14:paraId="3711C647"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Attribute</w:t>
      </w:r>
      <w:r w:rsidRPr="00FA55AD">
        <w:rPr>
          <w:rFonts w:ascii="Calibri" w:hAnsi="Calibri" w:cs="Calibri"/>
          <w:sz w:val="36"/>
          <w:szCs w:val="36"/>
        </w:rPr>
        <w:tab/>
        <w:t>Pine Hills Lodge</w:t>
      </w:r>
      <w:r w:rsidRPr="00FA55AD">
        <w:rPr>
          <w:rFonts w:ascii="Calibri" w:hAnsi="Calibri" w:cs="Calibri"/>
          <w:sz w:val="36"/>
          <w:szCs w:val="36"/>
        </w:rPr>
        <w:tab/>
        <w:t>Traditional Wellness Resort</w:t>
      </w:r>
      <w:r w:rsidRPr="00FA55AD">
        <w:rPr>
          <w:rFonts w:ascii="Calibri" w:hAnsi="Calibri" w:cs="Calibri"/>
          <w:sz w:val="36"/>
          <w:szCs w:val="36"/>
        </w:rPr>
        <w:tab/>
        <w:t>NFT Travel Club</w:t>
      </w:r>
    </w:p>
    <w:p w14:paraId="3FF05694"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Historic Legacy (Jack Dempsey)</w:t>
      </w:r>
      <w:r w:rsidRPr="00FA55AD">
        <w:rPr>
          <w:rFonts w:ascii="Calibri" w:hAnsi="Calibri" w:cs="Calibri"/>
          <w:sz w:val="36"/>
          <w:szCs w:val="36"/>
        </w:rPr>
        <w:tab/>
      </w:r>
      <w:r w:rsidRPr="00FA55AD">
        <w:rPr>
          <w:rFonts w:ascii="Segoe UI Emoji" w:hAnsi="Segoe UI Emoji" w:cs="Segoe UI Emoji"/>
          <w:sz w:val="36"/>
          <w:szCs w:val="36"/>
        </w:rPr>
        <w:t>✅</w:t>
      </w:r>
      <w:r w:rsidRPr="00FA55AD">
        <w:rPr>
          <w:rFonts w:ascii="Calibri" w:hAnsi="Calibri" w:cs="Calibri"/>
          <w:sz w:val="36"/>
          <w:szCs w:val="36"/>
        </w:rPr>
        <w:tab/>
      </w:r>
      <w:r w:rsidRPr="00FA55AD">
        <w:rPr>
          <w:rFonts w:ascii="Segoe UI Emoji" w:hAnsi="Segoe UI Emoji" w:cs="Segoe UI Emoji"/>
          <w:sz w:val="36"/>
          <w:szCs w:val="36"/>
        </w:rPr>
        <w:t>❌</w:t>
      </w:r>
      <w:r w:rsidRPr="00FA55AD">
        <w:rPr>
          <w:rFonts w:ascii="Calibri" w:hAnsi="Calibri" w:cs="Calibri"/>
          <w:sz w:val="36"/>
          <w:szCs w:val="36"/>
        </w:rPr>
        <w:tab/>
      </w:r>
      <w:r w:rsidRPr="00FA55AD">
        <w:rPr>
          <w:rFonts w:ascii="Segoe UI Emoji" w:hAnsi="Segoe UI Emoji" w:cs="Segoe UI Emoji"/>
          <w:sz w:val="36"/>
          <w:szCs w:val="36"/>
        </w:rPr>
        <w:t>❌</w:t>
      </w:r>
    </w:p>
    <w:p w14:paraId="02363BDE"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NFT Membership &amp; DAO Access</w:t>
      </w:r>
      <w:r w:rsidRPr="00FA55AD">
        <w:rPr>
          <w:rFonts w:ascii="Calibri" w:hAnsi="Calibri" w:cs="Calibri"/>
          <w:sz w:val="36"/>
          <w:szCs w:val="36"/>
        </w:rPr>
        <w:tab/>
      </w:r>
      <w:r w:rsidRPr="00FA55AD">
        <w:rPr>
          <w:rFonts w:ascii="Segoe UI Emoji" w:hAnsi="Segoe UI Emoji" w:cs="Segoe UI Emoji"/>
          <w:sz w:val="36"/>
          <w:szCs w:val="36"/>
        </w:rPr>
        <w:t>✅</w:t>
      </w:r>
      <w:r w:rsidRPr="00FA55AD">
        <w:rPr>
          <w:rFonts w:ascii="Calibri" w:hAnsi="Calibri" w:cs="Calibri"/>
          <w:sz w:val="36"/>
          <w:szCs w:val="36"/>
        </w:rPr>
        <w:tab/>
      </w:r>
      <w:r w:rsidRPr="00FA55AD">
        <w:rPr>
          <w:rFonts w:ascii="Segoe UI Emoji" w:hAnsi="Segoe UI Emoji" w:cs="Segoe UI Emoji"/>
          <w:sz w:val="36"/>
          <w:szCs w:val="36"/>
        </w:rPr>
        <w:t>❌</w:t>
      </w:r>
      <w:r w:rsidRPr="00FA55AD">
        <w:rPr>
          <w:rFonts w:ascii="Calibri" w:hAnsi="Calibri" w:cs="Calibri"/>
          <w:sz w:val="36"/>
          <w:szCs w:val="36"/>
        </w:rPr>
        <w:tab/>
      </w:r>
      <w:r w:rsidRPr="00FA55AD">
        <w:rPr>
          <w:rFonts w:ascii="Segoe UI Emoji" w:hAnsi="Segoe UI Emoji" w:cs="Segoe UI Emoji"/>
          <w:sz w:val="36"/>
          <w:szCs w:val="36"/>
        </w:rPr>
        <w:t>✅</w:t>
      </w:r>
      <w:r w:rsidRPr="00FA55AD">
        <w:rPr>
          <w:rFonts w:ascii="Calibri" w:hAnsi="Calibri" w:cs="Calibri"/>
          <w:sz w:val="36"/>
          <w:szCs w:val="36"/>
        </w:rPr>
        <w:t xml:space="preserve"> (limited)</w:t>
      </w:r>
    </w:p>
    <w:p w14:paraId="75A36DCA"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Nature-Immersive + Tech-Enabled Design</w:t>
      </w:r>
      <w:r w:rsidRPr="00FA55AD">
        <w:rPr>
          <w:rFonts w:ascii="Calibri" w:hAnsi="Calibri" w:cs="Calibri"/>
          <w:sz w:val="36"/>
          <w:szCs w:val="36"/>
        </w:rPr>
        <w:tab/>
      </w:r>
      <w:r w:rsidRPr="00FA55AD">
        <w:rPr>
          <w:rFonts w:ascii="Segoe UI Emoji" w:hAnsi="Segoe UI Emoji" w:cs="Segoe UI Emoji"/>
          <w:sz w:val="36"/>
          <w:szCs w:val="36"/>
        </w:rPr>
        <w:t>✅</w:t>
      </w:r>
      <w:r w:rsidRPr="00FA55AD">
        <w:rPr>
          <w:rFonts w:ascii="Calibri" w:hAnsi="Calibri" w:cs="Calibri"/>
          <w:sz w:val="36"/>
          <w:szCs w:val="36"/>
        </w:rPr>
        <w:tab/>
      </w:r>
      <w:r w:rsidRPr="00FA55AD">
        <w:rPr>
          <w:rFonts w:ascii="Segoe UI Emoji" w:hAnsi="Segoe UI Emoji" w:cs="Segoe UI Emoji"/>
          <w:sz w:val="36"/>
          <w:szCs w:val="36"/>
        </w:rPr>
        <w:t>⚠️</w:t>
      </w:r>
      <w:r w:rsidRPr="00FA55AD">
        <w:rPr>
          <w:rFonts w:ascii="Calibri" w:hAnsi="Calibri" w:cs="Calibri"/>
          <w:sz w:val="36"/>
          <w:szCs w:val="36"/>
        </w:rPr>
        <w:tab/>
      </w:r>
      <w:r w:rsidRPr="00FA55AD">
        <w:rPr>
          <w:rFonts w:ascii="Segoe UI Emoji" w:hAnsi="Segoe UI Emoji" w:cs="Segoe UI Emoji"/>
          <w:sz w:val="36"/>
          <w:szCs w:val="36"/>
        </w:rPr>
        <w:t>⚠️</w:t>
      </w:r>
    </w:p>
    <w:p w14:paraId="19B7DCCB"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Wellness &amp; Creator Convergence</w:t>
      </w:r>
      <w:r w:rsidRPr="00FA55AD">
        <w:rPr>
          <w:rFonts w:ascii="Calibri" w:hAnsi="Calibri" w:cs="Calibri"/>
          <w:sz w:val="36"/>
          <w:szCs w:val="36"/>
        </w:rPr>
        <w:tab/>
      </w:r>
      <w:r w:rsidRPr="00FA55AD">
        <w:rPr>
          <w:rFonts w:ascii="Segoe UI Emoji" w:hAnsi="Segoe UI Emoji" w:cs="Segoe UI Emoji"/>
          <w:sz w:val="36"/>
          <w:szCs w:val="36"/>
        </w:rPr>
        <w:t>✅</w:t>
      </w:r>
      <w:r w:rsidRPr="00FA55AD">
        <w:rPr>
          <w:rFonts w:ascii="Calibri" w:hAnsi="Calibri" w:cs="Calibri"/>
          <w:sz w:val="36"/>
          <w:szCs w:val="36"/>
        </w:rPr>
        <w:tab/>
      </w:r>
      <w:r w:rsidRPr="00FA55AD">
        <w:rPr>
          <w:rFonts w:ascii="Segoe UI Emoji" w:hAnsi="Segoe UI Emoji" w:cs="Segoe UI Emoji"/>
          <w:sz w:val="36"/>
          <w:szCs w:val="36"/>
        </w:rPr>
        <w:t>❌</w:t>
      </w:r>
      <w:r w:rsidRPr="00FA55AD">
        <w:rPr>
          <w:rFonts w:ascii="Calibri" w:hAnsi="Calibri" w:cs="Calibri"/>
          <w:sz w:val="36"/>
          <w:szCs w:val="36"/>
        </w:rPr>
        <w:tab/>
      </w:r>
      <w:r w:rsidRPr="00FA55AD">
        <w:rPr>
          <w:rFonts w:ascii="Segoe UI Emoji" w:hAnsi="Segoe UI Emoji" w:cs="Segoe UI Emoji"/>
          <w:sz w:val="36"/>
          <w:szCs w:val="36"/>
        </w:rPr>
        <w:t>❌</w:t>
      </w:r>
    </w:p>
    <w:p w14:paraId="3D9E0C45"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lastRenderedPageBreak/>
        <w:t>Token-Based Tiered Access &amp; Rewards</w:t>
      </w:r>
      <w:r w:rsidRPr="00FA55AD">
        <w:rPr>
          <w:rFonts w:ascii="Calibri" w:hAnsi="Calibri" w:cs="Calibri"/>
          <w:sz w:val="36"/>
          <w:szCs w:val="36"/>
        </w:rPr>
        <w:tab/>
      </w:r>
      <w:r w:rsidRPr="00FA55AD">
        <w:rPr>
          <w:rFonts w:ascii="Segoe UI Emoji" w:hAnsi="Segoe UI Emoji" w:cs="Segoe UI Emoji"/>
          <w:sz w:val="36"/>
          <w:szCs w:val="36"/>
        </w:rPr>
        <w:t>✅</w:t>
      </w:r>
      <w:r w:rsidRPr="00FA55AD">
        <w:rPr>
          <w:rFonts w:ascii="Calibri" w:hAnsi="Calibri" w:cs="Calibri"/>
          <w:sz w:val="36"/>
          <w:szCs w:val="36"/>
        </w:rPr>
        <w:tab/>
      </w:r>
      <w:r w:rsidRPr="00FA55AD">
        <w:rPr>
          <w:rFonts w:ascii="Segoe UI Emoji" w:hAnsi="Segoe UI Emoji" w:cs="Segoe UI Emoji"/>
          <w:sz w:val="36"/>
          <w:szCs w:val="36"/>
        </w:rPr>
        <w:t>❌</w:t>
      </w:r>
      <w:r w:rsidRPr="00FA55AD">
        <w:rPr>
          <w:rFonts w:ascii="Calibri" w:hAnsi="Calibri" w:cs="Calibri"/>
          <w:sz w:val="36"/>
          <w:szCs w:val="36"/>
        </w:rPr>
        <w:tab/>
      </w:r>
      <w:r w:rsidRPr="00FA55AD">
        <w:rPr>
          <w:rFonts w:ascii="Segoe UI Emoji" w:hAnsi="Segoe UI Emoji" w:cs="Segoe UI Emoji"/>
          <w:sz w:val="36"/>
          <w:szCs w:val="36"/>
        </w:rPr>
        <w:t>✅</w:t>
      </w:r>
    </w:p>
    <w:p w14:paraId="73499991" w14:textId="77777777" w:rsidR="0053572A" w:rsidRPr="00FA55AD" w:rsidRDefault="0053572A" w:rsidP="0053572A">
      <w:pPr>
        <w:rPr>
          <w:rFonts w:ascii="Calibri" w:hAnsi="Calibri" w:cs="Calibri"/>
          <w:sz w:val="36"/>
          <w:szCs w:val="36"/>
        </w:rPr>
      </w:pPr>
      <w:proofErr w:type="spellStart"/>
      <w:r w:rsidRPr="00FA55AD">
        <w:rPr>
          <w:rFonts w:ascii="Calibri" w:hAnsi="Calibri" w:cs="Calibri"/>
          <w:sz w:val="36"/>
          <w:szCs w:val="36"/>
        </w:rPr>
        <w:t>Franchiseable</w:t>
      </w:r>
      <w:proofErr w:type="spellEnd"/>
      <w:r w:rsidRPr="00FA55AD">
        <w:rPr>
          <w:rFonts w:ascii="Calibri" w:hAnsi="Calibri" w:cs="Calibri"/>
          <w:sz w:val="36"/>
          <w:szCs w:val="36"/>
        </w:rPr>
        <w:t xml:space="preserve"> Regenerative Model</w:t>
      </w:r>
      <w:r w:rsidRPr="00FA55AD">
        <w:rPr>
          <w:rFonts w:ascii="Calibri" w:hAnsi="Calibri" w:cs="Calibri"/>
          <w:sz w:val="36"/>
          <w:szCs w:val="36"/>
        </w:rPr>
        <w:tab/>
      </w:r>
      <w:r w:rsidRPr="00FA55AD">
        <w:rPr>
          <w:rFonts w:ascii="Segoe UI Emoji" w:hAnsi="Segoe UI Emoji" w:cs="Segoe UI Emoji"/>
          <w:sz w:val="36"/>
          <w:szCs w:val="36"/>
        </w:rPr>
        <w:t>✅</w:t>
      </w:r>
      <w:r w:rsidRPr="00FA55AD">
        <w:rPr>
          <w:rFonts w:ascii="Calibri" w:hAnsi="Calibri" w:cs="Calibri"/>
          <w:sz w:val="36"/>
          <w:szCs w:val="36"/>
        </w:rPr>
        <w:tab/>
      </w:r>
      <w:r w:rsidRPr="00FA55AD">
        <w:rPr>
          <w:rFonts w:ascii="Segoe UI Emoji" w:hAnsi="Segoe UI Emoji" w:cs="Segoe UI Emoji"/>
          <w:sz w:val="36"/>
          <w:szCs w:val="36"/>
        </w:rPr>
        <w:t>❌</w:t>
      </w:r>
      <w:r w:rsidRPr="00FA55AD">
        <w:rPr>
          <w:rFonts w:ascii="Calibri" w:hAnsi="Calibri" w:cs="Calibri"/>
          <w:sz w:val="36"/>
          <w:szCs w:val="36"/>
        </w:rPr>
        <w:tab/>
      </w:r>
      <w:r w:rsidRPr="00FA55AD">
        <w:rPr>
          <w:rFonts w:ascii="Segoe UI Emoji" w:hAnsi="Segoe UI Emoji" w:cs="Segoe UI Emoji"/>
          <w:sz w:val="36"/>
          <w:szCs w:val="36"/>
        </w:rPr>
        <w:t>❌</w:t>
      </w:r>
    </w:p>
    <w:p w14:paraId="69953C18"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Most competitors focus solely on wellness or luxury. Few—if any—combine historic significance, tokenized access, eco-architecture, and creator-centric design in a fully immersive, scalable retreat model.</w:t>
      </w:r>
    </w:p>
    <w:p w14:paraId="1D2F5EA1" w14:textId="77777777" w:rsidR="0053572A" w:rsidRPr="004B7E20" w:rsidRDefault="0053572A" w:rsidP="0053572A">
      <w:pPr>
        <w:rPr>
          <w:rFonts w:ascii="Calibri" w:hAnsi="Calibri" w:cs="Calibri"/>
          <w:b/>
          <w:bCs/>
          <w:sz w:val="44"/>
          <w:szCs w:val="44"/>
        </w:rPr>
      </w:pPr>
      <w:r w:rsidRPr="004B7E20">
        <w:rPr>
          <w:rFonts w:ascii="Calibri" w:hAnsi="Calibri" w:cs="Calibri"/>
          <w:b/>
          <w:bCs/>
          <w:sz w:val="44"/>
          <w:szCs w:val="44"/>
        </w:rPr>
        <w:t>Creator Economy Integration</w:t>
      </w:r>
    </w:p>
    <w:p w14:paraId="3D4E0E45"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To capitalize on the growing power of visual storytelling and influencer-driven travel, Pine Hills Lodge includes tailored features for digital creators and content producers:</w:t>
      </w:r>
    </w:p>
    <w:p w14:paraId="7686475A"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Signature Aesthetic Zones – Mirror cabins, stargazing domes, swing platforms, and more designed for high-visual impact.</w:t>
      </w:r>
    </w:p>
    <w:p w14:paraId="186C432E"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 xml:space="preserve">Immersive Ritual Spaces – </w:t>
      </w:r>
      <w:proofErr w:type="spellStart"/>
      <w:r w:rsidRPr="00FA55AD">
        <w:rPr>
          <w:rFonts w:ascii="Calibri" w:hAnsi="Calibri" w:cs="Calibri"/>
          <w:sz w:val="36"/>
          <w:szCs w:val="36"/>
        </w:rPr>
        <w:t>Chromatherapy</w:t>
      </w:r>
      <w:proofErr w:type="spellEnd"/>
      <w:r w:rsidRPr="00FA55AD">
        <w:rPr>
          <w:rFonts w:ascii="Calibri" w:hAnsi="Calibri" w:cs="Calibri"/>
          <w:sz w:val="36"/>
          <w:szCs w:val="36"/>
        </w:rPr>
        <w:t xml:space="preserve"> domes, cold plunge pools, and forest-bathing paths for ritual-driven content.</w:t>
      </w:r>
    </w:p>
    <w:p w14:paraId="0C59FC61"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On-Site Production Studios – Creator cabins, gear lockers, livestream suites, and branded studio space.</w:t>
      </w:r>
    </w:p>
    <w:p w14:paraId="7333BF58"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Token-Gated NFT Gallery – Live-streamed content displays, guest-generated collectibles, and DAO-funded artist residencies.</w:t>
      </w:r>
    </w:p>
    <w:p w14:paraId="23409652"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lastRenderedPageBreak/>
        <w:t>This focus on UGC, digital art, and immersive storytelling creates virality, organic reach, and long-tail brand value.</w:t>
      </w:r>
    </w:p>
    <w:p w14:paraId="7FD38B4C" w14:textId="77777777" w:rsidR="0053572A" w:rsidRPr="00A53E7F" w:rsidRDefault="0053572A" w:rsidP="0053572A">
      <w:pPr>
        <w:rPr>
          <w:rFonts w:ascii="Calibri" w:hAnsi="Calibri" w:cs="Calibri"/>
          <w:b/>
          <w:bCs/>
          <w:sz w:val="44"/>
          <w:szCs w:val="44"/>
        </w:rPr>
      </w:pPr>
      <w:r w:rsidRPr="00A53E7F">
        <w:rPr>
          <w:rFonts w:ascii="Calibri" w:hAnsi="Calibri" w:cs="Calibri"/>
          <w:b/>
          <w:bCs/>
          <w:sz w:val="44"/>
          <w:szCs w:val="44"/>
        </w:rPr>
        <w:t>Strategic Partnerships</w:t>
      </w:r>
    </w:p>
    <w:p w14:paraId="7193D5B2" w14:textId="77777777" w:rsidR="0053572A" w:rsidRPr="00FA55AD" w:rsidRDefault="0053572A" w:rsidP="0053572A">
      <w:pPr>
        <w:rPr>
          <w:rFonts w:ascii="Calibri" w:hAnsi="Calibri" w:cs="Calibri"/>
          <w:sz w:val="36"/>
          <w:szCs w:val="36"/>
        </w:rPr>
      </w:pPr>
      <w:proofErr w:type="spellStart"/>
      <w:r w:rsidRPr="00FA55AD">
        <w:rPr>
          <w:rFonts w:ascii="Calibri" w:hAnsi="Calibri" w:cs="Calibri"/>
          <w:sz w:val="36"/>
          <w:szCs w:val="36"/>
        </w:rPr>
        <w:t>Doginal</w:t>
      </w:r>
      <w:proofErr w:type="spellEnd"/>
      <w:r w:rsidRPr="00FA55AD">
        <w:rPr>
          <w:rFonts w:ascii="Calibri" w:hAnsi="Calibri" w:cs="Calibri"/>
          <w:sz w:val="36"/>
          <w:szCs w:val="36"/>
        </w:rPr>
        <w:t xml:space="preserve"> Dogs DAO – A creative Web3 partnership to co-develop branded storytelling, influencer activations, and cultural campaigns.</w:t>
      </w:r>
    </w:p>
    <w:p w14:paraId="4F7A0DDE"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Corporate Wellness &amp; Retreat Planners – Tailored executive packages combining privacy, luxury, and immersive offsites.</w:t>
      </w:r>
    </w:p>
    <w:p w14:paraId="1872CF66"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Luxury Travel Concierges – Offering early access, NFT-based incentives, and bespoke itineraries for HNWI clients.</w:t>
      </w:r>
    </w:p>
    <w:p w14:paraId="078B360E"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Local Collaborations (Julian, CA) – Farm-to-table dining, artisan workshops, and regional tourism boosts through joint programming.</w:t>
      </w:r>
    </w:p>
    <w:p w14:paraId="02A55AD5"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These alliances extend the Lodge’s reach into creator, corporate, wellness, and regional ecosystems—while reinforcing the Lodge’s ethos of sustainability and innovation.</w:t>
      </w:r>
    </w:p>
    <w:p w14:paraId="1C9A4325" w14:textId="77777777" w:rsidR="0053572A" w:rsidRPr="00A53E7F" w:rsidRDefault="0053572A" w:rsidP="0053572A">
      <w:pPr>
        <w:rPr>
          <w:rFonts w:ascii="Calibri" w:hAnsi="Calibri" w:cs="Calibri"/>
          <w:b/>
          <w:bCs/>
          <w:sz w:val="44"/>
          <w:szCs w:val="44"/>
        </w:rPr>
      </w:pPr>
      <w:r w:rsidRPr="00A53E7F">
        <w:rPr>
          <w:rFonts w:ascii="Calibri" w:hAnsi="Calibri" w:cs="Calibri"/>
          <w:b/>
          <w:bCs/>
          <w:sz w:val="44"/>
          <w:szCs w:val="44"/>
        </w:rPr>
        <w:t>Marketing &amp; Brand Positioning</w:t>
      </w:r>
    </w:p>
    <w:p w14:paraId="650EAAE6" w14:textId="77777777" w:rsidR="0053572A" w:rsidRPr="000119DD" w:rsidRDefault="0053572A" w:rsidP="0053572A">
      <w:pPr>
        <w:rPr>
          <w:rFonts w:ascii="Calibri" w:hAnsi="Calibri" w:cs="Calibri"/>
          <w:b/>
          <w:bCs/>
          <w:sz w:val="44"/>
          <w:szCs w:val="44"/>
        </w:rPr>
      </w:pPr>
      <w:r w:rsidRPr="000119DD">
        <w:rPr>
          <w:rFonts w:ascii="Calibri" w:hAnsi="Calibri" w:cs="Calibri"/>
          <w:b/>
          <w:bCs/>
          <w:sz w:val="44"/>
          <w:szCs w:val="44"/>
        </w:rPr>
        <w:t>Brand Identity:</w:t>
      </w:r>
    </w:p>
    <w:p w14:paraId="7EBF1CD5"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lastRenderedPageBreak/>
        <w:t>Pine Hills Lodge is a decentralized luxury sanctuary, rooted in heritage and built for the future. It merges the restorative calm of nature with personalized wellness, creative storytelling, and a tech-forward hospitality experience.</w:t>
      </w:r>
    </w:p>
    <w:p w14:paraId="04C20B12" w14:textId="77777777" w:rsidR="0053572A" w:rsidRPr="000119DD" w:rsidRDefault="0053572A" w:rsidP="0053572A">
      <w:pPr>
        <w:rPr>
          <w:rFonts w:ascii="Calibri" w:hAnsi="Calibri" w:cs="Calibri"/>
          <w:b/>
          <w:bCs/>
          <w:sz w:val="44"/>
          <w:szCs w:val="44"/>
        </w:rPr>
      </w:pPr>
      <w:r w:rsidRPr="000119DD">
        <w:rPr>
          <w:rFonts w:ascii="Calibri" w:hAnsi="Calibri" w:cs="Calibri"/>
          <w:b/>
          <w:bCs/>
          <w:sz w:val="44"/>
          <w:szCs w:val="44"/>
        </w:rPr>
        <w:t>Positioning Pillars:</w:t>
      </w:r>
    </w:p>
    <w:p w14:paraId="232F7666"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Privacy and exclusivity for elite travelers</w:t>
      </w:r>
    </w:p>
    <w:p w14:paraId="6EDDFE1E"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Self-guided wellness journeys in natural settings</w:t>
      </w:r>
    </w:p>
    <w:p w14:paraId="556AC7A6"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Token-based access with real-world benefits</w:t>
      </w:r>
    </w:p>
    <w:p w14:paraId="7C7A03CB"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Legacy storytelling woven into every stay</w:t>
      </w:r>
    </w:p>
    <w:p w14:paraId="6FF07070" w14:textId="77777777" w:rsidR="0053572A" w:rsidRPr="00C470D3" w:rsidRDefault="0053572A" w:rsidP="0053572A">
      <w:pPr>
        <w:rPr>
          <w:rFonts w:ascii="Calibri" w:hAnsi="Calibri" w:cs="Calibri"/>
          <w:b/>
          <w:bCs/>
          <w:sz w:val="44"/>
          <w:szCs w:val="44"/>
        </w:rPr>
      </w:pPr>
      <w:r w:rsidRPr="00C470D3">
        <w:rPr>
          <w:rFonts w:ascii="Calibri" w:hAnsi="Calibri" w:cs="Calibri"/>
          <w:b/>
          <w:bCs/>
          <w:sz w:val="44"/>
          <w:szCs w:val="44"/>
        </w:rPr>
        <w:t>Go-to-Market Tactics:</w:t>
      </w:r>
    </w:p>
    <w:p w14:paraId="761675E4"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Targeted SEM/PPC campaigns toward HNWIs, crypto travelers, and wellness seekers</w:t>
      </w:r>
    </w:p>
    <w:p w14:paraId="56B599BF"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High-impact influencer retreats with creator deliverables</w:t>
      </w:r>
    </w:p>
    <w:p w14:paraId="0FD82036"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Branded video content highlighting Dempsey legacy + DAO future</w:t>
      </w:r>
    </w:p>
    <w:p w14:paraId="715879B4"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Loyalty-driven CRM campaigns tied to NFT tiers</w:t>
      </w:r>
    </w:p>
    <w:p w14:paraId="6A41D02B" w14:textId="77777777" w:rsidR="0053572A" w:rsidRPr="00676AF0" w:rsidRDefault="0053572A" w:rsidP="0053572A">
      <w:pPr>
        <w:rPr>
          <w:rFonts w:ascii="Calibri" w:hAnsi="Calibri" w:cs="Calibri"/>
          <w:b/>
          <w:bCs/>
          <w:sz w:val="44"/>
          <w:szCs w:val="44"/>
        </w:rPr>
      </w:pPr>
      <w:r w:rsidRPr="00676AF0">
        <w:rPr>
          <w:rFonts w:ascii="Calibri" w:hAnsi="Calibri" w:cs="Calibri"/>
          <w:b/>
          <w:bCs/>
          <w:sz w:val="44"/>
          <w:szCs w:val="44"/>
        </w:rPr>
        <w:t>Conclusion</w:t>
      </w:r>
    </w:p>
    <w:p w14:paraId="79DC0378" w14:textId="77777777" w:rsidR="0053572A" w:rsidRPr="00FA55AD" w:rsidRDefault="0053572A" w:rsidP="0053572A">
      <w:pPr>
        <w:rPr>
          <w:rFonts w:ascii="Calibri" w:hAnsi="Calibri" w:cs="Calibri"/>
          <w:sz w:val="36"/>
          <w:szCs w:val="36"/>
        </w:rPr>
      </w:pPr>
      <w:r w:rsidRPr="00FA55AD">
        <w:rPr>
          <w:rFonts w:ascii="Calibri" w:hAnsi="Calibri" w:cs="Calibri"/>
          <w:sz w:val="36"/>
          <w:szCs w:val="36"/>
        </w:rPr>
        <w:t xml:space="preserve">Pine Hills Lodge presents a singular market opportunity: to define a new class of hospitality that bridges the analog </w:t>
      </w:r>
      <w:r w:rsidRPr="00FA55AD">
        <w:rPr>
          <w:rFonts w:ascii="Calibri" w:hAnsi="Calibri" w:cs="Calibri"/>
          <w:sz w:val="36"/>
          <w:szCs w:val="36"/>
        </w:rPr>
        <w:lastRenderedPageBreak/>
        <w:t>past with the digital future. Through strategic positioning, community-driven design, and a deeply immersive guest journey, the Lodge will serve as both a landmark destination and a blueprint for regenerative, tokenized retreats globally.</w:t>
      </w:r>
    </w:p>
    <w:p w14:paraId="087E0A7C" w14:textId="77777777" w:rsidR="0053572A" w:rsidRPr="00FA55AD" w:rsidRDefault="0053572A" w:rsidP="0053572A">
      <w:pPr>
        <w:rPr>
          <w:rFonts w:ascii="Calibri" w:hAnsi="Calibri" w:cs="Calibri"/>
          <w:sz w:val="36"/>
          <w:szCs w:val="36"/>
        </w:rPr>
      </w:pPr>
    </w:p>
    <w:p w14:paraId="28DA0537" w14:textId="77777777" w:rsidR="00146C86" w:rsidRDefault="00146C86">
      <w:pPr>
        <w:rPr>
          <w:rFonts w:asciiTheme="majorHAnsi" w:eastAsiaTheme="majorEastAsia" w:hAnsiTheme="majorHAnsi" w:cstheme="majorBidi"/>
          <w:b/>
          <w:bCs/>
          <w:color w:val="365F91" w:themeColor="accent1" w:themeShade="BF"/>
          <w:sz w:val="48"/>
          <w:szCs w:val="48"/>
        </w:rPr>
      </w:pPr>
      <w:r>
        <w:rPr>
          <w:sz w:val="48"/>
          <w:szCs w:val="48"/>
        </w:rPr>
        <w:br w:type="page"/>
      </w:r>
    </w:p>
    <w:p w14:paraId="5CA04018" w14:textId="77777777" w:rsidR="00275B4A" w:rsidRPr="00653465" w:rsidRDefault="00275B4A" w:rsidP="00D82B1F">
      <w:pPr>
        <w:pStyle w:val="Style1"/>
        <w:rPr>
          <w:sz w:val="48"/>
          <w:szCs w:val="48"/>
        </w:rPr>
      </w:pPr>
      <w:r w:rsidRPr="00653465">
        <w:rPr>
          <w:sz w:val="48"/>
          <w:szCs w:val="48"/>
        </w:rPr>
        <w:lastRenderedPageBreak/>
        <w:t>5. Use of Funds</w:t>
      </w:r>
    </w:p>
    <w:p w14:paraId="0AC7C5BE" w14:textId="77777777" w:rsidR="00275B4A" w:rsidRPr="00153E6D" w:rsidRDefault="00275B4A" w:rsidP="00275B4A">
      <w:pPr>
        <w:spacing w:after="160" w:line="278" w:lineRule="auto"/>
        <w:rPr>
          <w:rFonts w:ascii="Calibri" w:hAnsi="Calibri" w:cs="Calibri"/>
          <w:sz w:val="36"/>
          <w:szCs w:val="36"/>
        </w:rPr>
      </w:pPr>
      <w:r w:rsidRPr="00153E6D">
        <w:rPr>
          <w:rFonts w:ascii="Calibri" w:hAnsi="Calibri" w:cs="Calibri"/>
          <w:sz w:val="36"/>
          <w:szCs w:val="36"/>
        </w:rPr>
        <w:t xml:space="preserve">The initial </w:t>
      </w:r>
      <w:r w:rsidRPr="00153E6D">
        <w:rPr>
          <w:rFonts w:ascii="Calibri" w:hAnsi="Calibri" w:cs="Calibri"/>
          <w:b/>
          <w:bCs/>
          <w:sz w:val="36"/>
          <w:szCs w:val="36"/>
        </w:rPr>
        <w:t>$11 million</w:t>
      </w:r>
      <w:r w:rsidRPr="00153E6D">
        <w:rPr>
          <w:rFonts w:ascii="Calibri" w:hAnsi="Calibri" w:cs="Calibri"/>
          <w:sz w:val="36"/>
          <w:szCs w:val="36"/>
        </w:rPr>
        <w:t xml:space="preserve"> raised for Pine Hills Lodge will be deployed strategically across eight key development categories to ensure the successful acquisition, restoration, and launch of a premium, tokenized wellness retreat. This funding framework blends historical preservation with next-generation infrastructure, ensuring a scalable and sustainable hospitality model.</w:t>
      </w:r>
    </w:p>
    <w:p w14:paraId="2CF9C884" w14:textId="77777777" w:rsidR="00275B4A" w:rsidRPr="00153E6D" w:rsidRDefault="00275B4A" w:rsidP="00275B4A">
      <w:pPr>
        <w:spacing w:after="160" w:line="278" w:lineRule="auto"/>
        <w:rPr>
          <w:rFonts w:ascii="Calibri" w:hAnsi="Calibri" w:cs="Calibri"/>
          <w:b/>
          <w:bCs/>
          <w:sz w:val="44"/>
          <w:szCs w:val="44"/>
        </w:rPr>
      </w:pPr>
      <w:r w:rsidRPr="00153E6D">
        <w:rPr>
          <w:rFonts w:ascii="Calibri" w:hAnsi="Calibri" w:cs="Calibri"/>
          <w:b/>
          <w:bCs/>
          <w:sz w:val="44"/>
          <w:szCs w:val="44"/>
        </w:rPr>
        <w:t>1. Property Acquisition &amp; Site Preparation – $2.5M</w:t>
      </w:r>
    </w:p>
    <w:p w14:paraId="058E362A" w14:textId="77777777" w:rsidR="00275B4A" w:rsidRPr="00153E6D" w:rsidRDefault="00275B4A" w:rsidP="00275B4A">
      <w:pPr>
        <w:spacing w:after="160" w:line="278" w:lineRule="auto"/>
        <w:rPr>
          <w:rFonts w:ascii="Calibri" w:hAnsi="Calibri" w:cs="Calibri"/>
          <w:sz w:val="36"/>
          <w:szCs w:val="36"/>
        </w:rPr>
      </w:pPr>
      <w:r w:rsidRPr="00153E6D">
        <w:rPr>
          <w:rFonts w:ascii="Calibri" w:hAnsi="Calibri" w:cs="Calibri"/>
          <w:sz w:val="36"/>
          <w:szCs w:val="36"/>
        </w:rPr>
        <w:t>Funds will be allocated for acquiring the historic property and preparing the site for renovation and guest-ready operations.</w:t>
      </w:r>
    </w:p>
    <w:p w14:paraId="3BC0A44D" w14:textId="77777777" w:rsidR="00275B4A" w:rsidRPr="00153E6D" w:rsidRDefault="00275B4A" w:rsidP="00F1689A">
      <w:pPr>
        <w:numPr>
          <w:ilvl w:val="0"/>
          <w:numId w:val="29"/>
        </w:numPr>
        <w:spacing w:after="160" w:line="278" w:lineRule="auto"/>
        <w:rPr>
          <w:rFonts w:ascii="Calibri" w:hAnsi="Calibri" w:cs="Calibri"/>
          <w:sz w:val="36"/>
          <w:szCs w:val="36"/>
        </w:rPr>
      </w:pPr>
      <w:r w:rsidRPr="00153E6D">
        <w:rPr>
          <w:rFonts w:ascii="Calibri" w:hAnsi="Calibri" w:cs="Calibri"/>
          <w:sz w:val="36"/>
          <w:szCs w:val="36"/>
        </w:rPr>
        <w:t>Land Acquisition &amp; Title Transfer: $1.5M</w:t>
      </w:r>
    </w:p>
    <w:p w14:paraId="686BFCE8" w14:textId="77777777" w:rsidR="00275B4A" w:rsidRPr="00153E6D" w:rsidRDefault="00275B4A" w:rsidP="00F1689A">
      <w:pPr>
        <w:numPr>
          <w:ilvl w:val="0"/>
          <w:numId w:val="29"/>
        </w:numPr>
        <w:spacing w:after="160" w:line="278" w:lineRule="auto"/>
        <w:rPr>
          <w:rFonts w:ascii="Calibri" w:hAnsi="Calibri" w:cs="Calibri"/>
          <w:sz w:val="36"/>
          <w:szCs w:val="36"/>
        </w:rPr>
      </w:pPr>
      <w:r w:rsidRPr="00153E6D">
        <w:rPr>
          <w:rFonts w:ascii="Calibri" w:hAnsi="Calibri" w:cs="Calibri"/>
          <w:sz w:val="36"/>
          <w:szCs w:val="36"/>
        </w:rPr>
        <w:t>Legal, Permitting, and Zoning: $500K</w:t>
      </w:r>
    </w:p>
    <w:p w14:paraId="11D22F71" w14:textId="77777777" w:rsidR="00275B4A" w:rsidRPr="00153E6D" w:rsidRDefault="00275B4A" w:rsidP="00F1689A">
      <w:pPr>
        <w:numPr>
          <w:ilvl w:val="0"/>
          <w:numId w:val="29"/>
        </w:numPr>
        <w:spacing w:after="160" w:line="278" w:lineRule="auto"/>
        <w:rPr>
          <w:rFonts w:ascii="Calibri" w:hAnsi="Calibri" w:cs="Calibri"/>
          <w:sz w:val="36"/>
          <w:szCs w:val="36"/>
        </w:rPr>
      </w:pPr>
      <w:r w:rsidRPr="00153E6D">
        <w:rPr>
          <w:rFonts w:ascii="Calibri" w:hAnsi="Calibri" w:cs="Calibri"/>
          <w:sz w:val="36"/>
          <w:szCs w:val="36"/>
        </w:rPr>
        <w:t>Initial Site Work (grading, access, environmental prep): $500K</w:t>
      </w:r>
    </w:p>
    <w:p w14:paraId="4772CFC0" w14:textId="77777777" w:rsidR="00275B4A" w:rsidRPr="00153E6D" w:rsidRDefault="00275B4A" w:rsidP="00275B4A">
      <w:pPr>
        <w:spacing w:after="160" w:line="278" w:lineRule="auto"/>
        <w:rPr>
          <w:rFonts w:ascii="Calibri" w:hAnsi="Calibri" w:cs="Calibri"/>
          <w:b/>
          <w:bCs/>
          <w:sz w:val="44"/>
          <w:szCs w:val="44"/>
        </w:rPr>
      </w:pPr>
      <w:r w:rsidRPr="00153E6D">
        <w:rPr>
          <w:rFonts w:ascii="Calibri" w:hAnsi="Calibri" w:cs="Calibri"/>
          <w:b/>
          <w:bCs/>
          <w:sz w:val="44"/>
          <w:szCs w:val="44"/>
        </w:rPr>
        <w:t>2. Lodge &amp; Historic Structure Restoration – $2.2M</w:t>
      </w:r>
    </w:p>
    <w:p w14:paraId="1A98E074" w14:textId="77777777" w:rsidR="00275B4A" w:rsidRPr="00153E6D" w:rsidRDefault="00275B4A" w:rsidP="00275B4A">
      <w:pPr>
        <w:spacing w:after="160" w:line="278" w:lineRule="auto"/>
        <w:rPr>
          <w:rFonts w:ascii="Calibri" w:hAnsi="Calibri" w:cs="Calibri"/>
          <w:sz w:val="36"/>
          <w:szCs w:val="36"/>
        </w:rPr>
      </w:pPr>
      <w:r w:rsidRPr="00153E6D">
        <w:rPr>
          <w:rFonts w:ascii="Calibri" w:hAnsi="Calibri" w:cs="Calibri"/>
          <w:sz w:val="36"/>
          <w:szCs w:val="36"/>
        </w:rPr>
        <w:t xml:space="preserve">Preserving the architectural integrity of the original Jack Dempsey-era lodge is central to the brand. Investments </w:t>
      </w:r>
      <w:r w:rsidRPr="00153E6D">
        <w:rPr>
          <w:rFonts w:ascii="Calibri" w:hAnsi="Calibri" w:cs="Calibri"/>
          <w:sz w:val="36"/>
          <w:szCs w:val="36"/>
        </w:rPr>
        <w:lastRenderedPageBreak/>
        <w:t>will modernize interiors while protecting signature features.</w:t>
      </w:r>
    </w:p>
    <w:p w14:paraId="75E78499" w14:textId="77777777" w:rsidR="00275B4A" w:rsidRPr="00153E6D" w:rsidRDefault="00275B4A" w:rsidP="00F1689A">
      <w:pPr>
        <w:numPr>
          <w:ilvl w:val="0"/>
          <w:numId w:val="30"/>
        </w:numPr>
        <w:spacing w:after="160" w:line="278" w:lineRule="auto"/>
        <w:rPr>
          <w:rFonts w:ascii="Calibri" w:hAnsi="Calibri" w:cs="Calibri"/>
          <w:sz w:val="36"/>
          <w:szCs w:val="36"/>
        </w:rPr>
      </w:pPr>
      <w:r w:rsidRPr="00153E6D">
        <w:rPr>
          <w:rFonts w:ascii="Calibri" w:hAnsi="Calibri" w:cs="Calibri"/>
          <w:sz w:val="36"/>
          <w:szCs w:val="36"/>
        </w:rPr>
        <w:t>Restoration of Historic Lodge: $1.2M</w:t>
      </w:r>
    </w:p>
    <w:p w14:paraId="4DD6E634" w14:textId="77777777" w:rsidR="00275B4A" w:rsidRPr="00153E6D" w:rsidRDefault="00275B4A" w:rsidP="00F1689A">
      <w:pPr>
        <w:numPr>
          <w:ilvl w:val="0"/>
          <w:numId w:val="30"/>
        </w:numPr>
        <w:spacing w:after="160" w:line="278" w:lineRule="auto"/>
        <w:rPr>
          <w:rFonts w:ascii="Calibri" w:hAnsi="Calibri" w:cs="Calibri"/>
          <w:sz w:val="36"/>
          <w:szCs w:val="36"/>
        </w:rPr>
      </w:pPr>
      <w:r w:rsidRPr="00153E6D">
        <w:rPr>
          <w:rFonts w:ascii="Calibri" w:hAnsi="Calibri" w:cs="Calibri"/>
          <w:sz w:val="36"/>
          <w:szCs w:val="36"/>
        </w:rPr>
        <w:t>Renovation of Guest Suites &amp; Public Spaces: $800K</w:t>
      </w:r>
    </w:p>
    <w:p w14:paraId="484A4636" w14:textId="77777777" w:rsidR="00275B4A" w:rsidRPr="00153E6D" w:rsidRDefault="00275B4A" w:rsidP="00F1689A">
      <w:pPr>
        <w:numPr>
          <w:ilvl w:val="0"/>
          <w:numId w:val="30"/>
        </w:numPr>
        <w:spacing w:after="160" w:line="278" w:lineRule="auto"/>
        <w:rPr>
          <w:rFonts w:ascii="Calibri" w:hAnsi="Calibri" w:cs="Calibri"/>
          <w:sz w:val="36"/>
          <w:szCs w:val="36"/>
        </w:rPr>
      </w:pPr>
      <w:r w:rsidRPr="00153E6D">
        <w:rPr>
          <w:rFonts w:ascii="Calibri" w:hAnsi="Calibri" w:cs="Calibri"/>
          <w:sz w:val="36"/>
          <w:szCs w:val="36"/>
        </w:rPr>
        <w:t>Preservation of Architectural Elements (fireplaces, woodwork, windows): $200K</w:t>
      </w:r>
    </w:p>
    <w:p w14:paraId="64745FFB" w14:textId="77777777" w:rsidR="00275B4A" w:rsidRPr="00153E6D" w:rsidRDefault="00275B4A" w:rsidP="00275B4A">
      <w:pPr>
        <w:spacing w:after="160" w:line="278" w:lineRule="auto"/>
        <w:rPr>
          <w:rFonts w:ascii="Calibri" w:hAnsi="Calibri" w:cs="Calibri"/>
          <w:b/>
          <w:bCs/>
          <w:sz w:val="44"/>
          <w:szCs w:val="44"/>
        </w:rPr>
      </w:pPr>
      <w:r w:rsidRPr="00153E6D">
        <w:rPr>
          <w:rFonts w:ascii="Calibri" w:hAnsi="Calibri" w:cs="Calibri"/>
          <w:b/>
          <w:bCs/>
          <w:sz w:val="44"/>
          <w:szCs w:val="44"/>
        </w:rPr>
        <w:t>3. Culinary &amp; Dining Upgrades – $750K</w:t>
      </w:r>
    </w:p>
    <w:p w14:paraId="5F92FC45" w14:textId="77777777" w:rsidR="00275B4A" w:rsidRPr="00153E6D" w:rsidRDefault="00275B4A" w:rsidP="00275B4A">
      <w:pPr>
        <w:spacing w:after="160" w:line="278" w:lineRule="auto"/>
        <w:rPr>
          <w:rFonts w:ascii="Calibri" w:hAnsi="Calibri" w:cs="Calibri"/>
          <w:sz w:val="36"/>
          <w:szCs w:val="36"/>
        </w:rPr>
      </w:pPr>
      <w:r w:rsidRPr="00153E6D">
        <w:rPr>
          <w:rFonts w:ascii="Calibri" w:hAnsi="Calibri" w:cs="Calibri"/>
          <w:sz w:val="36"/>
          <w:szCs w:val="36"/>
        </w:rPr>
        <w:t>A state-of-the-art culinary hub will support farm-to-table offerings and immersive dining experiences in both indoor and outdoor settings.</w:t>
      </w:r>
    </w:p>
    <w:p w14:paraId="24E4C5F9" w14:textId="77777777" w:rsidR="00275B4A" w:rsidRPr="00153E6D" w:rsidRDefault="00275B4A" w:rsidP="00F1689A">
      <w:pPr>
        <w:numPr>
          <w:ilvl w:val="0"/>
          <w:numId w:val="31"/>
        </w:numPr>
        <w:spacing w:after="160" w:line="278" w:lineRule="auto"/>
        <w:rPr>
          <w:rFonts w:ascii="Calibri" w:hAnsi="Calibri" w:cs="Calibri"/>
          <w:sz w:val="36"/>
          <w:szCs w:val="36"/>
        </w:rPr>
      </w:pPr>
      <w:r w:rsidRPr="00153E6D">
        <w:rPr>
          <w:rFonts w:ascii="Calibri" w:hAnsi="Calibri" w:cs="Calibri"/>
          <w:sz w:val="36"/>
          <w:szCs w:val="36"/>
        </w:rPr>
        <w:t>Kitchen Renovation: $350K</w:t>
      </w:r>
    </w:p>
    <w:p w14:paraId="778BB24D" w14:textId="77777777" w:rsidR="00275B4A" w:rsidRPr="00153E6D" w:rsidRDefault="00275B4A" w:rsidP="00F1689A">
      <w:pPr>
        <w:numPr>
          <w:ilvl w:val="0"/>
          <w:numId w:val="31"/>
        </w:numPr>
        <w:spacing w:after="160" w:line="278" w:lineRule="auto"/>
        <w:rPr>
          <w:rFonts w:ascii="Calibri" w:hAnsi="Calibri" w:cs="Calibri"/>
          <w:sz w:val="36"/>
          <w:szCs w:val="36"/>
        </w:rPr>
      </w:pPr>
      <w:r w:rsidRPr="00153E6D">
        <w:rPr>
          <w:rFonts w:ascii="Calibri" w:hAnsi="Calibri" w:cs="Calibri"/>
          <w:sz w:val="36"/>
          <w:szCs w:val="36"/>
        </w:rPr>
        <w:t>Indoor Dining Area: $200K</w:t>
      </w:r>
    </w:p>
    <w:p w14:paraId="454433CD" w14:textId="77777777" w:rsidR="00275B4A" w:rsidRPr="00153E6D" w:rsidRDefault="00275B4A" w:rsidP="00F1689A">
      <w:pPr>
        <w:numPr>
          <w:ilvl w:val="0"/>
          <w:numId w:val="31"/>
        </w:numPr>
        <w:spacing w:after="160" w:line="278" w:lineRule="auto"/>
        <w:rPr>
          <w:rFonts w:ascii="Calibri" w:hAnsi="Calibri" w:cs="Calibri"/>
          <w:sz w:val="36"/>
          <w:szCs w:val="36"/>
        </w:rPr>
      </w:pPr>
      <w:r w:rsidRPr="00153E6D">
        <w:rPr>
          <w:rFonts w:ascii="Calibri" w:hAnsi="Calibri" w:cs="Calibri"/>
          <w:sz w:val="36"/>
          <w:szCs w:val="36"/>
        </w:rPr>
        <w:t>Outdoor Event &amp; Dining Space: $200K</w:t>
      </w:r>
    </w:p>
    <w:p w14:paraId="648414D0" w14:textId="77777777" w:rsidR="00275B4A" w:rsidRPr="00153E6D" w:rsidRDefault="00275B4A" w:rsidP="00275B4A">
      <w:pPr>
        <w:spacing w:after="160" w:line="278" w:lineRule="auto"/>
        <w:rPr>
          <w:rFonts w:ascii="Calibri" w:hAnsi="Calibri" w:cs="Calibri"/>
          <w:b/>
          <w:bCs/>
          <w:sz w:val="44"/>
          <w:szCs w:val="44"/>
        </w:rPr>
      </w:pPr>
      <w:r w:rsidRPr="00153E6D">
        <w:rPr>
          <w:rFonts w:ascii="Calibri" w:hAnsi="Calibri" w:cs="Calibri"/>
          <w:b/>
          <w:bCs/>
          <w:sz w:val="44"/>
          <w:szCs w:val="44"/>
        </w:rPr>
        <w:t>4. Wellness &amp; Recreational Amenities – $1.8M</w:t>
      </w:r>
    </w:p>
    <w:p w14:paraId="3A1F6B7F" w14:textId="77777777" w:rsidR="00275B4A" w:rsidRPr="00153E6D" w:rsidRDefault="00275B4A" w:rsidP="00275B4A">
      <w:pPr>
        <w:spacing w:after="160" w:line="278" w:lineRule="auto"/>
        <w:rPr>
          <w:rFonts w:ascii="Calibri" w:hAnsi="Calibri" w:cs="Calibri"/>
          <w:sz w:val="36"/>
          <w:szCs w:val="36"/>
        </w:rPr>
      </w:pPr>
      <w:r w:rsidRPr="00153E6D">
        <w:rPr>
          <w:rFonts w:ascii="Calibri" w:hAnsi="Calibri" w:cs="Calibri"/>
          <w:sz w:val="36"/>
          <w:szCs w:val="36"/>
        </w:rPr>
        <w:t>Outdoor installations will support wellness, recreation, and group experiences designed to enhance physical and mental recovery.</w:t>
      </w:r>
    </w:p>
    <w:p w14:paraId="626BAB3F" w14:textId="77777777" w:rsidR="00275B4A" w:rsidRPr="00153E6D" w:rsidRDefault="00275B4A" w:rsidP="00F1689A">
      <w:pPr>
        <w:numPr>
          <w:ilvl w:val="0"/>
          <w:numId w:val="32"/>
        </w:numPr>
        <w:spacing w:after="160" w:line="278" w:lineRule="auto"/>
        <w:rPr>
          <w:rFonts w:ascii="Calibri" w:hAnsi="Calibri" w:cs="Calibri"/>
          <w:sz w:val="36"/>
          <w:szCs w:val="36"/>
        </w:rPr>
      </w:pPr>
      <w:r w:rsidRPr="00153E6D">
        <w:rPr>
          <w:rFonts w:ascii="Calibri" w:hAnsi="Calibri" w:cs="Calibri"/>
          <w:sz w:val="36"/>
          <w:szCs w:val="36"/>
        </w:rPr>
        <w:t>Event Pavilion (corporate &amp; social events): $700K</w:t>
      </w:r>
    </w:p>
    <w:p w14:paraId="57956DFF" w14:textId="77777777" w:rsidR="00275B4A" w:rsidRPr="00153E6D" w:rsidRDefault="00275B4A" w:rsidP="00F1689A">
      <w:pPr>
        <w:numPr>
          <w:ilvl w:val="0"/>
          <w:numId w:val="32"/>
        </w:numPr>
        <w:spacing w:after="160" w:line="278" w:lineRule="auto"/>
        <w:rPr>
          <w:rFonts w:ascii="Calibri" w:hAnsi="Calibri" w:cs="Calibri"/>
          <w:sz w:val="36"/>
          <w:szCs w:val="36"/>
        </w:rPr>
      </w:pPr>
      <w:r w:rsidRPr="00153E6D">
        <w:rPr>
          <w:rFonts w:ascii="Calibri" w:hAnsi="Calibri" w:cs="Calibri"/>
          <w:sz w:val="36"/>
          <w:szCs w:val="36"/>
        </w:rPr>
        <w:t>Heated Pool &amp; Pool House: $325K</w:t>
      </w:r>
    </w:p>
    <w:p w14:paraId="1AA9AEE0" w14:textId="2938A827" w:rsidR="00275B4A" w:rsidRPr="00153E6D" w:rsidRDefault="0068411A" w:rsidP="00F1689A">
      <w:pPr>
        <w:numPr>
          <w:ilvl w:val="0"/>
          <w:numId w:val="32"/>
        </w:numPr>
        <w:spacing w:after="160" w:line="278" w:lineRule="auto"/>
        <w:rPr>
          <w:rFonts w:ascii="Calibri" w:hAnsi="Calibri" w:cs="Calibri"/>
          <w:sz w:val="36"/>
          <w:szCs w:val="36"/>
        </w:rPr>
      </w:pPr>
      <w:r>
        <w:rPr>
          <w:rFonts w:ascii="Calibri" w:hAnsi="Calibri" w:cs="Calibri"/>
          <w:sz w:val="36"/>
          <w:szCs w:val="36"/>
        </w:rPr>
        <w:t>11</w:t>
      </w:r>
      <w:r w:rsidR="00275B4A" w:rsidRPr="00153E6D">
        <w:rPr>
          <w:rFonts w:ascii="Calibri" w:hAnsi="Calibri" w:cs="Calibri"/>
          <w:sz w:val="36"/>
          <w:szCs w:val="36"/>
        </w:rPr>
        <w:t>-Hole Golf Course: $500K</w:t>
      </w:r>
    </w:p>
    <w:p w14:paraId="7AA675AD" w14:textId="050A8166" w:rsidR="00275B4A" w:rsidRDefault="00275B4A" w:rsidP="00F1689A">
      <w:pPr>
        <w:numPr>
          <w:ilvl w:val="0"/>
          <w:numId w:val="32"/>
        </w:numPr>
        <w:spacing w:after="160" w:line="278" w:lineRule="auto"/>
        <w:rPr>
          <w:rFonts w:ascii="Calibri" w:hAnsi="Calibri" w:cs="Calibri"/>
          <w:sz w:val="36"/>
          <w:szCs w:val="36"/>
        </w:rPr>
      </w:pPr>
      <w:r w:rsidRPr="00153E6D">
        <w:rPr>
          <w:rFonts w:ascii="Calibri" w:hAnsi="Calibri" w:cs="Calibri"/>
          <w:sz w:val="36"/>
          <w:szCs w:val="36"/>
        </w:rPr>
        <w:lastRenderedPageBreak/>
        <w:t>Ropes Course, Trails, Shooting Range, Archery: $2</w:t>
      </w:r>
      <w:r w:rsidR="000D1B09">
        <w:rPr>
          <w:rFonts w:ascii="Calibri" w:hAnsi="Calibri" w:cs="Calibri"/>
          <w:sz w:val="36"/>
          <w:szCs w:val="36"/>
        </w:rPr>
        <w:t>00</w:t>
      </w:r>
      <w:r w:rsidRPr="00153E6D">
        <w:rPr>
          <w:rFonts w:ascii="Calibri" w:hAnsi="Calibri" w:cs="Calibri"/>
          <w:sz w:val="36"/>
          <w:szCs w:val="36"/>
        </w:rPr>
        <w:t>K</w:t>
      </w:r>
    </w:p>
    <w:p w14:paraId="0E6CE7E5" w14:textId="6E78CA14" w:rsidR="000D1B09" w:rsidRPr="00153E6D" w:rsidRDefault="000D1B09" w:rsidP="00F1689A">
      <w:pPr>
        <w:numPr>
          <w:ilvl w:val="0"/>
          <w:numId w:val="32"/>
        </w:numPr>
        <w:spacing w:after="160" w:line="278" w:lineRule="auto"/>
        <w:rPr>
          <w:rFonts w:ascii="Calibri" w:hAnsi="Calibri" w:cs="Calibri"/>
          <w:sz w:val="36"/>
          <w:szCs w:val="36"/>
        </w:rPr>
      </w:pPr>
      <w:r>
        <w:rPr>
          <w:rFonts w:ascii="Calibri" w:hAnsi="Calibri" w:cs="Calibri"/>
          <w:sz w:val="36"/>
          <w:szCs w:val="36"/>
        </w:rPr>
        <w:t>Adventure Zone: Paintball Arean $75K</w:t>
      </w:r>
    </w:p>
    <w:p w14:paraId="5EFD77CA" w14:textId="77777777" w:rsidR="00275B4A" w:rsidRPr="00153E6D" w:rsidRDefault="00275B4A" w:rsidP="00275B4A">
      <w:pPr>
        <w:spacing w:after="160" w:line="278" w:lineRule="auto"/>
        <w:rPr>
          <w:rFonts w:ascii="Calibri" w:hAnsi="Calibri" w:cs="Calibri"/>
          <w:b/>
          <w:bCs/>
          <w:sz w:val="44"/>
          <w:szCs w:val="44"/>
        </w:rPr>
      </w:pPr>
      <w:r w:rsidRPr="00153E6D">
        <w:rPr>
          <w:rFonts w:ascii="Calibri" w:hAnsi="Calibri" w:cs="Calibri"/>
          <w:b/>
          <w:bCs/>
          <w:sz w:val="44"/>
          <w:szCs w:val="44"/>
        </w:rPr>
        <w:t>5. Technology &amp; Sustainability Infrastructure – $1.0M</w:t>
      </w:r>
    </w:p>
    <w:p w14:paraId="3CE969A8" w14:textId="77777777" w:rsidR="00275B4A" w:rsidRPr="00153E6D" w:rsidRDefault="00275B4A" w:rsidP="00275B4A">
      <w:pPr>
        <w:spacing w:after="160" w:line="278" w:lineRule="auto"/>
        <w:rPr>
          <w:rFonts w:ascii="Calibri" w:hAnsi="Calibri" w:cs="Calibri"/>
          <w:sz w:val="36"/>
          <w:szCs w:val="36"/>
        </w:rPr>
      </w:pPr>
      <w:r w:rsidRPr="00153E6D">
        <w:rPr>
          <w:rFonts w:ascii="Calibri" w:hAnsi="Calibri" w:cs="Calibri"/>
          <w:sz w:val="36"/>
          <w:szCs w:val="36"/>
        </w:rPr>
        <w:t>This allocation builds both the regenerative and digital foundation for the Lodge’s tokenized, guest-facing ecosystem.</w:t>
      </w:r>
    </w:p>
    <w:p w14:paraId="618733BC" w14:textId="77777777" w:rsidR="00275B4A" w:rsidRPr="00153E6D" w:rsidRDefault="00275B4A" w:rsidP="00275B4A">
      <w:pPr>
        <w:spacing w:after="160" w:line="278" w:lineRule="auto"/>
        <w:rPr>
          <w:rFonts w:ascii="Calibri" w:hAnsi="Calibri" w:cs="Calibri"/>
          <w:sz w:val="36"/>
          <w:szCs w:val="36"/>
        </w:rPr>
      </w:pPr>
      <w:r w:rsidRPr="00153E6D">
        <w:rPr>
          <w:rFonts w:ascii="Calibri" w:hAnsi="Calibri" w:cs="Calibri"/>
          <w:b/>
          <w:bCs/>
          <w:sz w:val="36"/>
          <w:szCs w:val="36"/>
        </w:rPr>
        <w:t>Tech Stack &amp; Web3 Experience (Total: $900K)</w:t>
      </w:r>
    </w:p>
    <w:p w14:paraId="1AD8AE1B" w14:textId="77777777" w:rsidR="00275B4A" w:rsidRPr="00153E6D" w:rsidRDefault="00275B4A" w:rsidP="00F1689A">
      <w:pPr>
        <w:numPr>
          <w:ilvl w:val="0"/>
          <w:numId w:val="33"/>
        </w:numPr>
        <w:spacing w:after="160" w:line="278" w:lineRule="auto"/>
        <w:rPr>
          <w:rFonts w:ascii="Calibri" w:hAnsi="Calibri" w:cs="Calibri"/>
          <w:sz w:val="36"/>
          <w:szCs w:val="36"/>
        </w:rPr>
      </w:pPr>
      <w:r w:rsidRPr="00153E6D">
        <w:rPr>
          <w:rFonts w:ascii="Calibri" w:hAnsi="Calibri" w:cs="Calibri"/>
          <w:sz w:val="36"/>
          <w:szCs w:val="36"/>
        </w:rPr>
        <w:t>LODGE App (frontend, UX, crypto wallet integration): $300K</w:t>
      </w:r>
    </w:p>
    <w:p w14:paraId="059C107D" w14:textId="77777777" w:rsidR="00275B4A" w:rsidRPr="00153E6D" w:rsidRDefault="00275B4A" w:rsidP="00F1689A">
      <w:pPr>
        <w:numPr>
          <w:ilvl w:val="0"/>
          <w:numId w:val="33"/>
        </w:numPr>
        <w:spacing w:after="160" w:line="278" w:lineRule="auto"/>
        <w:rPr>
          <w:rFonts w:ascii="Calibri" w:hAnsi="Calibri" w:cs="Calibri"/>
          <w:sz w:val="36"/>
          <w:szCs w:val="36"/>
        </w:rPr>
      </w:pPr>
      <w:r w:rsidRPr="00153E6D">
        <w:rPr>
          <w:rFonts w:ascii="Calibri" w:hAnsi="Calibri" w:cs="Calibri"/>
          <w:sz w:val="36"/>
          <w:szCs w:val="36"/>
        </w:rPr>
        <w:t>Staff Dashboard &amp; Smart Ops System: $250K</w:t>
      </w:r>
    </w:p>
    <w:p w14:paraId="4F31343F" w14:textId="77777777" w:rsidR="00275B4A" w:rsidRPr="00153E6D" w:rsidRDefault="00275B4A" w:rsidP="00F1689A">
      <w:pPr>
        <w:numPr>
          <w:ilvl w:val="0"/>
          <w:numId w:val="33"/>
        </w:numPr>
        <w:spacing w:after="160" w:line="278" w:lineRule="auto"/>
        <w:rPr>
          <w:rFonts w:ascii="Calibri" w:hAnsi="Calibri" w:cs="Calibri"/>
          <w:sz w:val="36"/>
          <w:szCs w:val="36"/>
        </w:rPr>
      </w:pPr>
      <w:proofErr w:type="spellStart"/>
      <w:r w:rsidRPr="00153E6D">
        <w:rPr>
          <w:rFonts w:ascii="Calibri" w:hAnsi="Calibri" w:cs="Calibri"/>
          <w:sz w:val="36"/>
          <w:szCs w:val="36"/>
        </w:rPr>
        <w:t>PoX</w:t>
      </w:r>
      <w:proofErr w:type="spellEnd"/>
      <w:r w:rsidRPr="00153E6D">
        <w:rPr>
          <w:rFonts w:ascii="Calibri" w:hAnsi="Calibri" w:cs="Calibri"/>
          <w:sz w:val="36"/>
          <w:szCs w:val="36"/>
        </w:rPr>
        <w:t xml:space="preserve"> Terminals &amp; Guest Interactions: $250K</w:t>
      </w:r>
    </w:p>
    <w:p w14:paraId="2DAE2E81" w14:textId="77777777" w:rsidR="00275B4A" w:rsidRPr="00153E6D" w:rsidRDefault="00275B4A" w:rsidP="00F1689A">
      <w:pPr>
        <w:numPr>
          <w:ilvl w:val="0"/>
          <w:numId w:val="33"/>
        </w:numPr>
        <w:spacing w:after="160" w:line="278" w:lineRule="auto"/>
        <w:rPr>
          <w:rFonts w:ascii="Calibri" w:hAnsi="Calibri" w:cs="Calibri"/>
          <w:sz w:val="36"/>
          <w:szCs w:val="36"/>
        </w:rPr>
      </w:pPr>
      <w:r w:rsidRPr="00153E6D">
        <w:rPr>
          <w:rFonts w:ascii="Calibri" w:hAnsi="Calibri" w:cs="Calibri"/>
          <w:sz w:val="36"/>
          <w:szCs w:val="36"/>
        </w:rPr>
        <w:t>Loyalty Engine (referral, rewards, DAO engagement): $100K</w:t>
      </w:r>
    </w:p>
    <w:p w14:paraId="0E3AC7A2" w14:textId="77777777" w:rsidR="00275B4A" w:rsidRPr="00153E6D" w:rsidRDefault="00275B4A" w:rsidP="00275B4A">
      <w:pPr>
        <w:spacing w:after="160" w:line="278" w:lineRule="auto"/>
        <w:rPr>
          <w:rFonts w:ascii="Calibri" w:hAnsi="Calibri" w:cs="Calibri"/>
          <w:sz w:val="36"/>
          <w:szCs w:val="36"/>
        </w:rPr>
      </w:pPr>
      <w:r w:rsidRPr="00153E6D">
        <w:rPr>
          <w:rFonts w:ascii="Calibri" w:hAnsi="Calibri" w:cs="Calibri"/>
          <w:b/>
          <w:bCs/>
          <w:sz w:val="36"/>
          <w:szCs w:val="36"/>
        </w:rPr>
        <w:t>Sustainability Installations (Total: $850K)</w:t>
      </w:r>
    </w:p>
    <w:p w14:paraId="0009513F" w14:textId="77777777" w:rsidR="00275B4A" w:rsidRPr="00153E6D" w:rsidRDefault="00275B4A" w:rsidP="00F1689A">
      <w:pPr>
        <w:numPr>
          <w:ilvl w:val="0"/>
          <w:numId w:val="34"/>
        </w:numPr>
        <w:spacing w:after="160" w:line="278" w:lineRule="auto"/>
        <w:rPr>
          <w:rFonts w:ascii="Calibri" w:hAnsi="Calibri" w:cs="Calibri"/>
          <w:sz w:val="36"/>
          <w:szCs w:val="36"/>
        </w:rPr>
      </w:pPr>
      <w:r w:rsidRPr="00153E6D">
        <w:rPr>
          <w:rFonts w:ascii="Calibri" w:hAnsi="Calibri" w:cs="Calibri"/>
          <w:sz w:val="36"/>
          <w:szCs w:val="36"/>
        </w:rPr>
        <w:t>Solar Panel System: $300K</w:t>
      </w:r>
    </w:p>
    <w:p w14:paraId="007E84A1" w14:textId="77777777" w:rsidR="00275B4A" w:rsidRPr="00153E6D" w:rsidRDefault="00275B4A" w:rsidP="00F1689A">
      <w:pPr>
        <w:numPr>
          <w:ilvl w:val="0"/>
          <w:numId w:val="34"/>
        </w:numPr>
        <w:spacing w:after="160" w:line="278" w:lineRule="auto"/>
        <w:rPr>
          <w:rFonts w:ascii="Calibri" w:hAnsi="Calibri" w:cs="Calibri"/>
          <w:sz w:val="36"/>
          <w:szCs w:val="36"/>
        </w:rPr>
      </w:pPr>
      <w:r w:rsidRPr="00153E6D">
        <w:rPr>
          <w:rFonts w:ascii="Calibri" w:hAnsi="Calibri" w:cs="Calibri"/>
          <w:sz w:val="36"/>
          <w:szCs w:val="36"/>
        </w:rPr>
        <w:t>Geothermal HVAC: $250K</w:t>
      </w:r>
    </w:p>
    <w:p w14:paraId="10B2C472" w14:textId="77777777" w:rsidR="00275B4A" w:rsidRPr="00153E6D" w:rsidRDefault="00275B4A" w:rsidP="00F1689A">
      <w:pPr>
        <w:numPr>
          <w:ilvl w:val="0"/>
          <w:numId w:val="34"/>
        </w:numPr>
        <w:spacing w:after="160" w:line="278" w:lineRule="auto"/>
        <w:rPr>
          <w:rFonts w:ascii="Calibri" w:hAnsi="Calibri" w:cs="Calibri"/>
          <w:sz w:val="36"/>
          <w:szCs w:val="36"/>
        </w:rPr>
      </w:pPr>
      <w:r w:rsidRPr="00153E6D">
        <w:rPr>
          <w:rFonts w:ascii="Calibri" w:hAnsi="Calibri" w:cs="Calibri"/>
          <w:sz w:val="36"/>
          <w:szCs w:val="36"/>
        </w:rPr>
        <w:t>Tesla Supercharger Stations: $150K</w:t>
      </w:r>
    </w:p>
    <w:p w14:paraId="35271423" w14:textId="77777777" w:rsidR="00275B4A" w:rsidRPr="00153E6D" w:rsidRDefault="00275B4A" w:rsidP="00F1689A">
      <w:pPr>
        <w:numPr>
          <w:ilvl w:val="0"/>
          <w:numId w:val="34"/>
        </w:numPr>
        <w:spacing w:after="160" w:line="278" w:lineRule="auto"/>
        <w:rPr>
          <w:rFonts w:ascii="Calibri" w:hAnsi="Calibri" w:cs="Calibri"/>
          <w:sz w:val="36"/>
          <w:szCs w:val="36"/>
        </w:rPr>
      </w:pPr>
      <w:r w:rsidRPr="00153E6D">
        <w:rPr>
          <w:rFonts w:ascii="Calibri" w:hAnsi="Calibri" w:cs="Calibri"/>
          <w:sz w:val="36"/>
          <w:szCs w:val="36"/>
        </w:rPr>
        <w:t>Rainwater Collection &amp; Irrigation: $150K</w:t>
      </w:r>
    </w:p>
    <w:p w14:paraId="373C52A0" w14:textId="77777777" w:rsidR="00275B4A" w:rsidRPr="00153E6D" w:rsidRDefault="00275B4A" w:rsidP="00F1689A">
      <w:pPr>
        <w:numPr>
          <w:ilvl w:val="0"/>
          <w:numId w:val="34"/>
        </w:numPr>
        <w:spacing w:after="160" w:line="278" w:lineRule="auto"/>
        <w:rPr>
          <w:rFonts w:ascii="Calibri" w:hAnsi="Calibri" w:cs="Calibri"/>
          <w:sz w:val="36"/>
          <w:szCs w:val="36"/>
        </w:rPr>
      </w:pPr>
      <w:r w:rsidRPr="00153E6D">
        <w:rPr>
          <w:rFonts w:ascii="Calibri" w:hAnsi="Calibri" w:cs="Calibri"/>
          <w:sz w:val="36"/>
          <w:szCs w:val="36"/>
        </w:rPr>
        <w:lastRenderedPageBreak/>
        <w:t>Energy-Efficient Materials/Insulation: included in structure costs</w:t>
      </w:r>
    </w:p>
    <w:p w14:paraId="203AA665" w14:textId="77777777" w:rsidR="00275B4A" w:rsidRPr="00153E6D" w:rsidRDefault="00275B4A" w:rsidP="00275B4A">
      <w:pPr>
        <w:spacing w:after="160" w:line="278" w:lineRule="auto"/>
        <w:rPr>
          <w:rFonts w:ascii="Calibri" w:hAnsi="Calibri" w:cs="Calibri"/>
          <w:sz w:val="36"/>
          <w:szCs w:val="36"/>
        </w:rPr>
      </w:pPr>
      <w:r w:rsidRPr="00153E6D">
        <w:rPr>
          <w:rFonts w:ascii="Calibri" w:hAnsi="Calibri" w:cs="Calibri"/>
          <w:i/>
          <w:iCs/>
          <w:sz w:val="36"/>
          <w:szCs w:val="36"/>
        </w:rPr>
        <w:t>Note: Tech and sustainability budgets are co-integrated to reinforce long-term operational efficiency and eco-alignment.</w:t>
      </w:r>
    </w:p>
    <w:p w14:paraId="050E3FD2" w14:textId="77777777" w:rsidR="00275B4A" w:rsidRPr="00153E6D" w:rsidRDefault="00275B4A" w:rsidP="00275B4A">
      <w:pPr>
        <w:spacing w:after="160" w:line="278" w:lineRule="auto"/>
        <w:rPr>
          <w:rFonts w:ascii="Calibri" w:hAnsi="Calibri" w:cs="Calibri"/>
          <w:b/>
          <w:bCs/>
          <w:sz w:val="44"/>
          <w:szCs w:val="44"/>
        </w:rPr>
      </w:pPr>
      <w:r w:rsidRPr="00153E6D">
        <w:rPr>
          <w:rFonts w:ascii="Calibri" w:hAnsi="Calibri" w:cs="Calibri"/>
          <w:b/>
          <w:bCs/>
          <w:sz w:val="44"/>
          <w:szCs w:val="44"/>
        </w:rPr>
        <w:t>6. Live/Work Cabins &amp; Content Studios – $1.6M</w:t>
      </w:r>
    </w:p>
    <w:p w14:paraId="0EB30793" w14:textId="77777777" w:rsidR="00275B4A" w:rsidRPr="00153E6D" w:rsidRDefault="00275B4A" w:rsidP="00275B4A">
      <w:pPr>
        <w:spacing w:after="160" w:line="278" w:lineRule="auto"/>
        <w:rPr>
          <w:rFonts w:ascii="Calibri" w:hAnsi="Calibri" w:cs="Calibri"/>
          <w:sz w:val="36"/>
          <w:szCs w:val="36"/>
        </w:rPr>
      </w:pPr>
      <w:r w:rsidRPr="00153E6D">
        <w:rPr>
          <w:rFonts w:ascii="Calibri" w:hAnsi="Calibri" w:cs="Calibri"/>
          <w:sz w:val="36"/>
          <w:szCs w:val="36"/>
        </w:rPr>
        <w:t>To support creators, digital nomads, and professional retreats, dedicated live/</w:t>
      </w:r>
      <w:proofErr w:type="gramStart"/>
      <w:r w:rsidRPr="00153E6D">
        <w:rPr>
          <w:rFonts w:ascii="Calibri" w:hAnsi="Calibri" w:cs="Calibri"/>
          <w:sz w:val="36"/>
          <w:szCs w:val="36"/>
        </w:rPr>
        <w:t>work spaces</w:t>
      </w:r>
      <w:proofErr w:type="gramEnd"/>
      <w:r w:rsidRPr="00153E6D">
        <w:rPr>
          <w:rFonts w:ascii="Calibri" w:hAnsi="Calibri" w:cs="Calibri"/>
          <w:sz w:val="36"/>
          <w:szCs w:val="36"/>
        </w:rPr>
        <w:t xml:space="preserve"> and media production hubs will be developed.</w:t>
      </w:r>
    </w:p>
    <w:p w14:paraId="0536534B" w14:textId="77777777" w:rsidR="00275B4A" w:rsidRPr="00153E6D" w:rsidRDefault="00275B4A" w:rsidP="00F1689A">
      <w:pPr>
        <w:numPr>
          <w:ilvl w:val="0"/>
          <w:numId w:val="35"/>
        </w:numPr>
        <w:spacing w:after="160" w:line="278" w:lineRule="auto"/>
        <w:rPr>
          <w:rFonts w:ascii="Calibri" w:hAnsi="Calibri" w:cs="Calibri"/>
          <w:sz w:val="36"/>
          <w:szCs w:val="36"/>
        </w:rPr>
      </w:pPr>
      <w:r w:rsidRPr="00153E6D">
        <w:rPr>
          <w:rFonts w:ascii="Calibri" w:hAnsi="Calibri" w:cs="Calibri"/>
          <w:sz w:val="36"/>
          <w:szCs w:val="36"/>
        </w:rPr>
        <w:t>3D-Printed Private Cabins: $1.0M</w:t>
      </w:r>
    </w:p>
    <w:p w14:paraId="10262344" w14:textId="77777777" w:rsidR="00275B4A" w:rsidRPr="00153E6D" w:rsidRDefault="00275B4A" w:rsidP="00F1689A">
      <w:pPr>
        <w:numPr>
          <w:ilvl w:val="0"/>
          <w:numId w:val="35"/>
        </w:numPr>
        <w:spacing w:after="160" w:line="278" w:lineRule="auto"/>
        <w:rPr>
          <w:rFonts w:ascii="Calibri" w:hAnsi="Calibri" w:cs="Calibri"/>
          <w:sz w:val="36"/>
          <w:szCs w:val="36"/>
        </w:rPr>
      </w:pPr>
      <w:r w:rsidRPr="00153E6D">
        <w:rPr>
          <w:rFonts w:ascii="Calibri" w:hAnsi="Calibri" w:cs="Calibri"/>
          <w:sz w:val="36"/>
          <w:szCs w:val="36"/>
        </w:rPr>
        <w:t>Content &amp; Creator Studios: $600K</w:t>
      </w:r>
    </w:p>
    <w:p w14:paraId="222391F7" w14:textId="77777777" w:rsidR="00275B4A" w:rsidRPr="00153E6D" w:rsidRDefault="00275B4A" w:rsidP="00275B4A">
      <w:pPr>
        <w:spacing w:after="160" w:line="278" w:lineRule="auto"/>
        <w:rPr>
          <w:rFonts w:ascii="Calibri" w:hAnsi="Calibri" w:cs="Calibri"/>
          <w:b/>
          <w:bCs/>
          <w:sz w:val="44"/>
          <w:szCs w:val="44"/>
        </w:rPr>
      </w:pPr>
      <w:r w:rsidRPr="00153E6D">
        <w:rPr>
          <w:rFonts w:ascii="Calibri" w:hAnsi="Calibri" w:cs="Calibri"/>
          <w:b/>
          <w:bCs/>
          <w:sz w:val="44"/>
          <w:szCs w:val="44"/>
        </w:rPr>
        <w:t>7. Branding, Marketing &amp; Launch – $500K</w:t>
      </w:r>
    </w:p>
    <w:p w14:paraId="49A3754A" w14:textId="77777777" w:rsidR="00275B4A" w:rsidRPr="00153E6D" w:rsidRDefault="00275B4A" w:rsidP="00275B4A">
      <w:pPr>
        <w:spacing w:after="160" w:line="278" w:lineRule="auto"/>
        <w:rPr>
          <w:rFonts w:ascii="Calibri" w:hAnsi="Calibri" w:cs="Calibri"/>
          <w:sz w:val="36"/>
          <w:szCs w:val="36"/>
        </w:rPr>
      </w:pPr>
      <w:r w:rsidRPr="00153E6D">
        <w:rPr>
          <w:rFonts w:ascii="Calibri" w:hAnsi="Calibri" w:cs="Calibri"/>
          <w:sz w:val="36"/>
          <w:szCs w:val="36"/>
        </w:rPr>
        <w:t>An aggressive pre-launch and brand activation strategy will build visibility across digital, crypto, wellness, and luxury travel markets.</w:t>
      </w:r>
    </w:p>
    <w:p w14:paraId="1ED77971" w14:textId="77777777" w:rsidR="00275B4A" w:rsidRPr="00153E6D" w:rsidRDefault="00275B4A" w:rsidP="00F1689A">
      <w:pPr>
        <w:numPr>
          <w:ilvl w:val="0"/>
          <w:numId w:val="36"/>
        </w:numPr>
        <w:spacing w:after="160" w:line="278" w:lineRule="auto"/>
        <w:rPr>
          <w:rFonts w:ascii="Calibri" w:hAnsi="Calibri" w:cs="Calibri"/>
          <w:sz w:val="36"/>
          <w:szCs w:val="36"/>
        </w:rPr>
      </w:pPr>
      <w:r w:rsidRPr="00153E6D">
        <w:rPr>
          <w:rFonts w:ascii="Calibri" w:hAnsi="Calibri" w:cs="Calibri"/>
          <w:sz w:val="36"/>
          <w:szCs w:val="36"/>
        </w:rPr>
        <w:t>Branding &amp; Web Development: $200K</w:t>
      </w:r>
    </w:p>
    <w:p w14:paraId="4B5AAA8F" w14:textId="77777777" w:rsidR="00275B4A" w:rsidRPr="00153E6D" w:rsidRDefault="00275B4A" w:rsidP="00F1689A">
      <w:pPr>
        <w:numPr>
          <w:ilvl w:val="0"/>
          <w:numId w:val="36"/>
        </w:numPr>
        <w:spacing w:after="160" w:line="278" w:lineRule="auto"/>
        <w:rPr>
          <w:rFonts w:ascii="Calibri" w:hAnsi="Calibri" w:cs="Calibri"/>
          <w:sz w:val="36"/>
          <w:szCs w:val="36"/>
        </w:rPr>
      </w:pPr>
      <w:r w:rsidRPr="00153E6D">
        <w:rPr>
          <w:rFonts w:ascii="Calibri" w:hAnsi="Calibri" w:cs="Calibri"/>
          <w:sz w:val="36"/>
          <w:szCs w:val="36"/>
        </w:rPr>
        <w:t>Influencer &amp; Social Campaigns: $150K</w:t>
      </w:r>
    </w:p>
    <w:p w14:paraId="704E06DD" w14:textId="77777777" w:rsidR="00275B4A" w:rsidRPr="00153E6D" w:rsidRDefault="00275B4A" w:rsidP="00F1689A">
      <w:pPr>
        <w:numPr>
          <w:ilvl w:val="0"/>
          <w:numId w:val="36"/>
        </w:numPr>
        <w:spacing w:after="160" w:line="278" w:lineRule="auto"/>
        <w:rPr>
          <w:rFonts w:ascii="Calibri" w:hAnsi="Calibri" w:cs="Calibri"/>
          <w:sz w:val="36"/>
          <w:szCs w:val="36"/>
        </w:rPr>
      </w:pPr>
      <w:r w:rsidRPr="00153E6D">
        <w:rPr>
          <w:rFonts w:ascii="Calibri" w:hAnsi="Calibri" w:cs="Calibri"/>
          <w:sz w:val="36"/>
          <w:szCs w:val="36"/>
        </w:rPr>
        <w:t>Paid Ads, SEO, &amp; PR: $150K</w:t>
      </w:r>
    </w:p>
    <w:p w14:paraId="7C6A4118" w14:textId="77777777" w:rsidR="00275B4A" w:rsidRPr="00153E6D" w:rsidRDefault="00275B4A" w:rsidP="00275B4A">
      <w:pPr>
        <w:spacing w:after="160" w:line="278" w:lineRule="auto"/>
        <w:rPr>
          <w:rFonts w:ascii="Calibri" w:hAnsi="Calibri" w:cs="Calibri"/>
          <w:b/>
          <w:bCs/>
          <w:sz w:val="44"/>
          <w:szCs w:val="44"/>
        </w:rPr>
      </w:pPr>
      <w:r w:rsidRPr="00153E6D">
        <w:rPr>
          <w:rFonts w:ascii="Calibri" w:hAnsi="Calibri" w:cs="Calibri"/>
          <w:b/>
          <w:bCs/>
          <w:sz w:val="44"/>
          <w:szCs w:val="44"/>
        </w:rPr>
        <w:t>8. Contingency &amp; Operational Capital – $450K</w:t>
      </w:r>
    </w:p>
    <w:p w14:paraId="13503CD1" w14:textId="77777777" w:rsidR="00275B4A" w:rsidRPr="00153E6D" w:rsidRDefault="00275B4A" w:rsidP="00275B4A">
      <w:pPr>
        <w:spacing w:after="160" w:line="278" w:lineRule="auto"/>
        <w:rPr>
          <w:rFonts w:ascii="Calibri" w:hAnsi="Calibri" w:cs="Calibri"/>
          <w:sz w:val="36"/>
          <w:szCs w:val="36"/>
        </w:rPr>
      </w:pPr>
      <w:r w:rsidRPr="00153E6D">
        <w:rPr>
          <w:rFonts w:ascii="Calibri" w:hAnsi="Calibri" w:cs="Calibri"/>
          <w:sz w:val="36"/>
          <w:szCs w:val="36"/>
        </w:rPr>
        <w:lastRenderedPageBreak/>
        <w:t>These funds will provide liquidity during early operations and buffer for unforeseen construction or market-related adjustments.</w:t>
      </w:r>
    </w:p>
    <w:p w14:paraId="0839E496" w14:textId="77777777" w:rsidR="00275B4A" w:rsidRPr="00153E6D" w:rsidRDefault="00275B4A" w:rsidP="00F1689A">
      <w:pPr>
        <w:numPr>
          <w:ilvl w:val="0"/>
          <w:numId w:val="37"/>
        </w:numPr>
        <w:spacing w:after="160" w:line="278" w:lineRule="auto"/>
        <w:rPr>
          <w:rFonts w:ascii="Calibri" w:hAnsi="Calibri" w:cs="Calibri"/>
          <w:sz w:val="36"/>
          <w:szCs w:val="36"/>
        </w:rPr>
      </w:pPr>
      <w:r w:rsidRPr="00153E6D">
        <w:rPr>
          <w:rFonts w:ascii="Calibri" w:hAnsi="Calibri" w:cs="Calibri"/>
          <w:sz w:val="36"/>
          <w:szCs w:val="36"/>
        </w:rPr>
        <w:t>Launch Phase Working Capital: $200K</w:t>
      </w:r>
    </w:p>
    <w:p w14:paraId="30030CFC" w14:textId="77777777" w:rsidR="00275B4A" w:rsidRPr="00153E6D" w:rsidRDefault="00275B4A" w:rsidP="00F1689A">
      <w:pPr>
        <w:numPr>
          <w:ilvl w:val="0"/>
          <w:numId w:val="37"/>
        </w:numPr>
        <w:spacing w:after="160" w:line="278" w:lineRule="auto"/>
        <w:rPr>
          <w:rFonts w:ascii="Calibri" w:hAnsi="Calibri" w:cs="Calibri"/>
          <w:sz w:val="36"/>
          <w:szCs w:val="36"/>
        </w:rPr>
      </w:pPr>
      <w:r w:rsidRPr="00153E6D">
        <w:rPr>
          <w:rFonts w:ascii="Calibri" w:hAnsi="Calibri" w:cs="Calibri"/>
          <w:sz w:val="36"/>
          <w:szCs w:val="36"/>
        </w:rPr>
        <w:t>Contingency Reserve: $250K</w:t>
      </w:r>
    </w:p>
    <w:p w14:paraId="0015E5C2" w14:textId="77777777" w:rsidR="00275B4A" w:rsidRPr="00153E6D" w:rsidRDefault="00275B4A" w:rsidP="00275B4A">
      <w:pPr>
        <w:spacing w:after="160" w:line="278" w:lineRule="auto"/>
        <w:rPr>
          <w:rFonts w:ascii="Calibri" w:hAnsi="Calibri" w:cs="Calibri"/>
          <w:b/>
          <w:bCs/>
          <w:sz w:val="44"/>
          <w:szCs w:val="44"/>
        </w:rPr>
      </w:pPr>
      <w:r w:rsidRPr="00153E6D">
        <w:rPr>
          <w:rFonts w:ascii="Calibri" w:hAnsi="Calibri" w:cs="Calibri"/>
          <w:b/>
          <w:bCs/>
          <w:sz w:val="44"/>
          <w:szCs w:val="44"/>
        </w:rPr>
        <w:t>Total Allocation: $11.0M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57"/>
        <w:gridCol w:w="1592"/>
      </w:tblGrid>
      <w:tr w:rsidR="00275B4A" w:rsidRPr="00153E6D" w14:paraId="51EF6B0C" w14:textId="77777777" w:rsidTr="00157148">
        <w:trPr>
          <w:tblHeader/>
          <w:tblCellSpacing w:w="15" w:type="dxa"/>
        </w:trPr>
        <w:tc>
          <w:tcPr>
            <w:tcW w:w="0" w:type="auto"/>
            <w:vAlign w:val="center"/>
            <w:hideMark/>
          </w:tcPr>
          <w:p w14:paraId="631BFE85" w14:textId="77777777" w:rsidR="00275B4A" w:rsidRPr="00153E6D" w:rsidRDefault="00275B4A" w:rsidP="00157148">
            <w:pPr>
              <w:spacing w:after="160" w:line="278" w:lineRule="auto"/>
              <w:rPr>
                <w:rFonts w:ascii="Calibri" w:hAnsi="Calibri" w:cs="Calibri"/>
                <w:b/>
                <w:bCs/>
                <w:sz w:val="36"/>
                <w:szCs w:val="36"/>
              </w:rPr>
            </w:pPr>
            <w:r w:rsidRPr="00153E6D">
              <w:rPr>
                <w:rFonts w:ascii="Calibri" w:hAnsi="Calibri" w:cs="Calibri"/>
                <w:b/>
                <w:bCs/>
                <w:sz w:val="36"/>
                <w:szCs w:val="36"/>
              </w:rPr>
              <w:t>Category</w:t>
            </w:r>
          </w:p>
        </w:tc>
        <w:tc>
          <w:tcPr>
            <w:tcW w:w="0" w:type="auto"/>
            <w:vAlign w:val="center"/>
            <w:hideMark/>
          </w:tcPr>
          <w:p w14:paraId="44001341" w14:textId="77777777" w:rsidR="00275B4A" w:rsidRPr="00153E6D" w:rsidRDefault="00275B4A" w:rsidP="00157148">
            <w:pPr>
              <w:spacing w:after="160" w:line="278" w:lineRule="auto"/>
              <w:rPr>
                <w:rFonts w:ascii="Calibri" w:hAnsi="Calibri" w:cs="Calibri"/>
                <w:b/>
                <w:bCs/>
                <w:sz w:val="36"/>
                <w:szCs w:val="36"/>
              </w:rPr>
            </w:pPr>
            <w:r w:rsidRPr="00153E6D">
              <w:rPr>
                <w:rFonts w:ascii="Calibri" w:hAnsi="Calibri" w:cs="Calibri"/>
                <w:b/>
                <w:bCs/>
                <w:sz w:val="36"/>
                <w:szCs w:val="36"/>
              </w:rPr>
              <w:t>Allocation</w:t>
            </w:r>
          </w:p>
        </w:tc>
      </w:tr>
      <w:tr w:rsidR="00275B4A" w:rsidRPr="00153E6D" w14:paraId="5E0C2F59" w14:textId="77777777" w:rsidTr="00157148">
        <w:trPr>
          <w:tblCellSpacing w:w="15" w:type="dxa"/>
        </w:trPr>
        <w:tc>
          <w:tcPr>
            <w:tcW w:w="0" w:type="auto"/>
            <w:vAlign w:val="center"/>
            <w:hideMark/>
          </w:tcPr>
          <w:p w14:paraId="68EA7B4E" w14:textId="77777777" w:rsidR="00275B4A" w:rsidRPr="00153E6D" w:rsidRDefault="00275B4A" w:rsidP="00157148">
            <w:pPr>
              <w:spacing w:after="160" w:line="278" w:lineRule="auto"/>
              <w:rPr>
                <w:rFonts w:ascii="Calibri" w:hAnsi="Calibri" w:cs="Calibri"/>
                <w:sz w:val="36"/>
                <w:szCs w:val="36"/>
              </w:rPr>
            </w:pPr>
            <w:r w:rsidRPr="00153E6D">
              <w:rPr>
                <w:rFonts w:ascii="Calibri" w:hAnsi="Calibri" w:cs="Calibri"/>
                <w:sz w:val="36"/>
                <w:szCs w:val="36"/>
              </w:rPr>
              <w:t>Property Acquisition &amp; Site Prep</w:t>
            </w:r>
          </w:p>
        </w:tc>
        <w:tc>
          <w:tcPr>
            <w:tcW w:w="0" w:type="auto"/>
            <w:vAlign w:val="center"/>
            <w:hideMark/>
          </w:tcPr>
          <w:p w14:paraId="06895846" w14:textId="77777777" w:rsidR="00275B4A" w:rsidRPr="00153E6D" w:rsidRDefault="00275B4A" w:rsidP="00157148">
            <w:pPr>
              <w:spacing w:after="160" w:line="278" w:lineRule="auto"/>
              <w:rPr>
                <w:rFonts w:ascii="Calibri" w:hAnsi="Calibri" w:cs="Calibri"/>
                <w:sz w:val="36"/>
                <w:szCs w:val="36"/>
              </w:rPr>
            </w:pPr>
            <w:r w:rsidRPr="00153E6D">
              <w:rPr>
                <w:rFonts w:ascii="Calibri" w:hAnsi="Calibri" w:cs="Calibri"/>
                <w:sz w:val="36"/>
                <w:szCs w:val="36"/>
              </w:rPr>
              <w:t>$2.5M</w:t>
            </w:r>
          </w:p>
        </w:tc>
      </w:tr>
      <w:tr w:rsidR="00275B4A" w:rsidRPr="00153E6D" w14:paraId="5F3A3991" w14:textId="77777777" w:rsidTr="00157148">
        <w:trPr>
          <w:tblCellSpacing w:w="15" w:type="dxa"/>
        </w:trPr>
        <w:tc>
          <w:tcPr>
            <w:tcW w:w="0" w:type="auto"/>
            <w:vAlign w:val="center"/>
            <w:hideMark/>
          </w:tcPr>
          <w:p w14:paraId="148152D6" w14:textId="77777777" w:rsidR="00275B4A" w:rsidRPr="00153E6D" w:rsidRDefault="00275B4A" w:rsidP="00157148">
            <w:pPr>
              <w:spacing w:after="160" w:line="278" w:lineRule="auto"/>
              <w:rPr>
                <w:rFonts w:ascii="Calibri" w:hAnsi="Calibri" w:cs="Calibri"/>
                <w:sz w:val="36"/>
                <w:szCs w:val="36"/>
              </w:rPr>
            </w:pPr>
            <w:r w:rsidRPr="00153E6D">
              <w:rPr>
                <w:rFonts w:ascii="Calibri" w:hAnsi="Calibri" w:cs="Calibri"/>
                <w:sz w:val="36"/>
                <w:szCs w:val="36"/>
              </w:rPr>
              <w:t>Lodge Restoration &amp; Suite Renovation</w:t>
            </w:r>
          </w:p>
        </w:tc>
        <w:tc>
          <w:tcPr>
            <w:tcW w:w="0" w:type="auto"/>
            <w:vAlign w:val="center"/>
            <w:hideMark/>
          </w:tcPr>
          <w:p w14:paraId="405385A1" w14:textId="77777777" w:rsidR="00275B4A" w:rsidRPr="00153E6D" w:rsidRDefault="00275B4A" w:rsidP="00157148">
            <w:pPr>
              <w:spacing w:after="160" w:line="278" w:lineRule="auto"/>
              <w:rPr>
                <w:rFonts w:ascii="Calibri" w:hAnsi="Calibri" w:cs="Calibri"/>
                <w:sz w:val="36"/>
                <w:szCs w:val="36"/>
              </w:rPr>
            </w:pPr>
            <w:r w:rsidRPr="00153E6D">
              <w:rPr>
                <w:rFonts w:ascii="Calibri" w:hAnsi="Calibri" w:cs="Calibri"/>
                <w:sz w:val="36"/>
                <w:szCs w:val="36"/>
              </w:rPr>
              <w:t>$2.2M</w:t>
            </w:r>
          </w:p>
        </w:tc>
      </w:tr>
      <w:tr w:rsidR="00275B4A" w:rsidRPr="00153E6D" w14:paraId="35C01430" w14:textId="77777777" w:rsidTr="00157148">
        <w:trPr>
          <w:tblCellSpacing w:w="15" w:type="dxa"/>
        </w:trPr>
        <w:tc>
          <w:tcPr>
            <w:tcW w:w="0" w:type="auto"/>
            <w:vAlign w:val="center"/>
            <w:hideMark/>
          </w:tcPr>
          <w:p w14:paraId="57BF65D6" w14:textId="77777777" w:rsidR="00275B4A" w:rsidRPr="00153E6D" w:rsidRDefault="00275B4A" w:rsidP="00157148">
            <w:pPr>
              <w:spacing w:after="160" w:line="278" w:lineRule="auto"/>
              <w:rPr>
                <w:rFonts w:ascii="Calibri" w:hAnsi="Calibri" w:cs="Calibri"/>
                <w:sz w:val="36"/>
                <w:szCs w:val="36"/>
              </w:rPr>
            </w:pPr>
            <w:r w:rsidRPr="00153E6D">
              <w:rPr>
                <w:rFonts w:ascii="Calibri" w:hAnsi="Calibri" w:cs="Calibri"/>
                <w:sz w:val="36"/>
                <w:szCs w:val="36"/>
              </w:rPr>
              <w:t>Culinary &amp; Dining Upgrades</w:t>
            </w:r>
          </w:p>
        </w:tc>
        <w:tc>
          <w:tcPr>
            <w:tcW w:w="0" w:type="auto"/>
            <w:vAlign w:val="center"/>
            <w:hideMark/>
          </w:tcPr>
          <w:p w14:paraId="64B2ADBD" w14:textId="77777777" w:rsidR="00275B4A" w:rsidRPr="00153E6D" w:rsidRDefault="00275B4A" w:rsidP="00157148">
            <w:pPr>
              <w:spacing w:after="160" w:line="278" w:lineRule="auto"/>
              <w:rPr>
                <w:rFonts w:ascii="Calibri" w:hAnsi="Calibri" w:cs="Calibri"/>
                <w:sz w:val="36"/>
                <w:szCs w:val="36"/>
              </w:rPr>
            </w:pPr>
            <w:r w:rsidRPr="00153E6D">
              <w:rPr>
                <w:rFonts w:ascii="Calibri" w:hAnsi="Calibri" w:cs="Calibri"/>
                <w:sz w:val="36"/>
                <w:szCs w:val="36"/>
              </w:rPr>
              <w:t>$750K</w:t>
            </w:r>
          </w:p>
        </w:tc>
      </w:tr>
      <w:tr w:rsidR="00275B4A" w:rsidRPr="00153E6D" w14:paraId="7626BED7" w14:textId="77777777" w:rsidTr="00157148">
        <w:trPr>
          <w:tblCellSpacing w:w="15" w:type="dxa"/>
        </w:trPr>
        <w:tc>
          <w:tcPr>
            <w:tcW w:w="0" w:type="auto"/>
            <w:vAlign w:val="center"/>
            <w:hideMark/>
          </w:tcPr>
          <w:p w14:paraId="24D337D3" w14:textId="77777777" w:rsidR="00275B4A" w:rsidRPr="00153E6D" w:rsidRDefault="00275B4A" w:rsidP="00157148">
            <w:pPr>
              <w:spacing w:after="160" w:line="278" w:lineRule="auto"/>
              <w:rPr>
                <w:rFonts w:ascii="Calibri" w:hAnsi="Calibri" w:cs="Calibri"/>
                <w:sz w:val="36"/>
                <w:szCs w:val="36"/>
              </w:rPr>
            </w:pPr>
            <w:r w:rsidRPr="00153E6D">
              <w:rPr>
                <w:rFonts w:ascii="Calibri" w:hAnsi="Calibri" w:cs="Calibri"/>
                <w:sz w:val="36"/>
                <w:szCs w:val="36"/>
              </w:rPr>
              <w:t>Wellness &amp; Recreational Features</w:t>
            </w:r>
          </w:p>
        </w:tc>
        <w:tc>
          <w:tcPr>
            <w:tcW w:w="0" w:type="auto"/>
            <w:vAlign w:val="center"/>
            <w:hideMark/>
          </w:tcPr>
          <w:p w14:paraId="561170F1" w14:textId="77777777" w:rsidR="00275B4A" w:rsidRPr="00153E6D" w:rsidRDefault="00275B4A" w:rsidP="00157148">
            <w:pPr>
              <w:spacing w:after="160" w:line="278" w:lineRule="auto"/>
              <w:rPr>
                <w:rFonts w:ascii="Calibri" w:hAnsi="Calibri" w:cs="Calibri"/>
                <w:sz w:val="36"/>
                <w:szCs w:val="36"/>
              </w:rPr>
            </w:pPr>
            <w:r w:rsidRPr="00153E6D">
              <w:rPr>
                <w:rFonts w:ascii="Calibri" w:hAnsi="Calibri" w:cs="Calibri"/>
                <w:sz w:val="36"/>
                <w:szCs w:val="36"/>
              </w:rPr>
              <w:t>$1.8M</w:t>
            </w:r>
          </w:p>
        </w:tc>
      </w:tr>
      <w:tr w:rsidR="00275B4A" w:rsidRPr="00153E6D" w14:paraId="07718FE5" w14:textId="77777777" w:rsidTr="00157148">
        <w:trPr>
          <w:tblCellSpacing w:w="15" w:type="dxa"/>
        </w:trPr>
        <w:tc>
          <w:tcPr>
            <w:tcW w:w="0" w:type="auto"/>
            <w:vAlign w:val="center"/>
            <w:hideMark/>
          </w:tcPr>
          <w:p w14:paraId="47743085" w14:textId="77777777" w:rsidR="00275B4A" w:rsidRPr="00153E6D" w:rsidRDefault="00275B4A" w:rsidP="00157148">
            <w:pPr>
              <w:spacing w:after="160" w:line="278" w:lineRule="auto"/>
              <w:rPr>
                <w:rFonts w:ascii="Calibri" w:hAnsi="Calibri" w:cs="Calibri"/>
                <w:sz w:val="36"/>
                <w:szCs w:val="36"/>
              </w:rPr>
            </w:pPr>
            <w:r w:rsidRPr="00153E6D">
              <w:rPr>
                <w:rFonts w:ascii="Calibri" w:hAnsi="Calibri" w:cs="Calibri"/>
                <w:sz w:val="36"/>
                <w:szCs w:val="36"/>
              </w:rPr>
              <w:t>Technology &amp; Sustainability Infrastructure</w:t>
            </w:r>
          </w:p>
        </w:tc>
        <w:tc>
          <w:tcPr>
            <w:tcW w:w="0" w:type="auto"/>
            <w:vAlign w:val="center"/>
            <w:hideMark/>
          </w:tcPr>
          <w:p w14:paraId="4F76463E" w14:textId="77777777" w:rsidR="00275B4A" w:rsidRPr="00153E6D" w:rsidRDefault="00275B4A" w:rsidP="00157148">
            <w:pPr>
              <w:spacing w:after="160" w:line="278" w:lineRule="auto"/>
              <w:rPr>
                <w:rFonts w:ascii="Calibri" w:hAnsi="Calibri" w:cs="Calibri"/>
                <w:sz w:val="36"/>
                <w:szCs w:val="36"/>
              </w:rPr>
            </w:pPr>
            <w:r w:rsidRPr="00153E6D">
              <w:rPr>
                <w:rFonts w:ascii="Calibri" w:hAnsi="Calibri" w:cs="Calibri"/>
                <w:sz w:val="36"/>
                <w:szCs w:val="36"/>
              </w:rPr>
              <w:t>$1.0M</w:t>
            </w:r>
          </w:p>
        </w:tc>
      </w:tr>
      <w:tr w:rsidR="00275B4A" w:rsidRPr="00153E6D" w14:paraId="478E68BA" w14:textId="77777777" w:rsidTr="00157148">
        <w:trPr>
          <w:tblCellSpacing w:w="15" w:type="dxa"/>
        </w:trPr>
        <w:tc>
          <w:tcPr>
            <w:tcW w:w="0" w:type="auto"/>
            <w:vAlign w:val="center"/>
            <w:hideMark/>
          </w:tcPr>
          <w:p w14:paraId="2AA9EFBA" w14:textId="77777777" w:rsidR="00275B4A" w:rsidRPr="00153E6D" w:rsidRDefault="00275B4A" w:rsidP="00157148">
            <w:pPr>
              <w:spacing w:after="160" w:line="278" w:lineRule="auto"/>
              <w:rPr>
                <w:rFonts w:ascii="Calibri" w:hAnsi="Calibri" w:cs="Calibri"/>
                <w:sz w:val="36"/>
                <w:szCs w:val="36"/>
              </w:rPr>
            </w:pPr>
            <w:r w:rsidRPr="00153E6D">
              <w:rPr>
                <w:rFonts w:ascii="Calibri" w:hAnsi="Calibri" w:cs="Calibri"/>
                <w:sz w:val="36"/>
                <w:szCs w:val="36"/>
              </w:rPr>
              <w:t>Live/Work Cabins &amp; Content Studios</w:t>
            </w:r>
          </w:p>
        </w:tc>
        <w:tc>
          <w:tcPr>
            <w:tcW w:w="0" w:type="auto"/>
            <w:vAlign w:val="center"/>
            <w:hideMark/>
          </w:tcPr>
          <w:p w14:paraId="545E7A80" w14:textId="77777777" w:rsidR="00275B4A" w:rsidRPr="00153E6D" w:rsidRDefault="00275B4A" w:rsidP="00157148">
            <w:pPr>
              <w:spacing w:after="160" w:line="278" w:lineRule="auto"/>
              <w:rPr>
                <w:rFonts w:ascii="Calibri" w:hAnsi="Calibri" w:cs="Calibri"/>
                <w:sz w:val="36"/>
                <w:szCs w:val="36"/>
              </w:rPr>
            </w:pPr>
            <w:r w:rsidRPr="00153E6D">
              <w:rPr>
                <w:rFonts w:ascii="Calibri" w:hAnsi="Calibri" w:cs="Calibri"/>
                <w:sz w:val="36"/>
                <w:szCs w:val="36"/>
              </w:rPr>
              <w:t>$1.6M</w:t>
            </w:r>
          </w:p>
        </w:tc>
      </w:tr>
      <w:tr w:rsidR="00275B4A" w:rsidRPr="00153E6D" w14:paraId="757A1E3A" w14:textId="77777777" w:rsidTr="00157148">
        <w:trPr>
          <w:tblCellSpacing w:w="15" w:type="dxa"/>
        </w:trPr>
        <w:tc>
          <w:tcPr>
            <w:tcW w:w="0" w:type="auto"/>
            <w:vAlign w:val="center"/>
            <w:hideMark/>
          </w:tcPr>
          <w:p w14:paraId="3D547472" w14:textId="77777777" w:rsidR="00275B4A" w:rsidRPr="00153E6D" w:rsidRDefault="00275B4A" w:rsidP="00157148">
            <w:pPr>
              <w:spacing w:after="160" w:line="278" w:lineRule="auto"/>
              <w:rPr>
                <w:rFonts w:ascii="Calibri" w:hAnsi="Calibri" w:cs="Calibri"/>
                <w:sz w:val="36"/>
                <w:szCs w:val="36"/>
              </w:rPr>
            </w:pPr>
            <w:r w:rsidRPr="00153E6D">
              <w:rPr>
                <w:rFonts w:ascii="Calibri" w:hAnsi="Calibri" w:cs="Calibri"/>
                <w:sz w:val="36"/>
                <w:szCs w:val="36"/>
              </w:rPr>
              <w:t>Branding, Marketing &amp; Launch</w:t>
            </w:r>
          </w:p>
        </w:tc>
        <w:tc>
          <w:tcPr>
            <w:tcW w:w="0" w:type="auto"/>
            <w:vAlign w:val="center"/>
            <w:hideMark/>
          </w:tcPr>
          <w:p w14:paraId="6C042130" w14:textId="77777777" w:rsidR="00275B4A" w:rsidRPr="00153E6D" w:rsidRDefault="00275B4A" w:rsidP="00157148">
            <w:pPr>
              <w:spacing w:after="160" w:line="278" w:lineRule="auto"/>
              <w:rPr>
                <w:rFonts w:ascii="Calibri" w:hAnsi="Calibri" w:cs="Calibri"/>
                <w:sz w:val="36"/>
                <w:szCs w:val="36"/>
              </w:rPr>
            </w:pPr>
            <w:r w:rsidRPr="00153E6D">
              <w:rPr>
                <w:rFonts w:ascii="Calibri" w:hAnsi="Calibri" w:cs="Calibri"/>
                <w:sz w:val="36"/>
                <w:szCs w:val="36"/>
              </w:rPr>
              <w:t>$500K</w:t>
            </w:r>
          </w:p>
        </w:tc>
      </w:tr>
      <w:tr w:rsidR="00275B4A" w:rsidRPr="00153E6D" w14:paraId="64E68844" w14:textId="77777777" w:rsidTr="00157148">
        <w:trPr>
          <w:tblCellSpacing w:w="15" w:type="dxa"/>
        </w:trPr>
        <w:tc>
          <w:tcPr>
            <w:tcW w:w="0" w:type="auto"/>
            <w:vAlign w:val="center"/>
            <w:hideMark/>
          </w:tcPr>
          <w:p w14:paraId="68E69792" w14:textId="77777777" w:rsidR="00275B4A" w:rsidRPr="00153E6D" w:rsidRDefault="00275B4A" w:rsidP="00157148">
            <w:pPr>
              <w:spacing w:after="160" w:line="278" w:lineRule="auto"/>
              <w:rPr>
                <w:rFonts w:ascii="Calibri" w:hAnsi="Calibri" w:cs="Calibri"/>
                <w:sz w:val="36"/>
                <w:szCs w:val="36"/>
              </w:rPr>
            </w:pPr>
            <w:r w:rsidRPr="00153E6D">
              <w:rPr>
                <w:rFonts w:ascii="Calibri" w:hAnsi="Calibri" w:cs="Calibri"/>
                <w:sz w:val="36"/>
                <w:szCs w:val="36"/>
              </w:rPr>
              <w:t>Operational Working Capital &amp; Contingency</w:t>
            </w:r>
          </w:p>
        </w:tc>
        <w:tc>
          <w:tcPr>
            <w:tcW w:w="0" w:type="auto"/>
            <w:vAlign w:val="center"/>
            <w:hideMark/>
          </w:tcPr>
          <w:p w14:paraId="7151A9A8" w14:textId="77777777" w:rsidR="00275B4A" w:rsidRPr="00153E6D" w:rsidRDefault="00275B4A" w:rsidP="00157148">
            <w:pPr>
              <w:spacing w:after="160" w:line="278" w:lineRule="auto"/>
              <w:rPr>
                <w:rFonts w:ascii="Calibri" w:hAnsi="Calibri" w:cs="Calibri"/>
                <w:sz w:val="36"/>
                <w:szCs w:val="36"/>
              </w:rPr>
            </w:pPr>
            <w:r w:rsidRPr="00153E6D">
              <w:rPr>
                <w:rFonts w:ascii="Calibri" w:hAnsi="Calibri" w:cs="Calibri"/>
                <w:sz w:val="36"/>
                <w:szCs w:val="36"/>
              </w:rPr>
              <w:t>$450K</w:t>
            </w:r>
          </w:p>
        </w:tc>
      </w:tr>
    </w:tbl>
    <w:p w14:paraId="7B068AD1" w14:textId="77777777" w:rsidR="00275B4A" w:rsidRPr="00153E6D" w:rsidRDefault="00275B4A" w:rsidP="00275B4A">
      <w:pPr>
        <w:spacing w:after="160" w:line="278" w:lineRule="auto"/>
        <w:rPr>
          <w:rFonts w:ascii="Calibri" w:hAnsi="Calibri" w:cs="Calibri"/>
          <w:b/>
          <w:bCs/>
          <w:sz w:val="44"/>
          <w:szCs w:val="44"/>
        </w:rPr>
      </w:pPr>
      <w:r w:rsidRPr="00153E6D">
        <w:rPr>
          <w:rFonts w:ascii="Calibri" w:hAnsi="Calibri" w:cs="Calibri"/>
          <w:b/>
          <w:bCs/>
          <w:sz w:val="44"/>
          <w:szCs w:val="44"/>
        </w:rPr>
        <w:t>Conclusion</w:t>
      </w:r>
    </w:p>
    <w:p w14:paraId="45086644" w14:textId="77777777" w:rsidR="00275B4A" w:rsidRPr="00153E6D" w:rsidRDefault="00275B4A" w:rsidP="00275B4A">
      <w:pPr>
        <w:spacing w:after="160" w:line="278" w:lineRule="auto"/>
        <w:rPr>
          <w:rFonts w:ascii="Calibri" w:hAnsi="Calibri" w:cs="Calibri"/>
          <w:sz w:val="36"/>
          <w:szCs w:val="36"/>
        </w:rPr>
      </w:pPr>
      <w:r w:rsidRPr="00153E6D">
        <w:rPr>
          <w:rFonts w:ascii="Calibri" w:hAnsi="Calibri" w:cs="Calibri"/>
          <w:sz w:val="36"/>
          <w:szCs w:val="36"/>
        </w:rPr>
        <w:t xml:space="preserve">This fund allocation reflects a balanced approach to preserving history, elevating guest experience, and embedding future-facing technology. By investing in </w:t>
      </w:r>
      <w:r w:rsidRPr="00153E6D">
        <w:rPr>
          <w:rFonts w:ascii="Calibri" w:hAnsi="Calibri" w:cs="Calibri"/>
          <w:sz w:val="36"/>
          <w:szCs w:val="36"/>
        </w:rPr>
        <w:lastRenderedPageBreak/>
        <w:t>tokenized hospitality, regenerative infrastructure, and creator-centric design, Pine Hills Lodge positions itself as a transformative wellness destination—and a new blueprint for luxury eco-retreats.</w:t>
      </w:r>
    </w:p>
    <w:p w14:paraId="6E481FBC" w14:textId="77777777" w:rsidR="00275B4A" w:rsidRPr="00153E6D" w:rsidRDefault="00275B4A" w:rsidP="00275B4A">
      <w:pPr>
        <w:rPr>
          <w:rFonts w:ascii="Calibri" w:hAnsi="Calibri" w:cs="Calibri"/>
          <w:sz w:val="36"/>
          <w:szCs w:val="36"/>
        </w:rPr>
      </w:pPr>
    </w:p>
    <w:p w14:paraId="7CD7EBE4" w14:textId="77777777" w:rsidR="00275B4A" w:rsidRDefault="00275B4A">
      <w:pPr>
        <w:rPr>
          <w:rFonts w:asciiTheme="majorHAnsi" w:eastAsiaTheme="majorEastAsia" w:hAnsiTheme="majorHAnsi" w:cstheme="majorBidi"/>
          <w:b/>
          <w:bCs/>
          <w:color w:val="365F91" w:themeColor="accent1" w:themeShade="BF"/>
          <w:sz w:val="48"/>
          <w:szCs w:val="48"/>
        </w:rPr>
      </w:pPr>
      <w:r>
        <w:rPr>
          <w:sz w:val="48"/>
          <w:szCs w:val="48"/>
        </w:rPr>
        <w:br w:type="page"/>
      </w:r>
    </w:p>
    <w:p w14:paraId="002126E1" w14:textId="77777777" w:rsidR="003361FF" w:rsidRPr="009F1720" w:rsidRDefault="003361FF" w:rsidP="009F1720">
      <w:pPr>
        <w:pStyle w:val="Style1"/>
        <w:rPr>
          <w:sz w:val="48"/>
          <w:szCs w:val="48"/>
        </w:rPr>
      </w:pPr>
      <w:r w:rsidRPr="009F1720">
        <w:rPr>
          <w:sz w:val="48"/>
          <w:szCs w:val="48"/>
        </w:rPr>
        <w:lastRenderedPageBreak/>
        <w:t>6. Grant, Funding &amp; Acquisition Plan</w:t>
      </w:r>
    </w:p>
    <w:p w14:paraId="12DD3432" w14:textId="77777777" w:rsidR="003361FF" w:rsidRPr="003E3556" w:rsidRDefault="003361FF" w:rsidP="003361FF">
      <w:pPr>
        <w:spacing w:after="160" w:line="278" w:lineRule="auto"/>
        <w:rPr>
          <w:rFonts w:ascii="Calibri" w:hAnsi="Calibri" w:cs="Calibri"/>
          <w:sz w:val="36"/>
          <w:szCs w:val="36"/>
        </w:rPr>
      </w:pPr>
      <w:r w:rsidRPr="003E3556">
        <w:rPr>
          <w:rFonts w:ascii="Calibri" w:hAnsi="Calibri" w:cs="Calibri"/>
          <w:sz w:val="36"/>
          <w:szCs w:val="36"/>
        </w:rPr>
        <w:t>Pine Hills Lodge aims to revitalize a 1912-era historic property in Julian, California, transforming it into a luxury eco-conscious cultural retreat. To support this ambitious vision, we are deploying a diversified funding strategy that blends public grants, private capital, tax incentives, and Web3 ecosystem grants.</w:t>
      </w:r>
    </w:p>
    <w:p w14:paraId="4B282D51" w14:textId="77777777" w:rsidR="003361FF" w:rsidRPr="003E3556" w:rsidRDefault="003361FF" w:rsidP="003361FF">
      <w:pPr>
        <w:spacing w:after="160" w:line="278" w:lineRule="auto"/>
        <w:rPr>
          <w:rFonts w:ascii="Calibri" w:hAnsi="Calibri" w:cs="Calibri"/>
          <w:sz w:val="36"/>
          <w:szCs w:val="36"/>
        </w:rPr>
      </w:pPr>
      <w:r w:rsidRPr="003E3556">
        <w:rPr>
          <w:rFonts w:ascii="Calibri" w:hAnsi="Calibri" w:cs="Calibri"/>
          <w:sz w:val="36"/>
          <w:szCs w:val="36"/>
        </w:rPr>
        <w:t>This hybrid approach maximizes mission alignment while reducing capital risk—unlocking resources across five strategic categories:</w:t>
      </w:r>
    </w:p>
    <w:p w14:paraId="5F5F6BC0" w14:textId="77777777" w:rsidR="003361FF" w:rsidRPr="003E3556" w:rsidRDefault="003361FF" w:rsidP="003361FF">
      <w:pPr>
        <w:spacing w:after="160" w:line="278" w:lineRule="auto"/>
        <w:rPr>
          <w:rFonts w:ascii="Calibri" w:hAnsi="Calibri" w:cs="Calibri"/>
          <w:b/>
          <w:bCs/>
          <w:sz w:val="44"/>
          <w:szCs w:val="44"/>
        </w:rPr>
      </w:pPr>
      <w:r w:rsidRPr="003E3556">
        <w:rPr>
          <w:rFonts w:ascii="Calibri" w:hAnsi="Calibri" w:cs="Calibri"/>
          <w:b/>
          <w:bCs/>
          <w:sz w:val="44"/>
          <w:szCs w:val="44"/>
        </w:rPr>
        <w:t>Core Grant Categories &amp; Objectives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2"/>
        <w:gridCol w:w="5518"/>
      </w:tblGrid>
      <w:tr w:rsidR="003361FF" w:rsidRPr="003E3556" w14:paraId="25C77B8C" w14:textId="77777777" w:rsidTr="00157148">
        <w:trPr>
          <w:tblHeader/>
          <w:tblCellSpacing w:w="15" w:type="dxa"/>
        </w:trPr>
        <w:tc>
          <w:tcPr>
            <w:tcW w:w="0" w:type="auto"/>
            <w:vAlign w:val="center"/>
            <w:hideMark/>
          </w:tcPr>
          <w:p w14:paraId="6AB5834F"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Category</w:t>
            </w:r>
          </w:p>
        </w:tc>
        <w:tc>
          <w:tcPr>
            <w:tcW w:w="0" w:type="auto"/>
            <w:vAlign w:val="center"/>
            <w:hideMark/>
          </w:tcPr>
          <w:p w14:paraId="507B5061"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Funding Purpose</w:t>
            </w:r>
          </w:p>
        </w:tc>
      </w:tr>
      <w:tr w:rsidR="003361FF" w:rsidRPr="003E3556" w14:paraId="2325820E" w14:textId="77777777" w:rsidTr="00157148">
        <w:trPr>
          <w:tblCellSpacing w:w="15" w:type="dxa"/>
        </w:trPr>
        <w:tc>
          <w:tcPr>
            <w:tcW w:w="0" w:type="auto"/>
            <w:vAlign w:val="center"/>
            <w:hideMark/>
          </w:tcPr>
          <w:p w14:paraId="70DB6952"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Historic Preservation</w:t>
            </w:r>
          </w:p>
        </w:tc>
        <w:tc>
          <w:tcPr>
            <w:tcW w:w="0" w:type="auto"/>
            <w:vAlign w:val="center"/>
            <w:hideMark/>
          </w:tcPr>
          <w:p w14:paraId="2C646939"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Property acquisition, architectural restoration, and landmark designation</w:t>
            </w:r>
          </w:p>
        </w:tc>
      </w:tr>
      <w:tr w:rsidR="003361FF" w:rsidRPr="003E3556" w14:paraId="7DF2F721" w14:textId="77777777" w:rsidTr="00157148">
        <w:trPr>
          <w:tblCellSpacing w:w="15" w:type="dxa"/>
        </w:trPr>
        <w:tc>
          <w:tcPr>
            <w:tcW w:w="0" w:type="auto"/>
            <w:vAlign w:val="center"/>
            <w:hideMark/>
          </w:tcPr>
          <w:p w14:paraId="70FB1E76"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Cultural Arts &amp; Wellness</w:t>
            </w:r>
          </w:p>
        </w:tc>
        <w:tc>
          <w:tcPr>
            <w:tcW w:w="0" w:type="auto"/>
            <w:vAlign w:val="center"/>
            <w:hideMark/>
          </w:tcPr>
          <w:p w14:paraId="6CCC8ABA"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Artist residencies, wellness retreats, educational theater, and community events</w:t>
            </w:r>
          </w:p>
        </w:tc>
      </w:tr>
      <w:tr w:rsidR="003361FF" w:rsidRPr="003E3556" w14:paraId="7D75C182" w14:textId="77777777" w:rsidTr="00157148">
        <w:trPr>
          <w:tblCellSpacing w:w="15" w:type="dxa"/>
        </w:trPr>
        <w:tc>
          <w:tcPr>
            <w:tcW w:w="0" w:type="auto"/>
            <w:vAlign w:val="center"/>
            <w:hideMark/>
          </w:tcPr>
          <w:p w14:paraId="6CFFAD0A"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Rural Economic Development</w:t>
            </w:r>
          </w:p>
        </w:tc>
        <w:tc>
          <w:tcPr>
            <w:tcW w:w="0" w:type="auto"/>
            <w:vAlign w:val="center"/>
            <w:hideMark/>
          </w:tcPr>
          <w:p w14:paraId="279E42CF"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Eco-tourism initiatives, off-grid infrastructure, and cabin expansion</w:t>
            </w:r>
          </w:p>
        </w:tc>
      </w:tr>
      <w:tr w:rsidR="003361FF" w:rsidRPr="003E3556" w14:paraId="2AADE921" w14:textId="77777777" w:rsidTr="00157148">
        <w:trPr>
          <w:tblCellSpacing w:w="15" w:type="dxa"/>
        </w:trPr>
        <w:tc>
          <w:tcPr>
            <w:tcW w:w="0" w:type="auto"/>
            <w:vAlign w:val="center"/>
            <w:hideMark/>
          </w:tcPr>
          <w:p w14:paraId="298D8EEA"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lastRenderedPageBreak/>
              <w:t>Sustainability &amp; Renewable Energy</w:t>
            </w:r>
          </w:p>
        </w:tc>
        <w:tc>
          <w:tcPr>
            <w:tcW w:w="0" w:type="auto"/>
            <w:vAlign w:val="center"/>
            <w:hideMark/>
          </w:tcPr>
          <w:p w14:paraId="36B0760F"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Solar, geothermal, rainwater capture, and regenerative design</w:t>
            </w:r>
          </w:p>
        </w:tc>
      </w:tr>
      <w:tr w:rsidR="003361FF" w:rsidRPr="003E3556" w14:paraId="6F6BA9B8" w14:textId="77777777" w:rsidTr="00157148">
        <w:trPr>
          <w:tblCellSpacing w:w="15" w:type="dxa"/>
        </w:trPr>
        <w:tc>
          <w:tcPr>
            <w:tcW w:w="0" w:type="auto"/>
            <w:vAlign w:val="center"/>
            <w:hideMark/>
          </w:tcPr>
          <w:p w14:paraId="6CD55BFF"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Blockchain &amp; Web3 Innovation</w:t>
            </w:r>
          </w:p>
        </w:tc>
        <w:tc>
          <w:tcPr>
            <w:tcW w:w="0" w:type="auto"/>
            <w:vAlign w:val="center"/>
            <w:hideMark/>
          </w:tcPr>
          <w:p w14:paraId="50372AA4"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Tokenization, NFT utility, DAO governance, and Proof-of-Experience systems</w:t>
            </w:r>
          </w:p>
        </w:tc>
      </w:tr>
    </w:tbl>
    <w:p w14:paraId="105AF760" w14:textId="77777777" w:rsidR="003361FF" w:rsidRPr="003E3556" w:rsidRDefault="003361FF" w:rsidP="003361FF">
      <w:pPr>
        <w:spacing w:after="160" w:line="278" w:lineRule="auto"/>
        <w:rPr>
          <w:rFonts w:ascii="Calibri" w:hAnsi="Calibri" w:cs="Calibri"/>
          <w:b/>
          <w:bCs/>
          <w:sz w:val="44"/>
          <w:szCs w:val="44"/>
        </w:rPr>
      </w:pPr>
      <w:r w:rsidRPr="003E3556">
        <w:rPr>
          <w:rFonts w:ascii="Calibri" w:hAnsi="Calibri" w:cs="Calibri"/>
          <w:b/>
          <w:bCs/>
          <w:sz w:val="44"/>
          <w:szCs w:val="44"/>
        </w:rPr>
        <w:t>Strategic Grant Writing Partnerships</w:t>
      </w:r>
    </w:p>
    <w:p w14:paraId="0CD0D759" w14:textId="77777777" w:rsidR="003361FF" w:rsidRPr="003E3556" w:rsidRDefault="003361FF" w:rsidP="003361FF">
      <w:pPr>
        <w:spacing w:after="160" w:line="278" w:lineRule="auto"/>
        <w:rPr>
          <w:rFonts w:ascii="Calibri" w:hAnsi="Calibri" w:cs="Calibri"/>
          <w:sz w:val="36"/>
          <w:szCs w:val="36"/>
        </w:rPr>
      </w:pPr>
      <w:r w:rsidRPr="003E3556">
        <w:rPr>
          <w:rFonts w:ascii="Calibri" w:hAnsi="Calibri" w:cs="Calibri"/>
          <w:sz w:val="36"/>
          <w:szCs w:val="36"/>
        </w:rPr>
        <w:t>We’ve assembled a high-impact team of grant writers, consultants, and public affairs professionals with proven expertise in securing competitive funding:</w:t>
      </w:r>
    </w:p>
    <w:p w14:paraId="42E23105" w14:textId="77777777" w:rsidR="003361FF" w:rsidRPr="003E3556" w:rsidRDefault="003361FF" w:rsidP="003361FF">
      <w:pPr>
        <w:spacing w:after="160" w:line="278" w:lineRule="auto"/>
        <w:rPr>
          <w:rFonts w:ascii="Calibri" w:hAnsi="Calibri" w:cs="Calibri"/>
          <w:sz w:val="36"/>
          <w:szCs w:val="36"/>
        </w:rPr>
      </w:pPr>
      <w:r w:rsidRPr="003E3556">
        <w:rPr>
          <w:rFonts w:ascii="Calibri" w:hAnsi="Calibri" w:cs="Calibri"/>
          <w:sz w:val="36"/>
          <w:szCs w:val="36"/>
        </w:rPr>
        <w:t>Historic Preservation Experts</w:t>
      </w:r>
    </w:p>
    <w:p w14:paraId="7A7F75CA" w14:textId="77777777" w:rsidR="003361FF" w:rsidRPr="003E3556" w:rsidRDefault="003361FF" w:rsidP="00F1689A">
      <w:pPr>
        <w:numPr>
          <w:ilvl w:val="0"/>
          <w:numId w:val="38"/>
        </w:numPr>
        <w:spacing w:after="160" w:line="278" w:lineRule="auto"/>
        <w:rPr>
          <w:rFonts w:ascii="Calibri" w:hAnsi="Calibri" w:cs="Calibri"/>
          <w:sz w:val="36"/>
          <w:szCs w:val="36"/>
        </w:rPr>
      </w:pPr>
      <w:r w:rsidRPr="003E3556">
        <w:rPr>
          <w:rFonts w:ascii="Calibri" w:hAnsi="Calibri" w:cs="Calibri"/>
          <w:sz w:val="36"/>
          <w:szCs w:val="36"/>
        </w:rPr>
        <w:t>Eileen Magno (Heritage Resources) – Landmark designation and historic structure reports</w:t>
      </w:r>
    </w:p>
    <w:p w14:paraId="06D6B295" w14:textId="77777777" w:rsidR="003361FF" w:rsidRPr="003E3556" w:rsidRDefault="003361FF" w:rsidP="00F1689A">
      <w:pPr>
        <w:numPr>
          <w:ilvl w:val="0"/>
          <w:numId w:val="38"/>
        </w:numPr>
        <w:spacing w:after="160" w:line="278" w:lineRule="auto"/>
        <w:rPr>
          <w:rFonts w:ascii="Calibri" w:hAnsi="Calibri" w:cs="Calibri"/>
          <w:sz w:val="36"/>
          <w:szCs w:val="36"/>
        </w:rPr>
      </w:pPr>
      <w:r w:rsidRPr="003E3556">
        <w:rPr>
          <w:rFonts w:ascii="Calibri" w:hAnsi="Calibri" w:cs="Calibri"/>
          <w:sz w:val="36"/>
          <w:szCs w:val="36"/>
        </w:rPr>
        <w:t>Ginger Weatherford – Compliance and research for cultural heritage projects</w:t>
      </w:r>
    </w:p>
    <w:p w14:paraId="758DBCB1" w14:textId="77777777" w:rsidR="003361FF" w:rsidRPr="003E3556" w:rsidRDefault="003361FF" w:rsidP="00F1689A">
      <w:pPr>
        <w:numPr>
          <w:ilvl w:val="0"/>
          <w:numId w:val="38"/>
        </w:numPr>
        <w:spacing w:after="160" w:line="278" w:lineRule="auto"/>
        <w:rPr>
          <w:rFonts w:ascii="Calibri" w:hAnsi="Calibri" w:cs="Calibri"/>
          <w:sz w:val="36"/>
          <w:szCs w:val="36"/>
        </w:rPr>
      </w:pPr>
      <w:r w:rsidRPr="003E3556">
        <w:rPr>
          <w:rFonts w:ascii="Calibri" w:hAnsi="Calibri" w:cs="Calibri"/>
          <w:sz w:val="36"/>
          <w:szCs w:val="36"/>
        </w:rPr>
        <w:t>Legacy 106, Inc. – Environmental impact reports, feasibility studies</w:t>
      </w:r>
    </w:p>
    <w:p w14:paraId="598CC5D7" w14:textId="77777777" w:rsidR="003361FF" w:rsidRPr="003E3556" w:rsidRDefault="003361FF" w:rsidP="003361FF">
      <w:pPr>
        <w:spacing w:after="160" w:line="278" w:lineRule="auto"/>
        <w:rPr>
          <w:rFonts w:ascii="Calibri" w:hAnsi="Calibri" w:cs="Calibri"/>
          <w:sz w:val="36"/>
          <w:szCs w:val="36"/>
        </w:rPr>
      </w:pPr>
      <w:r w:rsidRPr="003E3556">
        <w:rPr>
          <w:rFonts w:ascii="Calibri" w:hAnsi="Calibri" w:cs="Calibri"/>
          <w:sz w:val="36"/>
          <w:szCs w:val="36"/>
        </w:rPr>
        <w:t>Grant Consultants &amp; Nonprofit Strategists</w:t>
      </w:r>
    </w:p>
    <w:p w14:paraId="088EA68B" w14:textId="77777777" w:rsidR="003361FF" w:rsidRPr="003E3556" w:rsidRDefault="003361FF" w:rsidP="00F1689A">
      <w:pPr>
        <w:numPr>
          <w:ilvl w:val="0"/>
          <w:numId w:val="39"/>
        </w:numPr>
        <w:spacing w:after="160" w:line="278" w:lineRule="auto"/>
        <w:rPr>
          <w:rFonts w:ascii="Calibri" w:hAnsi="Calibri" w:cs="Calibri"/>
          <w:sz w:val="36"/>
          <w:szCs w:val="36"/>
        </w:rPr>
      </w:pPr>
      <w:r w:rsidRPr="003E3556">
        <w:rPr>
          <w:rFonts w:ascii="Calibri" w:hAnsi="Calibri" w:cs="Calibri"/>
          <w:sz w:val="36"/>
          <w:szCs w:val="36"/>
        </w:rPr>
        <w:t>Marissa L. Rice, M.S. (ML Grant Consulting) – Specializing in public/private hybrid proposals</w:t>
      </w:r>
    </w:p>
    <w:p w14:paraId="6397E960" w14:textId="77777777" w:rsidR="003361FF" w:rsidRPr="003E3556" w:rsidRDefault="003361FF" w:rsidP="00F1689A">
      <w:pPr>
        <w:numPr>
          <w:ilvl w:val="0"/>
          <w:numId w:val="39"/>
        </w:numPr>
        <w:spacing w:after="160" w:line="278" w:lineRule="auto"/>
        <w:rPr>
          <w:rFonts w:ascii="Calibri" w:hAnsi="Calibri" w:cs="Calibri"/>
          <w:sz w:val="36"/>
          <w:szCs w:val="36"/>
        </w:rPr>
      </w:pPr>
      <w:r w:rsidRPr="003E3556">
        <w:rPr>
          <w:rFonts w:ascii="Calibri" w:hAnsi="Calibri" w:cs="Calibri"/>
          <w:sz w:val="36"/>
          <w:szCs w:val="36"/>
        </w:rPr>
        <w:lastRenderedPageBreak/>
        <w:t>Ash Plaziak – Cultural sector fundraising and grant development</w:t>
      </w:r>
    </w:p>
    <w:p w14:paraId="55E101A2" w14:textId="77777777" w:rsidR="003361FF" w:rsidRPr="003E3556" w:rsidRDefault="003361FF" w:rsidP="00F1689A">
      <w:pPr>
        <w:numPr>
          <w:ilvl w:val="0"/>
          <w:numId w:val="39"/>
        </w:numPr>
        <w:spacing w:after="160" w:line="278" w:lineRule="auto"/>
        <w:rPr>
          <w:rFonts w:ascii="Calibri" w:hAnsi="Calibri" w:cs="Calibri"/>
          <w:sz w:val="36"/>
          <w:szCs w:val="36"/>
        </w:rPr>
      </w:pPr>
      <w:r w:rsidRPr="003E3556">
        <w:rPr>
          <w:rFonts w:ascii="Calibri" w:hAnsi="Calibri" w:cs="Calibri"/>
          <w:sz w:val="36"/>
          <w:szCs w:val="36"/>
        </w:rPr>
        <w:t>Erin L. Woodside (ELW Consulting) – Full-spectrum grant administration and prospect mapping</w:t>
      </w:r>
    </w:p>
    <w:p w14:paraId="3408840F" w14:textId="77777777" w:rsidR="003361FF" w:rsidRPr="003E3556" w:rsidRDefault="003361FF" w:rsidP="00F1689A">
      <w:pPr>
        <w:numPr>
          <w:ilvl w:val="0"/>
          <w:numId w:val="39"/>
        </w:numPr>
        <w:spacing w:after="160" w:line="278" w:lineRule="auto"/>
        <w:rPr>
          <w:rFonts w:ascii="Calibri" w:hAnsi="Calibri" w:cs="Calibri"/>
          <w:sz w:val="36"/>
          <w:szCs w:val="36"/>
        </w:rPr>
      </w:pPr>
      <w:r w:rsidRPr="003E3556">
        <w:rPr>
          <w:rFonts w:ascii="Calibri" w:hAnsi="Calibri" w:cs="Calibri"/>
          <w:sz w:val="36"/>
          <w:szCs w:val="36"/>
        </w:rPr>
        <w:t>Nonprofit Solutions (San Diego) – Local training, directories, and partnerships</w:t>
      </w:r>
    </w:p>
    <w:p w14:paraId="45BF15FB" w14:textId="77777777" w:rsidR="003361FF" w:rsidRPr="003E3556" w:rsidRDefault="003361FF" w:rsidP="003361FF">
      <w:pPr>
        <w:spacing w:after="160" w:line="278" w:lineRule="auto"/>
        <w:rPr>
          <w:rFonts w:ascii="Calibri" w:hAnsi="Calibri" w:cs="Calibri"/>
          <w:sz w:val="36"/>
          <w:szCs w:val="36"/>
        </w:rPr>
      </w:pPr>
      <w:r w:rsidRPr="003E3556">
        <w:rPr>
          <w:rFonts w:ascii="Calibri" w:hAnsi="Calibri" w:cs="Calibri"/>
          <w:sz w:val="36"/>
          <w:szCs w:val="36"/>
        </w:rPr>
        <w:t>Sustainability &amp; Environmental Support</w:t>
      </w:r>
    </w:p>
    <w:p w14:paraId="4EBB128D" w14:textId="77777777" w:rsidR="003361FF" w:rsidRPr="003E3556" w:rsidRDefault="003361FF" w:rsidP="00F1689A">
      <w:pPr>
        <w:numPr>
          <w:ilvl w:val="0"/>
          <w:numId w:val="40"/>
        </w:numPr>
        <w:spacing w:after="160" w:line="278" w:lineRule="auto"/>
        <w:rPr>
          <w:rFonts w:ascii="Calibri" w:hAnsi="Calibri" w:cs="Calibri"/>
          <w:sz w:val="36"/>
          <w:szCs w:val="36"/>
        </w:rPr>
      </w:pPr>
      <w:r w:rsidRPr="003E3556">
        <w:rPr>
          <w:rFonts w:ascii="Calibri" w:hAnsi="Calibri" w:cs="Calibri"/>
          <w:sz w:val="36"/>
          <w:szCs w:val="36"/>
        </w:rPr>
        <w:t>Davey Resource Group – Renewable energy and landscape restoration grant strategies</w:t>
      </w:r>
    </w:p>
    <w:p w14:paraId="79C3994A" w14:textId="77777777" w:rsidR="003361FF" w:rsidRPr="003E3556" w:rsidRDefault="003361FF" w:rsidP="00F1689A">
      <w:pPr>
        <w:numPr>
          <w:ilvl w:val="0"/>
          <w:numId w:val="40"/>
        </w:numPr>
        <w:spacing w:after="160" w:line="278" w:lineRule="auto"/>
        <w:rPr>
          <w:rFonts w:ascii="Calibri" w:hAnsi="Calibri" w:cs="Calibri"/>
          <w:sz w:val="36"/>
          <w:szCs w:val="36"/>
        </w:rPr>
      </w:pPr>
      <w:r w:rsidRPr="003E3556">
        <w:rPr>
          <w:rFonts w:ascii="Calibri" w:hAnsi="Calibri" w:cs="Calibri"/>
          <w:sz w:val="36"/>
          <w:szCs w:val="36"/>
        </w:rPr>
        <w:t>Architectural Resources Group (ARG) – Adaptive reuse specialists for historic properties</w:t>
      </w:r>
    </w:p>
    <w:p w14:paraId="5FDCA591" w14:textId="77777777" w:rsidR="003361FF" w:rsidRPr="003E3556" w:rsidRDefault="003361FF" w:rsidP="003361FF">
      <w:pPr>
        <w:spacing w:after="160" w:line="278" w:lineRule="auto"/>
        <w:rPr>
          <w:rFonts w:ascii="Calibri" w:hAnsi="Calibri" w:cs="Calibri"/>
          <w:sz w:val="36"/>
          <w:szCs w:val="36"/>
        </w:rPr>
      </w:pPr>
      <w:r w:rsidRPr="003E3556">
        <w:rPr>
          <w:rFonts w:ascii="Calibri" w:hAnsi="Calibri" w:cs="Calibri"/>
          <w:sz w:val="36"/>
          <w:szCs w:val="36"/>
        </w:rPr>
        <w:t>Public Sector &amp; Strategic Affairs</w:t>
      </w:r>
    </w:p>
    <w:p w14:paraId="2EC884EB" w14:textId="77777777" w:rsidR="003361FF" w:rsidRPr="003E3556" w:rsidRDefault="003361FF" w:rsidP="00F1689A">
      <w:pPr>
        <w:numPr>
          <w:ilvl w:val="0"/>
          <w:numId w:val="41"/>
        </w:numPr>
        <w:spacing w:after="160" w:line="278" w:lineRule="auto"/>
        <w:rPr>
          <w:rFonts w:ascii="Calibri" w:hAnsi="Calibri" w:cs="Calibri"/>
          <w:sz w:val="36"/>
          <w:szCs w:val="36"/>
        </w:rPr>
      </w:pPr>
      <w:r w:rsidRPr="003E3556">
        <w:rPr>
          <w:rFonts w:ascii="Calibri" w:hAnsi="Calibri" w:cs="Calibri"/>
          <w:sz w:val="36"/>
          <w:szCs w:val="36"/>
        </w:rPr>
        <w:t>California Strategies (Marshall Anderson) – Full-service support for stakeholder relations and public funding</w:t>
      </w:r>
    </w:p>
    <w:p w14:paraId="5D9FEBA8" w14:textId="77777777" w:rsidR="003361FF" w:rsidRPr="003E3556" w:rsidRDefault="003361FF" w:rsidP="003361FF">
      <w:pPr>
        <w:spacing w:after="160" w:line="278" w:lineRule="auto"/>
        <w:rPr>
          <w:rFonts w:ascii="Calibri" w:hAnsi="Calibri" w:cs="Calibri"/>
          <w:b/>
          <w:bCs/>
          <w:sz w:val="44"/>
          <w:szCs w:val="44"/>
        </w:rPr>
      </w:pPr>
      <w:r w:rsidRPr="003E3556">
        <w:rPr>
          <w:rFonts w:ascii="Calibri" w:hAnsi="Calibri" w:cs="Calibri"/>
          <w:b/>
          <w:bCs/>
          <w:sz w:val="44"/>
          <w:szCs w:val="44"/>
        </w:rPr>
        <w:t>Grant Development Timeline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40"/>
        <w:gridCol w:w="1767"/>
        <w:gridCol w:w="4233"/>
      </w:tblGrid>
      <w:tr w:rsidR="003361FF" w:rsidRPr="003E3556" w14:paraId="6F9268F4" w14:textId="77777777" w:rsidTr="00157148">
        <w:trPr>
          <w:tblHeader/>
          <w:tblCellSpacing w:w="15" w:type="dxa"/>
        </w:trPr>
        <w:tc>
          <w:tcPr>
            <w:tcW w:w="0" w:type="auto"/>
            <w:vAlign w:val="center"/>
            <w:hideMark/>
          </w:tcPr>
          <w:p w14:paraId="5B208663"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Phase</w:t>
            </w:r>
          </w:p>
        </w:tc>
        <w:tc>
          <w:tcPr>
            <w:tcW w:w="0" w:type="auto"/>
            <w:vAlign w:val="center"/>
            <w:hideMark/>
          </w:tcPr>
          <w:p w14:paraId="09D0758F"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Quarter</w:t>
            </w:r>
          </w:p>
        </w:tc>
        <w:tc>
          <w:tcPr>
            <w:tcW w:w="0" w:type="auto"/>
            <w:vAlign w:val="center"/>
            <w:hideMark/>
          </w:tcPr>
          <w:p w14:paraId="1D3AB084"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Key Milestones</w:t>
            </w:r>
          </w:p>
        </w:tc>
      </w:tr>
      <w:tr w:rsidR="003361FF" w:rsidRPr="003E3556" w14:paraId="2861EC38" w14:textId="77777777" w:rsidTr="00157148">
        <w:trPr>
          <w:tblCellSpacing w:w="15" w:type="dxa"/>
        </w:trPr>
        <w:tc>
          <w:tcPr>
            <w:tcW w:w="0" w:type="auto"/>
            <w:vAlign w:val="center"/>
            <w:hideMark/>
          </w:tcPr>
          <w:p w14:paraId="5ED150E6"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Grant Mapping</w:t>
            </w:r>
          </w:p>
        </w:tc>
        <w:tc>
          <w:tcPr>
            <w:tcW w:w="0" w:type="auto"/>
            <w:vAlign w:val="center"/>
            <w:hideMark/>
          </w:tcPr>
          <w:p w14:paraId="1F1975ED"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Q2 2025</w:t>
            </w:r>
          </w:p>
        </w:tc>
        <w:tc>
          <w:tcPr>
            <w:tcW w:w="0" w:type="auto"/>
            <w:vAlign w:val="center"/>
            <w:hideMark/>
          </w:tcPr>
          <w:p w14:paraId="2ECDCDEE"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Identify qualified federal, state, and private pools</w:t>
            </w:r>
          </w:p>
        </w:tc>
      </w:tr>
      <w:tr w:rsidR="003361FF" w:rsidRPr="003E3556" w14:paraId="261E456F" w14:textId="77777777" w:rsidTr="00157148">
        <w:trPr>
          <w:tblCellSpacing w:w="15" w:type="dxa"/>
        </w:trPr>
        <w:tc>
          <w:tcPr>
            <w:tcW w:w="0" w:type="auto"/>
            <w:vAlign w:val="center"/>
            <w:hideMark/>
          </w:tcPr>
          <w:p w14:paraId="4FAFE221"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Team Engagement</w:t>
            </w:r>
          </w:p>
        </w:tc>
        <w:tc>
          <w:tcPr>
            <w:tcW w:w="0" w:type="auto"/>
            <w:vAlign w:val="center"/>
            <w:hideMark/>
          </w:tcPr>
          <w:p w14:paraId="2982F843"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Q2 2025</w:t>
            </w:r>
          </w:p>
        </w:tc>
        <w:tc>
          <w:tcPr>
            <w:tcW w:w="0" w:type="auto"/>
            <w:vAlign w:val="center"/>
            <w:hideMark/>
          </w:tcPr>
          <w:p w14:paraId="207AE7E0"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Contract grant specialists and historic consultants</w:t>
            </w:r>
          </w:p>
        </w:tc>
      </w:tr>
      <w:tr w:rsidR="003361FF" w:rsidRPr="003E3556" w14:paraId="316F3FD1" w14:textId="77777777" w:rsidTr="00157148">
        <w:trPr>
          <w:tblCellSpacing w:w="15" w:type="dxa"/>
        </w:trPr>
        <w:tc>
          <w:tcPr>
            <w:tcW w:w="0" w:type="auto"/>
            <w:vAlign w:val="center"/>
            <w:hideMark/>
          </w:tcPr>
          <w:p w14:paraId="725A6A9E"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lastRenderedPageBreak/>
              <w:t>Proposal Development</w:t>
            </w:r>
          </w:p>
        </w:tc>
        <w:tc>
          <w:tcPr>
            <w:tcW w:w="0" w:type="auto"/>
            <w:vAlign w:val="center"/>
            <w:hideMark/>
          </w:tcPr>
          <w:p w14:paraId="11B9318D"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Q3 2025</w:t>
            </w:r>
          </w:p>
        </w:tc>
        <w:tc>
          <w:tcPr>
            <w:tcW w:w="0" w:type="auto"/>
            <w:vAlign w:val="center"/>
            <w:hideMark/>
          </w:tcPr>
          <w:p w14:paraId="08AEB555"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Draft and package submissions across key categories</w:t>
            </w:r>
          </w:p>
        </w:tc>
      </w:tr>
      <w:tr w:rsidR="003361FF" w:rsidRPr="003E3556" w14:paraId="19199549" w14:textId="77777777" w:rsidTr="00157148">
        <w:trPr>
          <w:tblCellSpacing w:w="15" w:type="dxa"/>
        </w:trPr>
        <w:tc>
          <w:tcPr>
            <w:tcW w:w="0" w:type="auto"/>
            <w:vAlign w:val="center"/>
            <w:hideMark/>
          </w:tcPr>
          <w:p w14:paraId="13F008C6"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Submission &amp; Follow-Up</w:t>
            </w:r>
          </w:p>
        </w:tc>
        <w:tc>
          <w:tcPr>
            <w:tcW w:w="0" w:type="auto"/>
            <w:vAlign w:val="center"/>
            <w:hideMark/>
          </w:tcPr>
          <w:p w14:paraId="7A8D5138"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Q4 2025–Q2 2026</w:t>
            </w:r>
          </w:p>
        </w:tc>
        <w:tc>
          <w:tcPr>
            <w:tcW w:w="0" w:type="auto"/>
            <w:vAlign w:val="center"/>
            <w:hideMark/>
          </w:tcPr>
          <w:p w14:paraId="1A71C184"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Deploy proposals, respond to agency queries, and revise</w:t>
            </w:r>
          </w:p>
        </w:tc>
      </w:tr>
    </w:tbl>
    <w:p w14:paraId="0580CB11" w14:textId="77777777" w:rsidR="003361FF" w:rsidRPr="003E3556" w:rsidRDefault="003361FF" w:rsidP="003361FF">
      <w:pPr>
        <w:spacing w:after="160" w:line="278" w:lineRule="auto"/>
        <w:rPr>
          <w:rFonts w:ascii="Calibri" w:hAnsi="Calibri" w:cs="Calibri"/>
          <w:b/>
          <w:bCs/>
          <w:sz w:val="44"/>
          <w:szCs w:val="44"/>
        </w:rPr>
      </w:pPr>
      <w:r w:rsidRPr="003E3556">
        <w:rPr>
          <w:rFonts w:ascii="Calibri" w:hAnsi="Calibri" w:cs="Calibri"/>
          <w:b/>
          <w:bCs/>
          <w:sz w:val="44"/>
          <w:szCs w:val="44"/>
        </w:rPr>
        <w:t>Blockchain &amp; Web3 Grant Focus</w:t>
      </w:r>
    </w:p>
    <w:p w14:paraId="38FB11D5" w14:textId="77777777" w:rsidR="003361FF" w:rsidRPr="003E3556" w:rsidRDefault="003361FF" w:rsidP="003361FF">
      <w:pPr>
        <w:spacing w:after="160" w:line="278" w:lineRule="auto"/>
        <w:rPr>
          <w:rFonts w:ascii="Calibri" w:hAnsi="Calibri" w:cs="Calibri"/>
          <w:sz w:val="36"/>
          <w:szCs w:val="36"/>
        </w:rPr>
      </w:pPr>
      <w:r w:rsidRPr="003E3556">
        <w:rPr>
          <w:rFonts w:ascii="Calibri" w:hAnsi="Calibri" w:cs="Calibri"/>
          <w:sz w:val="36"/>
          <w:szCs w:val="36"/>
        </w:rPr>
        <w:t>Pine Hills Lodge will pioneer a blockchain-integrated hospitality model, powered by $LODGE tokens and a digital guest ecosystem. We are targeting Web3 development grants to fund:</w:t>
      </w:r>
    </w:p>
    <w:p w14:paraId="12E7FD3C" w14:textId="77777777" w:rsidR="003361FF" w:rsidRPr="003E3556" w:rsidRDefault="003361FF" w:rsidP="00F1689A">
      <w:pPr>
        <w:numPr>
          <w:ilvl w:val="0"/>
          <w:numId w:val="42"/>
        </w:numPr>
        <w:spacing w:after="160" w:line="278" w:lineRule="auto"/>
        <w:rPr>
          <w:rFonts w:ascii="Calibri" w:hAnsi="Calibri" w:cs="Calibri"/>
          <w:sz w:val="36"/>
          <w:szCs w:val="36"/>
        </w:rPr>
      </w:pPr>
      <w:r w:rsidRPr="003E3556">
        <w:rPr>
          <w:rFonts w:ascii="Calibri" w:hAnsi="Calibri" w:cs="Calibri"/>
          <w:sz w:val="36"/>
          <w:szCs w:val="36"/>
        </w:rPr>
        <w:t>NFT-based access passes and smart contract infrastructure</w:t>
      </w:r>
    </w:p>
    <w:p w14:paraId="68EAAD01" w14:textId="77777777" w:rsidR="003361FF" w:rsidRPr="003E3556" w:rsidRDefault="003361FF" w:rsidP="00F1689A">
      <w:pPr>
        <w:numPr>
          <w:ilvl w:val="0"/>
          <w:numId w:val="42"/>
        </w:numPr>
        <w:spacing w:after="160" w:line="278" w:lineRule="auto"/>
        <w:rPr>
          <w:rFonts w:ascii="Calibri" w:hAnsi="Calibri" w:cs="Calibri"/>
          <w:sz w:val="36"/>
          <w:szCs w:val="36"/>
        </w:rPr>
      </w:pPr>
      <w:r w:rsidRPr="003E3556">
        <w:rPr>
          <w:rFonts w:ascii="Calibri" w:hAnsi="Calibri" w:cs="Calibri"/>
          <w:sz w:val="36"/>
          <w:szCs w:val="36"/>
        </w:rPr>
        <w:t>DAO governance mechanisms for member voting</w:t>
      </w:r>
    </w:p>
    <w:p w14:paraId="0DFBE0C6" w14:textId="77777777" w:rsidR="003361FF" w:rsidRPr="003E3556" w:rsidRDefault="003361FF" w:rsidP="00F1689A">
      <w:pPr>
        <w:numPr>
          <w:ilvl w:val="0"/>
          <w:numId w:val="42"/>
        </w:numPr>
        <w:spacing w:after="160" w:line="278" w:lineRule="auto"/>
        <w:rPr>
          <w:rFonts w:ascii="Calibri" w:hAnsi="Calibri" w:cs="Calibri"/>
          <w:sz w:val="36"/>
          <w:szCs w:val="36"/>
        </w:rPr>
      </w:pPr>
      <w:r w:rsidRPr="003E3556">
        <w:rPr>
          <w:rFonts w:ascii="Calibri" w:hAnsi="Calibri" w:cs="Calibri"/>
          <w:sz w:val="36"/>
          <w:szCs w:val="36"/>
        </w:rPr>
        <w:t>Proof-of-Experience (</w:t>
      </w:r>
      <w:proofErr w:type="spellStart"/>
      <w:r w:rsidRPr="003E3556">
        <w:rPr>
          <w:rFonts w:ascii="Calibri" w:hAnsi="Calibri" w:cs="Calibri"/>
          <w:sz w:val="36"/>
          <w:szCs w:val="36"/>
        </w:rPr>
        <w:t>PoX</w:t>
      </w:r>
      <w:proofErr w:type="spellEnd"/>
      <w:r w:rsidRPr="003E3556">
        <w:rPr>
          <w:rFonts w:ascii="Calibri" w:hAnsi="Calibri" w:cs="Calibri"/>
          <w:sz w:val="36"/>
          <w:szCs w:val="36"/>
        </w:rPr>
        <w:t>) guest tracking and reward systems</w:t>
      </w:r>
    </w:p>
    <w:p w14:paraId="12EAC481" w14:textId="77777777" w:rsidR="003361FF" w:rsidRPr="003E3556" w:rsidRDefault="003361FF" w:rsidP="00F1689A">
      <w:pPr>
        <w:numPr>
          <w:ilvl w:val="0"/>
          <w:numId w:val="42"/>
        </w:numPr>
        <w:spacing w:after="160" w:line="278" w:lineRule="auto"/>
        <w:rPr>
          <w:rFonts w:ascii="Calibri" w:hAnsi="Calibri" w:cs="Calibri"/>
          <w:sz w:val="36"/>
          <w:szCs w:val="36"/>
        </w:rPr>
      </w:pPr>
      <w:r w:rsidRPr="003E3556">
        <w:rPr>
          <w:rFonts w:ascii="Calibri" w:hAnsi="Calibri" w:cs="Calibri"/>
          <w:sz w:val="36"/>
          <w:szCs w:val="36"/>
        </w:rPr>
        <w:t>Multi-chain interoperability for payment and identity validation</w:t>
      </w:r>
    </w:p>
    <w:p w14:paraId="55C48A1F" w14:textId="77777777" w:rsidR="00017D4A" w:rsidRDefault="00017D4A" w:rsidP="003361FF">
      <w:pPr>
        <w:spacing w:after="160" w:line="278" w:lineRule="auto"/>
        <w:rPr>
          <w:rFonts w:ascii="Calibri" w:hAnsi="Calibri" w:cs="Calibri"/>
          <w:b/>
          <w:bCs/>
          <w:sz w:val="44"/>
          <w:szCs w:val="44"/>
        </w:rPr>
      </w:pPr>
    </w:p>
    <w:p w14:paraId="42BFA024" w14:textId="77777777" w:rsidR="00BF391B" w:rsidRDefault="00BF391B" w:rsidP="003361FF">
      <w:pPr>
        <w:spacing w:after="160" w:line="278" w:lineRule="auto"/>
        <w:rPr>
          <w:rFonts w:ascii="Calibri" w:hAnsi="Calibri" w:cs="Calibri"/>
          <w:b/>
          <w:bCs/>
          <w:sz w:val="44"/>
          <w:szCs w:val="44"/>
        </w:rPr>
      </w:pPr>
    </w:p>
    <w:p w14:paraId="538141A8" w14:textId="00406DC4" w:rsidR="003361FF" w:rsidRPr="003E3556" w:rsidRDefault="003361FF" w:rsidP="003361FF">
      <w:pPr>
        <w:spacing w:after="160" w:line="278" w:lineRule="auto"/>
        <w:rPr>
          <w:rFonts w:ascii="Calibri" w:hAnsi="Calibri" w:cs="Calibri"/>
          <w:b/>
          <w:bCs/>
          <w:sz w:val="44"/>
          <w:szCs w:val="44"/>
        </w:rPr>
      </w:pPr>
      <w:r w:rsidRPr="003E3556">
        <w:rPr>
          <w:rFonts w:ascii="Calibri" w:hAnsi="Calibri" w:cs="Calibri"/>
          <w:b/>
          <w:bCs/>
          <w:sz w:val="44"/>
          <w:szCs w:val="44"/>
        </w:rPr>
        <w:lastRenderedPageBreak/>
        <w:t>Targeted Web3 Grant Programs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32"/>
        <w:gridCol w:w="5508"/>
      </w:tblGrid>
      <w:tr w:rsidR="003361FF" w:rsidRPr="003E3556" w14:paraId="28B69FB3" w14:textId="77777777" w:rsidTr="00157148">
        <w:trPr>
          <w:tblHeader/>
          <w:tblCellSpacing w:w="15" w:type="dxa"/>
        </w:trPr>
        <w:tc>
          <w:tcPr>
            <w:tcW w:w="0" w:type="auto"/>
            <w:vAlign w:val="center"/>
            <w:hideMark/>
          </w:tcPr>
          <w:p w14:paraId="20C0BE19"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Grantor</w:t>
            </w:r>
          </w:p>
        </w:tc>
        <w:tc>
          <w:tcPr>
            <w:tcW w:w="0" w:type="auto"/>
            <w:vAlign w:val="center"/>
            <w:hideMark/>
          </w:tcPr>
          <w:p w14:paraId="1D49866C"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Focus Area</w:t>
            </w:r>
          </w:p>
        </w:tc>
      </w:tr>
      <w:tr w:rsidR="003361FF" w:rsidRPr="003E3556" w14:paraId="246CE7B6" w14:textId="77777777" w:rsidTr="00157148">
        <w:trPr>
          <w:tblCellSpacing w:w="15" w:type="dxa"/>
        </w:trPr>
        <w:tc>
          <w:tcPr>
            <w:tcW w:w="0" w:type="auto"/>
            <w:vAlign w:val="center"/>
            <w:hideMark/>
          </w:tcPr>
          <w:p w14:paraId="01194DEE"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Ethereum ESP</w:t>
            </w:r>
          </w:p>
        </w:tc>
        <w:tc>
          <w:tcPr>
            <w:tcW w:w="0" w:type="auto"/>
            <w:vAlign w:val="center"/>
            <w:hideMark/>
          </w:tcPr>
          <w:p w14:paraId="42CF43E8"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DAO, staking logic, digital governance</w:t>
            </w:r>
          </w:p>
        </w:tc>
      </w:tr>
      <w:tr w:rsidR="003361FF" w:rsidRPr="003E3556" w14:paraId="4214722F" w14:textId="77777777" w:rsidTr="00157148">
        <w:trPr>
          <w:tblCellSpacing w:w="15" w:type="dxa"/>
        </w:trPr>
        <w:tc>
          <w:tcPr>
            <w:tcW w:w="0" w:type="auto"/>
            <w:vAlign w:val="center"/>
            <w:hideMark/>
          </w:tcPr>
          <w:p w14:paraId="0101FA8D"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Polygon Ecosystem Grants</w:t>
            </w:r>
          </w:p>
        </w:tc>
        <w:tc>
          <w:tcPr>
            <w:tcW w:w="0" w:type="auto"/>
            <w:vAlign w:val="center"/>
            <w:hideMark/>
          </w:tcPr>
          <w:p w14:paraId="43F5A700"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Membership NFTs, token-based access</w:t>
            </w:r>
          </w:p>
        </w:tc>
      </w:tr>
      <w:tr w:rsidR="003361FF" w:rsidRPr="003E3556" w14:paraId="6C6C1294" w14:textId="77777777" w:rsidTr="00157148">
        <w:trPr>
          <w:tblCellSpacing w:w="15" w:type="dxa"/>
        </w:trPr>
        <w:tc>
          <w:tcPr>
            <w:tcW w:w="0" w:type="auto"/>
            <w:vAlign w:val="center"/>
            <w:hideMark/>
          </w:tcPr>
          <w:p w14:paraId="256D4972"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Solana Foundation</w:t>
            </w:r>
          </w:p>
        </w:tc>
        <w:tc>
          <w:tcPr>
            <w:tcW w:w="0" w:type="auto"/>
            <w:vAlign w:val="center"/>
            <w:hideMark/>
          </w:tcPr>
          <w:p w14:paraId="6CA7621E"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High-speed NFT infrastructure and guest passports</w:t>
            </w:r>
          </w:p>
        </w:tc>
      </w:tr>
      <w:tr w:rsidR="003361FF" w:rsidRPr="003E3556" w14:paraId="3167A757" w14:textId="77777777" w:rsidTr="00157148">
        <w:trPr>
          <w:tblCellSpacing w:w="15" w:type="dxa"/>
        </w:trPr>
        <w:tc>
          <w:tcPr>
            <w:tcW w:w="0" w:type="auto"/>
            <w:vAlign w:val="center"/>
            <w:hideMark/>
          </w:tcPr>
          <w:p w14:paraId="0911B75F"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 xml:space="preserve">Optimism </w:t>
            </w:r>
            <w:proofErr w:type="spellStart"/>
            <w:r w:rsidRPr="003E3556">
              <w:rPr>
                <w:rFonts w:ascii="Calibri" w:hAnsi="Calibri" w:cs="Calibri"/>
                <w:sz w:val="36"/>
                <w:szCs w:val="36"/>
              </w:rPr>
              <w:t>RetroPGF</w:t>
            </w:r>
            <w:proofErr w:type="spellEnd"/>
          </w:p>
        </w:tc>
        <w:tc>
          <w:tcPr>
            <w:tcW w:w="0" w:type="auto"/>
            <w:vAlign w:val="center"/>
            <w:hideMark/>
          </w:tcPr>
          <w:p w14:paraId="07B477E1"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Public goods and DAO tools</w:t>
            </w:r>
          </w:p>
        </w:tc>
      </w:tr>
      <w:tr w:rsidR="003361FF" w:rsidRPr="003E3556" w14:paraId="0BDC25B8" w14:textId="77777777" w:rsidTr="00157148">
        <w:trPr>
          <w:tblCellSpacing w:w="15" w:type="dxa"/>
        </w:trPr>
        <w:tc>
          <w:tcPr>
            <w:tcW w:w="0" w:type="auto"/>
            <w:vAlign w:val="center"/>
            <w:hideMark/>
          </w:tcPr>
          <w:p w14:paraId="708B7BB6"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NEAR Foundation</w:t>
            </w:r>
          </w:p>
        </w:tc>
        <w:tc>
          <w:tcPr>
            <w:tcW w:w="0" w:type="auto"/>
            <w:vAlign w:val="center"/>
            <w:hideMark/>
          </w:tcPr>
          <w:p w14:paraId="3215DD6B"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DAO onboarding, micro-governance</w:t>
            </w:r>
          </w:p>
        </w:tc>
      </w:tr>
      <w:tr w:rsidR="003361FF" w:rsidRPr="003E3556" w14:paraId="1AC935F0" w14:textId="77777777" w:rsidTr="00157148">
        <w:trPr>
          <w:tblCellSpacing w:w="15" w:type="dxa"/>
        </w:trPr>
        <w:tc>
          <w:tcPr>
            <w:tcW w:w="0" w:type="auto"/>
            <w:vAlign w:val="center"/>
            <w:hideMark/>
          </w:tcPr>
          <w:p w14:paraId="179FC123"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Avalanche Multiverse</w:t>
            </w:r>
          </w:p>
        </w:tc>
        <w:tc>
          <w:tcPr>
            <w:tcW w:w="0" w:type="auto"/>
            <w:vAlign w:val="center"/>
            <w:hideMark/>
          </w:tcPr>
          <w:p w14:paraId="66C12584"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Cultural and tourism innovation</w:t>
            </w:r>
          </w:p>
        </w:tc>
      </w:tr>
      <w:tr w:rsidR="003361FF" w:rsidRPr="003E3556" w14:paraId="7EE920A9" w14:textId="77777777" w:rsidTr="00157148">
        <w:trPr>
          <w:tblCellSpacing w:w="15" w:type="dxa"/>
        </w:trPr>
        <w:tc>
          <w:tcPr>
            <w:tcW w:w="0" w:type="auto"/>
            <w:vAlign w:val="center"/>
            <w:hideMark/>
          </w:tcPr>
          <w:p w14:paraId="3426EAC4"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Flow (Dapper Labs)</w:t>
            </w:r>
          </w:p>
        </w:tc>
        <w:tc>
          <w:tcPr>
            <w:tcW w:w="0" w:type="auto"/>
            <w:vAlign w:val="center"/>
            <w:hideMark/>
          </w:tcPr>
          <w:p w14:paraId="54092BFB"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NFT ticketing, community collectibles</w:t>
            </w:r>
          </w:p>
        </w:tc>
      </w:tr>
      <w:tr w:rsidR="003361FF" w:rsidRPr="003E3556" w14:paraId="2D35D683" w14:textId="77777777" w:rsidTr="00157148">
        <w:trPr>
          <w:tblCellSpacing w:w="15" w:type="dxa"/>
        </w:trPr>
        <w:tc>
          <w:tcPr>
            <w:tcW w:w="0" w:type="auto"/>
            <w:vAlign w:val="center"/>
            <w:hideMark/>
          </w:tcPr>
          <w:p w14:paraId="5096E37D"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XPR Network (Proton)</w:t>
            </w:r>
          </w:p>
        </w:tc>
        <w:tc>
          <w:tcPr>
            <w:tcW w:w="0" w:type="auto"/>
            <w:vAlign w:val="center"/>
            <w:hideMark/>
          </w:tcPr>
          <w:p w14:paraId="47A2020F"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Gasless, KYC-friendly NFT access and token staking</w:t>
            </w:r>
          </w:p>
        </w:tc>
      </w:tr>
    </w:tbl>
    <w:p w14:paraId="057329FF" w14:textId="77777777" w:rsidR="003361FF" w:rsidRPr="003E3556" w:rsidRDefault="003361FF" w:rsidP="003361FF">
      <w:pPr>
        <w:spacing w:after="160" w:line="278" w:lineRule="auto"/>
        <w:rPr>
          <w:rFonts w:ascii="Calibri" w:hAnsi="Calibri" w:cs="Calibri"/>
          <w:sz w:val="36"/>
          <w:szCs w:val="36"/>
        </w:rPr>
      </w:pPr>
      <w:r w:rsidRPr="003E3556">
        <w:rPr>
          <w:rFonts w:ascii="Calibri" w:hAnsi="Calibri" w:cs="Calibri"/>
          <w:sz w:val="36"/>
          <w:szCs w:val="36"/>
        </w:rPr>
        <w:t>Performance Metrics (Year 1 Goals)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39"/>
        <w:gridCol w:w="3601"/>
      </w:tblGrid>
      <w:tr w:rsidR="003361FF" w:rsidRPr="003E3556" w14:paraId="4C8CC0FA" w14:textId="77777777" w:rsidTr="00157148">
        <w:trPr>
          <w:tblHeader/>
          <w:tblCellSpacing w:w="15" w:type="dxa"/>
        </w:trPr>
        <w:tc>
          <w:tcPr>
            <w:tcW w:w="0" w:type="auto"/>
            <w:vAlign w:val="center"/>
            <w:hideMark/>
          </w:tcPr>
          <w:p w14:paraId="2E1EDD46"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Metric</w:t>
            </w:r>
          </w:p>
        </w:tc>
        <w:tc>
          <w:tcPr>
            <w:tcW w:w="0" w:type="auto"/>
            <w:vAlign w:val="center"/>
            <w:hideMark/>
          </w:tcPr>
          <w:p w14:paraId="711BA4C3"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Target</w:t>
            </w:r>
          </w:p>
        </w:tc>
      </w:tr>
      <w:tr w:rsidR="003361FF" w:rsidRPr="003E3556" w14:paraId="22BD37F4" w14:textId="77777777" w:rsidTr="00157148">
        <w:trPr>
          <w:tblCellSpacing w:w="15" w:type="dxa"/>
        </w:trPr>
        <w:tc>
          <w:tcPr>
            <w:tcW w:w="0" w:type="auto"/>
            <w:vAlign w:val="center"/>
            <w:hideMark/>
          </w:tcPr>
          <w:p w14:paraId="4ED425A4"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Grant Applications Submitted</w:t>
            </w:r>
          </w:p>
        </w:tc>
        <w:tc>
          <w:tcPr>
            <w:tcW w:w="0" w:type="auto"/>
            <w:vAlign w:val="center"/>
            <w:hideMark/>
          </w:tcPr>
          <w:p w14:paraId="3BB4D0DB"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 12 (3 per quarter)</w:t>
            </w:r>
          </w:p>
        </w:tc>
      </w:tr>
      <w:tr w:rsidR="003361FF" w:rsidRPr="003E3556" w14:paraId="7FA2AB43" w14:textId="77777777" w:rsidTr="00157148">
        <w:trPr>
          <w:tblCellSpacing w:w="15" w:type="dxa"/>
        </w:trPr>
        <w:tc>
          <w:tcPr>
            <w:tcW w:w="0" w:type="auto"/>
            <w:vAlign w:val="center"/>
            <w:hideMark/>
          </w:tcPr>
          <w:p w14:paraId="50184FAD"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lastRenderedPageBreak/>
              <w:t>Historic &amp; Environmental Grants Secured</w:t>
            </w:r>
          </w:p>
        </w:tc>
        <w:tc>
          <w:tcPr>
            <w:tcW w:w="0" w:type="auto"/>
            <w:vAlign w:val="center"/>
            <w:hideMark/>
          </w:tcPr>
          <w:p w14:paraId="4FB576FD"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 $1.5M</w:t>
            </w:r>
          </w:p>
        </w:tc>
      </w:tr>
      <w:tr w:rsidR="003361FF" w:rsidRPr="003E3556" w14:paraId="56D70DF9" w14:textId="77777777" w:rsidTr="00157148">
        <w:trPr>
          <w:tblCellSpacing w:w="15" w:type="dxa"/>
        </w:trPr>
        <w:tc>
          <w:tcPr>
            <w:tcW w:w="0" w:type="auto"/>
            <w:vAlign w:val="center"/>
            <w:hideMark/>
          </w:tcPr>
          <w:p w14:paraId="1E912400"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Blockchain Ecosystem Grants Secured</w:t>
            </w:r>
          </w:p>
        </w:tc>
        <w:tc>
          <w:tcPr>
            <w:tcW w:w="0" w:type="auto"/>
            <w:vAlign w:val="center"/>
            <w:hideMark/>
          </w:tcPr>
          <w:p w14:paraId="411ED4D0"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 $1.0M</w:t>
            </w:r>
          </w:p>
        </w:tc>
      </w:tr>
      <w:tr w:rsidR="003361FF" w:rsidRPr="003E3556" w14:paraId="64CCFEFB" w14:textId="77777777" w:rsidTr="00157148">
        <w:trPr>
          <w:tblCellSpacing w:w="15" w:type="dxa"/>
        </w:trPr>
        <w:tc>
          <w:tcPr>
            <w:tcW w:w="0" w:type="auto"/>
            <w:vAlign w:val="center"/>
            <w:hideMark/>
          </w:tcPr>
          <w:p w14:paraId="133FDE34"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Property Tax Reduction via Mills Act</w:t>
            </w:r>
          </w:p>
        </w:tc>
        <w:tc>
          <w:tcPr>
            <w:tcW w:w="0" w:type="auto"/>
            <w:vAlign w:val="center"/>
            <w:hideMark/>
          </w:tcPr>
          <w:p w14:paraId="143C3514"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 40%</w:t>
            </w:r>
          </w:p>
        </w:tc>
      </w:tr>
      <w:tr w:rsidR="003361FF" w:rsidRPr="003E3556" w14:paraId="28EB6CBA" w14:textId="77777777" w:rsidTr="00157148">
        <w:trPr>
          <w:tblCellSpacing w:w="15" w:type="dxa"/>
        </w:trPr>
        <w:tc>
          <w:tcPr>
            <w:tcW w:w="0" w:type="auto"/>
            <w:vAlign w:val="center"/>
            <w:hideMark/>
          </w:tcPr>
          <w:p w14:paraId="275EBE4C"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On-Chain Token Infrastructure Deployment</w:t>
            </w:r>
          </w:p>
        </w:tc>
        <w:tc>
          <w:tcPr>
            <w:tcW w:w="0" w:type="auto"/>
            <w:vAlign w:val="center"/>
            <w:hideMark/>
          </w:tcPr>
          <w:p w14:paraId="78B73EA6" w14:textId="77777777" w:rsidR="003361FF" w:rsidRPr="003E3556" w:rsidRDefault="003361FF" w:rsidP="00157148">
            <w:pPr>
              <w:spacing w:after="160" w:line="278" w:lineRule="auto"/>
              <w:rPr>
                <w:rFonts w:ascii="Calibri" w:hAnsi="Calibri" w:cs="Calibri"/>
                <w:sz w:val="36"/>
                <w:szCs w:val="36"/>
              </w:rPr>
            </w:pPr>
            <w:r w:rsidRPr="003E3556">
              <w:rPr>
                <w:rFonts w:ascii="Calibri" w:hAnsi="Calibri" w:cs="Calibri"/>
                <w:sz w:val="36"/>
                <w:szCs w:val="36"/>
              </w:rPr>
              <w:t>2 blockchains (XPR &amp; Polygon)</w:t>
            </w:r>
          </w:p>
        </w:tc>
      </w:tr>
    </w:tbl>
    <w:p w14:paraId="6AB6F050" w14:textId="77777777" w:rsidR="003361FF" w:rsidRPr="003E3556" w:rsidRDefault="003361FF" w:rsidP="003361FF">
      <w:pPr>
        <w:spacing w:after="160" w:line="278" w:lineRule="auto"/>
        <w:rPr>
          <w:rFonts w:ascii="Calibri" w:hAnsi="Calibri" w:cs="Calibri"/>
          <w:b/>
          <w:bCs/>
          <w:sz w:val="44"/>
          <w:szCs w:val="44"/>
        </w:rPr>
      </w:pPr>
      <w:r w:rsidRPr="003E3556">
        <w:rPr>
          <w:rFonts w:ascii="Calibri" w:hAnsi="Calibri" w:cs="Calibri"/>
          <w:b/>
          <w:bCs/>
          <w:sz w:val="44"/>
          <w:szCs w:val="44"/>
        </w:rPr>
        <w:t>Conclusion</w:t>
      </w:r>
    </w:p>
    <w:p w14:paraId="072E179D" w14:textId="77777777" w:rsidR="003361FF" w:rsidRPr="003E3556" w:rsidRDefault="003361FF" w:rsidP="003361FF">
      <w:pPr>
        <w:spacing w:after="160" w:line="278" w:lineRule="auto"/>
        <w:rPr>
          <w:rFonts w:ascii="Calibri" w:hAnsi="Calibri" w:cs="Calibri"/>
          <w:sz w:val="36"/>
          <w:szCs w:val="36"/>
        </w:rPr>
      </w:pPr>
      <w:r w:rsidRPr="003E3556">
        <w:rPr>
          <w:rFonts w:ascii="Calibri" w:hAnsi="Calibri" w:cs="Calibri"/>
          <w:sz w:val="36"/>
          <w:szCs w:val="36"/>
        </w:rPr>
        <w:t>Pine Hills Lodge is positioned at the forefront of regenerative hospitality, bridging historic legacy with decentralized technology. By activating public and private funding streams—from landmark restoration grants to blockchain ecosystem support—we are building a fiscally sound, culturally impactful, and tech-forward retreat model.</w:t>
      </w:r>
    </w:p>
    <w:p w14:paraId="0E4CA0C1" w14:textId="77777777" w:rsidR="003361FF" w:rsidRPr="003E3556" w:rsidRDefault="003361FF" w:rsidP="003361FF">
      <w:pPr>
        <w:spacing w:after="160" w:line="278" w:lineRule="auto"/>
        <w:rPr>
          <w:rFonts w:ascii="Calibri" w:hAnsi="Calibri" w:cs="Calibri"/>
          <w:sz w:val="36"/>
          <w:szCs w:val="36"/>
        </w:rPr>
      </w:pPr>
      <w:r w:rsidRPr="003E3556">
        <w:rPr>
          <w:rFonts w:ascii="Calibri" w:hAnsi="Calibri" w:cs="Calibri"/>
          <w:sz w:val="36"/>
          <w:szCs w:val="36"/>
        </w:rPr>
        <w:t>This comprehensive funding strategy ensures both capital efficiency and mission fidelity, laying the groundwork for scalable growth and long-term community value.</w:t>
      </w:r>
    </w:p>
    <w:p w14:paraId="2CBFC0DD" w14:textId="77777777" w:rsidR="003361FF" w:rsidRPr="003E3556" w:rsidRDefault="003361FF" w:rsidP="003361FF">
      <w:pPr>
        <w:rPr>
          <w:rFonts w:ascii="Calibri" w:hAnsi="Calibri" w:cs="Calibri"/>
          <w:sz w:val="36"/>
          <w:szCs w:val="36"/>
        </w:rPr>
      </w:pPr>
    </w:p>
    <w:p w14:paraId="5772EC3D" w14:textId="77777777" w:rsidR="004C5169" w:rsidRPr="00117CD6" w:rsidRDefault="004C5169" w:rsidP="00117CD6">
      <w:pPr>
        <w:pStyle w:val="Style1"/>
        <w:rPr>
          <w:sz w:val="48"/>
          <w:szCs w:val="48"/>
        </w:rPr>
      </w:pPr>
      <w:r w:rsidRPr="00117CD6">
        <w:rPr>
          <w:sz w:val="48"/>
          <w:szCs w:val="48"/>
        </w:rPr>
        <w:lastRenderedPageBreak/>
        <w:t xml:space="preserve">7. </w:t>
      </w:r>
      <w:proofErr w:type="spellStart"/>
      <w:r w:rsidRPr="00117CD6">
        <w:rPr>
          <w:sz w:val="48"/>
          <w:szCs w:val="48"/>
        </w:rPr>
        <w:t>Tokenomics</w:t>
      </w:r>
      <w:proofErr w:type="spellEnd"/>
      <w:r w:rsidRPr="00117CD6">
        <w:rPr>
          <w:sz w:val="48"/>
          <w:szCs w:val="48"/>
        </w:rPr>
        <w:t xml:space="preserve"> Structure</w:t>
      </w:r>
    </w:p>
    <w:p w14:paraId="6EDDBC05" w14:textId="77777777" w:rsidR="004C5169" w:rsidRPr="005002F5" w:rsidRDefault="004C5169" w:rsidP="004C5169">
      <w:pPr>
        <w:spacing w:after="160" w:line="278" w:lineRule="auto"/>
        <w:rPr>
          <w:rFonts w:ascii="Calibri" w:hAnsi="Calibri" w:cs="Calibri"/>
          <w:b/>
          <w:bCs/>
          <w:sz w:val="36"/>
          <w:szCs w:val="36"/>
        </w:rPr>
      </w:pPr>
      <w:r w:rsidRPr="005002F5">
        <w:rPr>
          <w:rFonts w:ascii="Calibri" w:hAnsi="Calibri" w:cs="Calibri"/>
          <w:b/>
          <w:bCs/>
          <w:sz w:val="36"/>
          <w:szCs w:val="36"/>
        </w:rPr>
        <w:t>Redefining Luxury Hospitality with Blockchain-Powered Access and Smart Asset Redemption</w:t>
      </w:r>
    </w:p>
    <w:p w14:paraId="4B83002E" w14:textId="77777777" w:rsidR="004C5169" w:rsidRPr="005002F5" w:rsidRDefault="004C5169" w:rsidP="004C5169">
      <w:pPr>
        <w:spacing w:after="160" w:line="278" w:lineRule="auto"/>
        <w:rPr>
          <w:rFonts w:ascii="Calibri" w:hAnsi="Calibri" w:cs="Calibri"/>
          <w:sz w:val="36"/>
          <w:szCs w:val="36"/>
        </w:rPr>
      </w:pPr>
      <w:r w:rsidRPr="005002F5">
        <w:rPr>
          <w:rFonts w:ascii="Calibri" w:hAnsi="Calibri" w:cs="Calibri"/>
          <w:sz w:val="36"/>
          <w:szCs w:val="36"/>
        </w:rPr>
        <w:t xml:space="preserve">Pine Hills Lodge introduces a pioneering </w:t>
      </w:r>
      <w:proofErr w:type="spellStart"/>
      <w:r w:rsidRPr="005002F5">
        <w:rPr>
          <w:rFonts w:ascii="Calibri" w:hAnsi="Calibri" w:cs="Calibri"/>
          <w:sz w:val="36"/>
          <w:szCs w:val="36"/>
        </w:rPr>
        <w:t>tokenomics</w:t>
      </w:r>
      <w:proofErr w:type="spellEnd"/>
      <w:r w:rsidRPr="005002F5">
        <w:rPr>
          <w:rFonts w:ascii="Calibri" w:hAnsi="Calibri" w:cs="Calibri"/>
          <w:sz w:val="36"/>
          <w:szCs w:val="36"/>
        </w:rPr>
        <w:t xml:space="preserve"> system that replaces traditional hospitality transactions with programmable, transparent smart contracts—enabling dynamic access, accountability, and community ownership. This system is anchored by the </w:t>
      </w:r>
      <w:r w:rsidRPr="005002F5">
        <w:rPr>
          <w:rFonts w:ascii="Calibri" w:hAnsi="Calibri" w:cs="Calibri"/>
          <w:b/>
          <w:bCs/>
          <w:sz w:val="36"/>
          <w:szCs w:val="36"/>
        </w:rPr>
        <w:t>$LODGE token</w:t>
      </w:r>
      <w:r w:rsidRPr="005002F5">
        <w:rPr>
          <w:rFonts w:ascii="Calibri" w:hAnsi="Calibri" w:cs="Calibri"/>
          <w:sz w:val="36"/>
          <w:szCs w:val="36"/>
        </w:rPr>
        <w:t xml:space="preserve"> and a </w:t>
      </w:r>
      <w:r w:rsidRPr="005002F5">
        <w:rPr>
          <w:rFonts w:ascii="Calibri" w:hAnsi="Calibri" w:cs="Calibri"/>
          <w:b/>
          <w:bCs/>
          <w:sz w:val="36"/>
          <w:szCs w:val="36"/>
        </w:rPr>
        <w:t>four-tier NFT structure</w:t>
      </w:r>
      <w:r w:rsidRPr="005002F5">
        <w:rPr>
          <w:rFonts w:ascii="Calibri" w:hAnsi="Calibri" w:cs="Calibri"/>
          <w:sz w:val="36"/>
          <w:szCs w:val="36"/>
        </w:rPr>
        <w:t xml:space="preserve"> that governs guest access, booking rights, membership privileges, and governance participation.</w:t>
      </w:r>
    </w:p>
    <w:p w14:paraId="7BAAC1FE" w14:textId="77777777" w:rsidR="004C5169" w:rsidRPr="005002F5" w:rsidRDefault="004C5169" w:rsidP="004C5169">
      <w:pPr>
        <w:spacing w:after="160" w:line="278" w:lineRule="auto"/>
        <w:rPr>
          <w:rFonts w:ascii="Calibri" w:hAnsi="Calibri" w:cs="Calibri"/>
          <w:b/>
          <w:bCs/>
          <w:sz w:val="44"/>
          <w:szCs w:val="44"/>
        </w:rPr>
      </w:pPr>
      <w:r w:rsidRPr="005002F5">
        <w:rPr>
          <w:rFonts w:ascii="Calibri" w:hAnsi="Calibri" w:cs="Calibri"/>
          <w:b/>
          <w:bCs/>
          <w:sz w:val="44"/>
          <w:szCs w:val="44"/>
        </w:rPr>
        <w:t>NFT Access Tiers</w:t>
      </w:r>
    </w:p>
    <w:p w14:paraId="60E132F2" w14:textId="77777777" w:rsidR="004C5169" w:rsidRPr="005002F5" w:rsidRDefault="004C5169" w:rsidP="004C5169">
      <w:pPr>
        <w:spacing w:after="160" w:line="278" w:lineRule="auto"/>
        <w:rPr>
          <w:rFonts w:ascii="Calibri" w:hAnsi="Calibri" w:cs="Calibri"/>
          <w:sz w:val="36"/>
          <w:szCs w:val="36"/>
        </w:rPr>
      </w:pPr>
      <w:r w:rsidRPr="005002F5">
        <w:rPr>
          <w:rFonts w:ascii="Calibri" w:hAnsi="Calibri" w:cs="Calibri"/>
          <w:sz w:val="36"/>
          <w:szCs w:val="36"/>
        </w:rPr>
        <w:t xml:space="preserve">Each tier of NFT functions as both a </w:t>
      </w:r>
      <w:r w:rsidRPr="005002F5">
        <w:rPr>
          <w:rFonts w:ascii="Calibri" w:hAnsi="Calibri" w:cs="Calibri"/>
          <w:b/>
          <w:bCs/>
          <w:sz w:val="36"/>
          <w:szCs w:val="36"/>
        </w:rPr>
        <w:t>smart access pass</w:t>
      </w:r>
      <w:r w:rsidRPr="005002F5">
        <w:rPr>
          <w:rFonts w:ascii="Calibri" w:hAnsi="Calibri" w:cs="Calibri"/>
          <w:sz w:val="36"/>
          <w:szCs w:val="36"/>
        </w:rPr>
        <w:t xml:space="preserve"> and a </w:t>
      </w:r>
      <w:r w:rsidRPr="005002F5">
        <w:rPr>
          <w:rFonts w:ascii="Calibri" w:hAnsi="Calibri" w:cs="Calibri"/>
          <w:b/>
          <w:bCs/>
          <w:sz w:val="36"/>
          <w:szCs w:val="36"/>
        </w:rPr>
        <w:t>financial asset</w:t>
      </w:r>
      <w:r w:rsidRPr="005002F5">
        <w:rPr>
          <w:rFonts w:ascii="Calibri" w:hAnsi="Calibri" w:cs="Calibri"/>
          <w:sz w:val="36"/>
          <w:szCs w:val="36"/>
        </w:rPr>
        <w:t>—locked with $LODGE tokens and redeemable under specific conditions. This creates a utility-driven model that encourages responsible engagement and enhances operational efficiency.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56"/>
        <w:gridCol w:w="1991"/>
        <w:gridCol w:w="1994"/>
        <w:gridCol w:w="2499"/>
      </w:tblGrid>
      <w:tr w:rsidR="004C5169" w:rsidRPr="005002F5" w14:paraId="734DBB1E" w14:textId="77777777" w:rsidTr="00157148">
        <w:trPr>
          <w:tblHeader/>
          <w:tblCellSpacing w:w="15" w:type="dxa"/>
        </w:trPr>
        <w:tc>
          <w:tcPr>
            <w:tcW w:w="0" w:type="auto"/>
            <w:vAlign w:val="center"/>
            <w:hideMark/>
          </w:tcPr>
          <w:p w14:paraId="3A6C498D" w14:textId="77777777" w:rsidR="004C5169" w:rsidRPr="005002F5" w:rsidRDefault="004C5169" w:rsidP="00157148">
            <w:pPr>
              <w:spacing w:after="160" w:line="278" w:lineRule="auto"/>
              <w:rPr>
                <w:rFonts w:ascii="Calibri" w:hAnsi="Calibri" w:cs="Calibri"/>
                <w:b/>
                <w:bCs/>
                <w:sz w:val="36"/>
                <w:szCs w:val="36"/>
              </w:rPr>
            </w:pPr>
            <w:r w:rsidRPr="005002F5">
              <w:rPr>
                <w:rFonts w:ascii="Calibri" w:hAnsi="Calibri" w:cs="Calibri"/>
                <w:b/>
                <w:bCs/>
                <w:sz w:val="36"/>
                <w:szCs w:val="36"/>
              </w:rPr>
              <w:t>Level</w:t>
            </w:r>
          </w:p>
        </w:tc>
        <w:tc>
          <w:tcPr>
            <w:tcW w:w="0" w:type="auto"/>
            <w:vAlign w:val="center"/>
            <w:hideMark/>
          </w:tcPr>
          <w:p w14:paraId="674E85AE" w14:textId="77777777" w:rsidR="004C5169" w:rsidRPr="005002F5" w:rsidRDefault="004C5169" w:rsidP="00157148">
            <w:pPr>
              <w:spacing w:after="160" w:line="278" w:lineRule="auto"/>
              <w:rPr>
                <w:rFonts w:ascii="Calibri" w:hAnsi="Calibri" w:cs="Calibri"/>
                <w:b/>
                <w:bCs/>
                <w:sz w:val="36"/>
                <w:szCs w:val="36"/>
              </w:rPr>
            </w:pPr>
            <w:r w:rsidRPr="005002F5">
              <w:rPr>
                <w:rFonts w:ascii="Calibri" w:hAnsi="Calibri" w:cs="Calibri"/>
                <w:b/>
                <w:bCs/>
                <w:sz w:val="36"/>
                <w:szCs w:val="36"/>
              </w:rPr>
              <w:t>Use Case</w:t>
            </w:r>
          </w:p>
        </w:tc>
        <w:tc>
          <w:tcPr>
            <w:tcW w:w="0" w:type="auto"/>
            <w:vAlign w:val="center"/>
            <w:hideMark/>
          </w:tcPr>
          <w:p w14:paraId="4A6B4DC9" w14:textId="77777777" w:rsidR="004C5169" w:rsidRPr="005002F5" w:rsidRDefault="004C5169" w:rsidP="00157148">
            <w:pPr>
              <w:spacing w:after="160" w:line="278" w:lineRule="auto"/>
              <w:rPr>
                <w:rFonts w:ascii="Calibri" w:hAnsi="Calibri" w:cs="Calibri"/>
                <w:b/>
                <w:bCs/>
                <w:sz w:val="36"/>
                <w:szCs w:val="36"/>
              </w:rPr>
            </w:pPr>
            <w:r w:rsidRPr="005002F5">
              <w:rPr>
                <w:rFonts w:ascii="Calibri" w:hAnsi="Calibri" w:cs="Calibri"/>
                <w:b/>
                <w:bCs/>
                <w:sz w:val="36"/>
                <w:szCs w:val="36"/>
              </w:rPr>
              <w:t>Token Lock (USD Equivalent)</w:t>
            </w:r>
          </w:p>
        </w:tc>
        <w:tc>
          <w:tcPr>
            <w:tcW w:w="0" w:type="auto"/>
            <w:vAlign w:val="center"/>
            <w:hideMark/>
          </w:tcPr>
          <w:p w14:paraId="1193EF3D" w14:textId="77777777" w:rsidR="004C5169" w:rsidRPr="005002F5" w:rsidRDefault="004C5169" w:rsidP="00157148">
            <w:pPr>
              <w:spacing w:after="160" w:line="278" w:lineRule="auto"/>
              <w:rPr>
                <w:rFonts w:ascii="Calibri" w:hAnsi="Calibri" w:cs="Calibri"/>
                <w:b/>
                <w:bCs/>
                <w:sz w:val="36"/>
                <w:szCs w:val="36"/>
              </w:rPr>
            </w:pPr>
            <w:r w:rsidRPr="005002F5">
              <w:rPr>
                <w:rFonts w:ascii="Calibri" w:hAnsi="Calibri" w:cs="Calibri"/>
                <w:b/>
                <w:bCs/>
                <w:sz w:val="36"/>
                <w:szCs w:val="36"/>
              </w:rPr>
              <w:t>Redemption Mechanics</w:t>
            </w:r>
          </w:p>
        </w:tc>
      </w:tr>
      <w:tr w:rsidR="004C5169" w:rsidRPr="005002F5" w14:paraId="41DC8179" w14:textId="77777777" w:rsidTr="00157148">
        <w:trPr>
          <w:tblCellSpacing w:w="15" w:type="dxa"/>
        </w:trPr>
        <w:tc>
          <w:tcPr>
            <w:tcW w:w="0" w:type="auto"/>
            <w:vAlign w:val="center"/>
            <w:hideMark/>
          </w:tcPr>
          <w:p w14:paraId="08106470" w14:textId="77777777" w:rsidR="004C5169" w:rsidRPr="005002F5" w:rsidRDefault="004C5169" w:rsidP="00157148">
            <w:pPr>
              <w:spacing w:after="160" w:line="278" w:lineRule="auto"/>
              <w:rPr>
                <w:rFonts w:ascii="Calibri" w:hAnsi="Calibri" w:cs="Calibri"/>
                <w:sz w:val="36"/>
                <w:szCs w:val="36"/>
              </w:rPr>
            </w:pPr>
            <w:r w:rsidRPr="005002F5">
              <w:rPr>
                <w:rFonts w:ascii="Calibri" w:hAnsi="Calibri" w:cs="Calibri"/>
                <w:b/>
                <w:bCs/>
                <w:sz w:val="36"/>
                <w:szCs w:val="36"/>
              </w:rPr>
              <w:t>1. Guest Access</w:t>
            </w:r>
          </w:p>
        </w:tc>
        <w:tc>
          <w:tcPr>
            <w:tcW w:w="0" w:type="auto"/>
            <w:vAlign w:val="center"/>
            <w:hideMark/>
          </w:tcPr>
          <w:p w14:paraId="77E9DDF2" w14:textId="77777777" w:rsidR="004C5169" w:rsidRPr="005002F5" w:rsidRDefault="004C5169" w:rsidP="00157148">
            <w:pPr>
              <w:spacing w:after="160" w:line="278" w:lineRule="auto"/>
              <w:rPr>
                <w:rFonts w:ascii="Calibri" w:hAnsi="Calibri" w:cs="Calibri"/>
                <w:sz w:val="36"/>
                <w:szCs w:val="36"/>
              </w:rPr>
            </w:pPr>
            <w:r w:rsidRPr="005002F5">
              <w:rPr>
                <w:rFonts w:ascii="Calibri" w:hAnsi="Calibri" w:cs="Calibri"/>
                <w:sz w:val="36"/>
                <w:szCs w:val="36"/>
              </w:rPr>
              <w:t>Lodging &amp; amenities</w:t>
            </w:r>
          </w:p>
        </w:tc>
        <w:tc>
          <w:tcPr>
            <w:tcW w:w="0" w:type="auto"/>
            <w:vAlign w:val="center"/>
            <w:hideMark/>
          </w:tcPr>
          <w:p w14:paraId="61F49522" w14:textId="77777777" w:rsidR="004C5169" w:rsidRPr="005002F5" w:rsidRDefault="004C5169" w:rsidP="00157148">
            <w:pPr>
              <w:spacing w:after="160" w:line="278" w:lineRule="auto"/>
              <w:rPr>
                <w:rFonts w:ascii="Calibri" w:hAnsi="Calibri" w:cs="Calibri"/>
                <w:sz w:val="36"/>
                <w:szCs w:val="36"/>
              </w:rPr>
            </w:pPr>
            <w:r w:rsidRPr="005002F5">
              <w:rPr>
                <w:rFonts w:ascii="Calibri" w:hAnsi="Calibri" w:cs="Calibri"/>
                <w:sz w:val="36"/>
                <w:szCs w:val="36"/>
              </w:rPr>
              <w:t>$1,000</w:t>
            </w:r>
          </w:p>
        </w:tc>
        <w:tc>
          <w:tcPr>
            <w:tcW w:w="0" w:type="auto"/>
            <w:vAlign w:val="center"/>
            <w:hideMark/>
          </w:tcPr>
          <w:p w14:paraId="7F0A1BE1" w14:textId="77777777" w:rsidR="004C5169" w:rsidRPr="005002F5" w:rsidRDefault="004C5169" w:rsidP="00157148">
            <w:pPr>
              <w:spacing w:after="160" w:line="278" w:lineRule="auto"/>
              <w:rPr>
                <w:rFonts w:ascii="Calibri" w:hAnsi="Calibri" w:cs="Calibri"/>
                <w:sz w:val="36"/>
                <w:szCs w:val="36"/>
              </w:rPr>
            </w:pPr>
            <w:r w:rsidRPr="005002F5">
              <w:rPr>
                <w:rFonts w:ascii="Calibri" w:hAnsi="Calibri" w:cs="Calibri"/>
                <w:sz w:val="36"/>
                <w:szCs w:val="36"/>
              </w:rPr>
              <w:t xml:space="preserve">90% applied to stay, 10% </w:t>
            </w:r>
            <w:r w:rsidRPr="005002F5">
              <w:rPr>
                <w:rFonts w:ascii="Calibri" w:hAnsi="Calibri" w:cs="Calibri"/>
                <w:sz w:val="36"/>
                <w:szCs w:val="36"/>
              </w:rPr>
              <w:lastRenderedPageBreak/>
              <w:t>refunded if no violations</w:t>
            </w:r>
          </w:p>
        </w:tc>
      </w:tr>
      <w:tr w:rsidR="004C5169" w:rsidRPr="005002F5" w14:paraId="1A8478B0" w14:textId="77777777" w:rsidTr="00157148">
        <w:trPr>
          <w:tblCellSpacing w:w="15" w:type="dxa"/>
        </w:trPr>
        <w:tc>
          <w:tcPr>
            <w:tcW w:w="0" w:type="auto"/>
            <w:vAlign w:val="center"/>
            <w:hideMark/>
          </w:tcPr>
          <w:p w14:paraId="435FC6D0" w14:textId="77777777" w:rsidR="004C5169" w:rsidRPr="005002F5" w:rsidRDefault="004C5169" w:rsidP="00157148">
            <w:pPr>
              <w:spacing w:after="160" w:line="278" w:lineRule="auto"/>
              <w:rPr>
                <w:rFonts w:ascii="Calibri" w:hAnsi="Calibri" w:cs="Calibri"/>
                <w:sz w:val="36"/>
                <w:szCs w:val="36"/>
              </w:rPr>
            </w:pPr>
            <w:r w:rsidRPr="005002F5">
              <w:rPr>
                <w:rFonts w:ascii="Calibri" w:hAnsi="Calibri" w:cs="Calibri"/>
                <w:b/>
                <w:bCs/>
                <w:sz w:val="36"/>
                <w:szCs w:val="36"/>
              </w:rPr>
              <w:lastRenderedPageBreak/>
              <w:t>2. Special Event</w:t>
            </w:r>
          </w:p>
        </w:tc>
        <w:tc>
          <w:tcPr>
            <w:tcW w:w="0" w:type="auto"/>
            <w:vAlign w:val="center"/>
            <w:hideMark/>
          </w:tcPr>
          <w:p w14:paraId="4C5AFAD2" w14:textId="77777777" w:rsidR="004C5169" w:rsidRPr="005002F5" w:rsidRDefault="004C5169" w:rsidP="00157148">
            <w:pPr>
              <w:spacing w:after="160" w:line="278" w:lineRule="auto"/>
              <w:rPr>
                <w:rFonts w:ascii="Calibri" w:hAnsi="Calibri" w:cs="Calibri"/>
                <w:sz w:val="36"/>
                <w:szCs w:val="36"/>
              </w:rPr>
            </w:pPr>
            <w:r w:rsidRPr="005002F5">
              <w:rPr>
                <w:rFonts w:ascii="Calibri" w:hAnsi="Calibri" w:cs="Calibri"/>
                <w:sz w:val="36"/>
                <w:szCs w:val="36"/>
              </w:rPr>
              <w:t>Weddings, group events</w:t>
            </w:r>
          </w:p>
        </w:tc>
        <w:tc>
          <w:tcPr>
            <w:tcW w:w="0" w:type="auto"/>
            <w:vAlign w:val="center"/>
            <w:hideMark/>
          </w:tcPr>
          <w:p w14:paraId="59551B49" w14:textId="77777777" w:rsidR="004C5169" w:rsidRPr="005002F5" w:rsidRDefault="004C5169" w:rsidP="00157148">
            <w:pPr>
              <w:spacing w:after="160" w:line="278" w:lineRule="auto"/>
              <w:rPr>
                <w:rFonts w:ascii="Calibri" w:hAnsi="Calibri" w:cs="Calibri"/>
                <w:sz w:val="36"/>
                <w:szCs w:val="36"/>
              </w:rPr>
            </w:pPr>
            <w:r w:rsidRPr="005002F5">
              <w:rPr>
                <w:rFonts w:ascii="Calibri" w:hAnsi="Calibri" w:cs="Calibri"/>
                <w:sz w:val="36"/>
                <w:szCs w:val="36"/>
              </w:rPr>
              <w:t>$5,000</w:t>
            </w:r>
          </w:p>
        </w:tc>
        <w:tc>
          <w:tcPr>
            <w:tcW w:w="0" w:type="auto"/>
            <w:vAlign w:val="center"/>
            <w:hideMark/>
          </w:tcPr>
          <w:p w14:paraId="3104A6EC" w14:textId="77777777" w:rsidR="004C5169" w:rsidRPr="005002F5" w:rsidRDefault="004C5169" w:rsidP="00157148">
            <w:pPr>
              <w:spacing w:after="160" w:line="278" w:lineRule="auto"/>
              <w:rPr>
                <w:rFonts w:ascii="Calibri" w:hAnsi="Calibri" w:cs="Calibri"/>
                <w:sz w:val="36"/>
                <w:szCs w:val="36"/>
              </w:rPr>
            </w:pPr>
            <w:r w:rsidRPr="005002F5">
              <w:rPr>
                <w:rFonts w:ascii="Calibri" w:hAnsi="Calibri" w:cs="Calibri"/>
                <w:sz w:val="36"/>
                <w:szCs w:val="36"/>
              </w:rPr>
              <w:t>90% applied, 10% refunded; 50% refund on cancellation</w:t>
            </w:r>
          </w:p>
        </w:tc>
      </w:tr>
      <w:tr w:rsidR="004C5169" w:rsidRPr="005002F5" w14:paraId="34589E30" w14:textId="77777777" w:rsidTr="00157148">
        <w:trPr>
          <w:tblCellSpacing w:w="15" w:type="dxa"/>
        </w:trPr>
        <w:tc>
          <w:tcPr>
            <w:tcW w:w="0" w:type="auto"/>
            <w:vAlign w:val="center"/>
            <w:hideMark/>
          </w:tcPr>
          <w:p w14:paraId="6716C051" w14:textId="77777777" w:rsidR="004C5169" w:rsidRPr="005002F5" w:rsidRDefault="004C5169" w:rsidP="00157148">
            <w:pPr>
              <w:spacing w:after="160" w:line="278" w:lineRule="auto"/>
              <w:rPr>
                <w:rFonts w:ascii="Calibri" w:hAnsi="Calibri" w:cs="Calibri"/>
                <w:sz w:val="36"/>
                <w:szCs w:val="36"/>
              </w:rPr>
            </w:pPr>
            <w:r w:rsidRPr="005002F5">
              <w:rPr>
                <w:rFonts w:ascii="Calibri" w:hAnsi="Calibri" w:cs="Calibri"/>
                <w:b/>
                <w:bCs/>
                <w:sz w:val="36"/>
                <w:szCs w:val="36"/>
              </w:rPr>
              <w:t>3. Overnight Event</w:t>
            </w:r>
          </w:p>
        </w:tc>
        <w:tc>
          <w:tcPr>
            <w:tcW w:w="0" w:type="auto"/>
            <w:vAlign w:val="center"/>
            <w:hideMark/>
          </w:tcPr>
          <w:p w14:paraId="6EDCCF18" w14:textId="77777777" w:rsidR="004C5169" w:rsidRPr="005002F5" w:rsidRDefault="004C5169" w:rsidP="00157148">
            <w:pPr>
              <w:spacing w:after="160" w:line="278" w:lineRule="auto"/>
              <w:rPr>
                <w:rFonts w:ascii="Calibri" w:hAnsi="Calibri" w:cs="Calibri"/>
                <w:sz w:val="36"/>
                <w:szCs w:val="36"/>
              </w:rPr>
            </w:pPr>
            <w:r w:rsidRPr="005002F5">
              <w:rPr>
                <w:rFonts w:ascii="Calibri" w:hAnsi="Calibri" w:cs="Calibri"/>
                <w:sz w:val="36"/>
                <w:szCs w:val="36"/>
              </w:rPr>
              <w:t>Retreats, buyouts</w:t>
            </w:r>
          </w:p>
        </w:tc>
        <w:tc>
          <w:tcPr>
            <w:tcW w:w="0" w:type="auto"/>
            <w:vAlign w:val="center"/>
            <w:hideMark/>
          </w:tcPr>
          <w:p w14:paraId="2801CC99" w14:textId="77777777" w:rsidR="004C5169" w:rsidRPr="005002F5" w:rsidRDefault="004C5169" w:rsidP="00157148">
            <w:pPr>
              <w:spacing w:after="160" w:line="278" w:lineRule="auto"/>
              <w:rPr>
                <w:rFonts w:ascii="Calibri" w:hAnsi="Calibri" w:cs="Calibri"/>
                <w:sz w:val="36"/>
                <w:szCs w:val="36"/>
              </w:rPr>
            </w:pPr>
            <w:r w:rsidRPr="005002F5">
              <w:rPr>
                <w:rFonts w:ascii="Calibri" w:hAnsi="Calibri" w:cs="Calibri"/>
                <w:sz w:val="36"/>
                <w:szCs w:val="36"/>
              </w:rPr>
              <w:t>$10,000</w:t>
            </w:r>
          </w:p>
        </w:tc>
        <w:tc>
          <w:tcPr>
            <w:tcW w:w="0" w:type="auto"/>
            <w:vAlign w:val="center"/>
            <w:hideMark/>
          </w:tcPr>
          <w:p w14:paraId="6812CD3D" w14:textId="77777777" w:rsidR="004C5169" w:rsidRPr="005002F5" w:rsidRDefault="004C5169" w:rsidP="00157148">
            <w:pPr>
              <w:spacing w:after="160" w:line="278" w:lineRule="auto"/>
              <w:rPr>
                <w:rFonts w:ascii="Calibri" w:hAnsi="Calibri" w:cs="Calibri"/>
                <w:sz w:val="36"/>
                <w:szCs w:val="36"/>
              </w:rPr>
            </w:pPr>
            <w:r w:rsidRPr="005002F5">
              <w:rPr>
                <w:rFonts w:ascii="Calibri" w:hAnsi="Calibri" w:cs="Calibri"/>
                <w:sz w:val="36"/>
                <w:szCs w:val="36"/>
              </w:rPr>
              <w:t>Same terms as Level 2</w:t>
            </w:r>
          </w:p>
        </w:tc>
      </w:tr>
      <w:tr w:rsidR="004C5169" w:rsidRPr="005002F5" w14:paraId="1590D013" w14:textId="77777777" w:rsidTr="00157148">
        <w:trPr>
          <w:tblCellSpacing w:w="15" w:type="dxa"/>
        </w:trPr>
        <w:tc>
          <w:tcPr>
            <w:tcW w:w="0" w:type="auto"/>
            <w:vAlign w:val="center"/>
            <w:hideMark/>
          </w:tcPr>
          <w:p w14:paraId="46B96909" w14:textId="77777777" w:rsidR="004C5169" w:rsidRPr="005002F5" w:rsidRDefault="004C5169" w:rsidP="00157148">
            <w:pPr>
              <w:spacing w:after="160" w:line="278" w:lineRule="auto"/>
              <w:rPr>
                <w:rFonts w:ascii="Calibri" w:hAnsi="Calibri" w:cs="Calibri"/>
                <w:sz w:val="36"/>
                <w:szCs w:val="36"/>
              </w:rPr>
            </w:pPr>
            <w:r w:rsidRPr="005002F5">
              <w:rPr>
                <w:rFonts w:ascii="Calibri" w:hAnsi="Calibri" w:cs="Calibri"/>
                <w:b/>
                <w:bCs/>
                <w:sz w:val="36"/>
                <w:szCs w:val="36"/>
              </w:rPr>
              <w:t>4. Executive Membership</w:t>
            </w:r>
          </w:p>
        </w:tc>
        <w:tc>
          <w:tcPr>
            <w:tcW w:w="0" w:type="auto"/>
            <w:vAlign w:val="center"/>
            <w:hideMark/>
          </w:tcPr>
          <w:p w14:paraId="51FF50B1" w14:textId="77777777" w:rsidR="004C5169" w:rsidRPr="005002F5" w:rsidRDefault="004C5169" w:rsidP="00157148">
            <w:pPr>
              <w:spacing w:after="160" w:line="278" w:lineRule="auto"/>
              <w:rPr>
                <w:rFonts w:ascii="Calibri" w:hAnsi="Calibri" w:cs="Calibri"/>
                <w:sz w:val="36"/>
                <w:szCs w:val="36"/>
              </w:rPr>
            </w:pPr>
            <w:r w:rsidRPr="005002F5">
              <w:rPr>
                <w:rFonts w:ascii="Calibri" w:hAnsi="Calibri" w:cs="Calibri"/>
                <w:sz w:val="36"/>
                <w:szCs w:val="36"/>
              </w:rPr>
              <w:t>VIP access, DAO voting, brand licensing</w:t>
            </w:r>
          </w:p>
        </w:tc>
        <w:tc>
          <w:tcPr>
            <w:tcW w:w="0" w:type="auto"/>
            <w:vAlign w:val="center"/>
            <w:hideMark/>
          </w:tcPr>
          <w:p w14:paraId="4AC768A6" w14:textId="359C14DD" w:rsidR="004C5169" w:rsidRPr="005002F5" w:rsidRDefault="004C5169" w:rsidP="00157148">
            <w:pPr>
              <w:spacing w:after="160" w:line="278" w:lineRule="auto"/>
              <w:rPr>
                <w:rFonts w:ascii="Calibri" w:hAnsi="Calibri" w:cs="Calibri"/>
                <w:sz w:val="36"/>
                <w:szCs w:val="36"/>
              </w:rPr>
            </w:pPr>
            <w:r w:rsidRPr="005002F5">
              <w:rPr>
                <w:rFonts w:ascii="Calibri" w:hAnsi="Calibri" w:cs="Calibri"/>
                <w:sz w:val="36"/>
                <w:szCs w:val="36"/>
              </w:rPr>
              <w:t>$</w:t>
            </w:r>
            <w:r w:rsidR="0041347F">
              <w:rPr>
                <w:rFonts w:ascii="Calibri" w:hAnsi="Calibri" w:cs="Calibri"/>
                <w:sz w:val="36"/>
                <w:szCs w:val="36"/>
              </w:rPr>
              <w:t>33,333</w:t>
            </w:r>
            <w:r w:rsidRPr="005002F5">
              <w:rPr>
                <w:rFonts w:ascii="Calibri" w:hAnsi="Calibri" w:cs="Calibri"/>
                <w:sz w:val="36"/>
                <w:szCs w:val="36"/>
              </w:rPr>
              <w:t>+</w:t>
            </w:r>
          </w:p>
        </w:tc>
        <w:tc>
          <w:tcPr>
            <w:tcW w:w="0" w:type="auto"/>
            <w:vAlign w:val="center"/>
            <w:hideMark/>
          </w:tcPr>
          <w:p w14:paraId="5F0673AE" w14:textId="77777777" w:rsidR="004C5169" w:rsidRPr="005002F5" w:rsidRDefault="004C5169" w:rsidP="00157148">
            <w:pPr>
              <w:spacing w:after="160" w:line="278" w:lineRule="auto"/>
              <w:rPr>
                <w:rFonts w:ascii="Calibri" w:hAnsi="Calibri" w:cs="Calibri"/>
                <w:sz w:val="36"/>
                <w:szCs w:val="36"/>
              </w:rPr>
            </w:pPr>
            <w:r w:rsidRPr="005002F5">
              <w:rPr>
                <w:rFonts w:ascii="Calibri" w:hAnsi="Calibri" w:cs="Calibri"/>
                <w:sz w:val="36"/>
                <w:szCs w:val="36"/>
              </w:rPr>
              <w:t>DAO-staked; 90% retained, 10% refunded on exit</w:t>
            </w:r>
          </w:p>
        </w:tc>
      </w:tr>
    </w:tbl>
    <w:p w14:paraId="6F8B3806" w14:textId="77777777" w:rsidR="004C5169" w:rsidRPr="005002F5" w:rsidRDefault="004C5169" w:rsidP="004C5169">
      <w:pPr>
        <w:spacing w:after="160" w:line="278" w:lineRule="auto"/>
        <w:rPr>
          <w:rFonts w:ascii="Calibri" w:hAnsi="Calibri" w:cs="Calibri"/>
          <w:sz w:val="36"/>
          <w:szCs w:val="36"/>
        </w:rPr>
      </w:pPr>
      <w:r w:rsidRPr="005002F5">
        <w:rPr>
          <w:rFonts w:ascii="Calibri" w:hAnsi="Calibri" w:cs="Calibri"/>
          <w:sz w:val="36"/>
          <w:szCs w:val="36"/>
        </w:rPr>
        <w:t xml:space="preserve">Each NFT is minted by </w:t>
      </w:r>
      <w:r w:rsidRPr="005002F5">
        <w:rPr>
          <w:rFonts w:ascii="Calibri" w:hAnsi="Calibri" w:cs="Calibri"/>
          <w:b/>
          <w:bCs/>
          <w:sz w:val="36"/>
          <w:szCs w:val="36"/>
        </w:rPr>
        <w:t>locking $LODGE tokens</w:t>
      </w:r>
      <w:r w:rsidRPr="005002F5">
        <w:rPr>
          <w:rFonts w:ascii="Calibri" w:hAnsi="Calibri" w:cs="Calibri"/>
          <w:sz w:val="36"/>
          <w:szCs w:val="36"/>
        </w:rPr>
        <w:t xml:space="preserve"> into a smart contract. Upon redemption, refunds or penalties are automatically applied based on compliance and usage. This replaces outdated models like deposits, cancellation fees, and overbooking penalties.</w:t>
      </w:r>
    </w:p>
    <w:p w14:paraId="09034035" w14:textId="77777777" w:rsidR="00C8124E" w:rsidRDefault="00C8124E" w:rsidP="004C5169">
      <w:pPr>
        <w:spacing w:after="160" w:line="278" w:lineRule="auto"/>
        <w:rPr>
          <w:rFonts w:ascii="Calibri" w:hAnsi="Calibri" w:cs="Calibri"/>
          <w:b/>
          <w:bCs/>
          <w:sz w:val="44"/>
          <w:szCs w:val="44"/>
        </w:rPr>
      </w:pPr>
    </w:p>
    <w:p w14:paraId="3D1B1C9B" w14:textId="77777777" w:rsidR="00C8124E" w:rsidRDefault="00C8124E" w:rsidP="004C5169">
      <w:pPr>
        <w:spacing w:after="160" w:line="278" w:lineRule="auto"/>
        <w:rPr>
          <w:rFonts w:ascii="Calibri" w:hAnsi="Calibri" w:cs="Calibri"/>
          <w:b/>
          <w:bCs/>
          <w:sz w:val="44"/>
          <w:szCs w:val="44"/>
        </w:rPr>
      </w:pPr>
    </w:p>
    <w:p w14:paraId="4AF13730" w14:textId="5CC2ED6B" w:rsidR="004C5169" w:rsidRPr="005002F5" w:rsidRDefault="004C5169" w:rsidP="004C5169">
      <w:pPr>
        <w:spacing w:after="160" w:line="278" w:lineRule="auto"/>
        <w:rPr>
          <w:rFonts w:ascii="Calibri" w:hAnsi="Calibri" w:cs="Calibri"/>
          <w:b/>
          <w:bCs/>
          <w:sz w:val="44"/>
          <w:szCs w:val="44"/>
        </w:rPr>
      </w:pPr>
      <w:r w:rsidRPr="005002F5">
        <w:rPr>
          <w:rFonts w:ascii="Calibri" w:hAnsi="Calibri" w:cs="Calibri"/>
          <w:b/>
          <w:bCs/>
          <w:sz w:val="44"/>
          <w:szCs w:val="44"/>
        </w:rPr>
        <w:lastRenderedPageBreak/>
        <w:t>Smart Contract Logic &amp; Refund Policy</w:t>
      </w:r>
    </w:p>
    <w:p w14:paraId="22DF13C4" w14:textId="77777777" w:rsidR="004C5169" w:rsidRPr="005002F5" w:rsidRDefault="004C5169" w:rsidP="00F1689A">
      <w:pPr>
        <w:numPr>
          <w:ilvl w:val="0"/>
          <w:numId w:val="43"/>
        </w:numPr>
        <w:spacing w:after="160" w:line="278" w:lineRule="auto"/>
        <w:rPr>
          <w:rFonts w:ascii="Calibri" w:hAnsi="Calibri" w:cs="Calibri"/>
          <w:sz w:val="36"/>
          <w:szCs w:val="36"/>
        </w:rPr>
      </w:pPr>
      <w:r w:rsidRPr="005002F5">
        <w:rPr>
          <w:rFonts w:ascii="Calibri" w:hAnsi="Calibri" w:cs="Calibri"/>
          <w:b/>
          <w:bCs/>
          <w:sz w:val="36"/>
          <w:szCs w:val="36"/>
        </w:rPr>
        <w:t>Locked Tokens</w:t>
      </w:r>
      <w:r w:rsidRPr="005002F5">
        <w:rPr>
          <w:rFonts w:ascii="Calibri" w:hAnsi="Calibri" w:cs="Calibri"/>
          <w:sz w:val="36"/>
          <w:szCs w:val="36"/>
        </w:rPr>
        <w:t>: Non-transferable during use but never destroyed.</w:t>
      </w:r>
    </w:p>
    <w:p w14:paraId="63060C2F" w14:textId="77777777" w:rsidR="004C5169" w:rsidRPr="005002F5" w:rsidRDefault="004C5169" w:rsidP="00F1689A">
      <w:pPr>
        <w:numPr>
          <w:ilvl w:val="0"/>
          <w:numId w:val="43"/>
        </w:numPr>
        <w:spacing w:after="160" w:line="278" w:lineRule="auto"/>
        <w:rPr>
          <w:rFonts w:ascii="Calibri" w:hAnsi="Calibri" w:cs="Calibri"/>
          <w:sz w:val="36"/>
          <w:szCs w:val="36"/>
        </w:rPr>
      </w:pPr>
      <w:r w:rsidRPr="005002F5">
        <w:rPr>
          <w:rFonts w:ascii="Calibri" w:hAnsi="Calibri" w:cs="Calibri"/>
          <w:b/>
          <w:bCs/>
          <w:sz w:val="36"/>
          <w:szCs w:val="36"/>
        </w:rPr>
        <w:t>Post-Stay Evaluation</w:t>
      </w:r>
      <w:r w:rsidRPr="005002F5">
        <w:rPr>
          <w:rFonts w:ascii="Calibri" w:hAnsi="Calibri" w:cs="Calibri"/>
          <w:sz w:val="36"/>
          <w:szCs w:val="36"/>
        </w:rPr>
        <w:t>: 10% refundable if no damage, late check-out, or excessive cleaning.</w:t>
      </w:r>
    </w:p>
    <w:p w14:paraId="7A0E59F0" w14:textId="77777777" w:rsidR="004C5169" w:rsidRPr="005002F5" w:rsidRDefault="004C5169" w:rsidP="00F1689A">
      <w:pPr>
        <w:numPr>
          <w:ilvl w:val="0"/>
          <w:numId w:val="43"/>
        </w:numPr>
        <w:spacing w:after="160" w:line="278" w:lineRule="auto"/>
        <w:rPr>
          <w:rFonts w:ascii="Calibri" w:hAnsi="Calibri" w:cs="Calibri"/>
          <w:sz w:val="36"/>
          <w:szCs w:val="36"/>
        </w:rPr>
      </w:pPr>
      <w:r w:rsidRPr="005002F5">
        <w:rPr>
          <w:rFonts w:ascii="Calibri" w:hAnsi="Calibri" w:cs="Calibri"/>
          <w:b/>
          <w:bCs/>
          <w:sz w:val="36"/>
          <w:szCs w:val="36"/>
        </w:rPr>
        <w:t>Violations</w:t>
      </w:r>
      <w:r w:rsidRPr="005002F5">
        <w:rPr>
          <w:rFonts w:ascii="Calibri" w:hAnsi="Calibri" w:cs="Calibri"/>
          <w:sz w:val="36"/>
          <w:szCs w:val="36"/>
        </w:rPr>
        <w:t xml:space="preserve">: </w:t>
      </w:r>
      <w:proofErr w:type="gramStart"/>
      <w:r w:rsidRPr="005002F5">
        <w:rPr>
          <w:rFonts w:ascii="Calibri" w:hAnsi="Calibri" w:cs="Calibri"/>
          <w:sz w:val="36"/>
          <w:szCs w:val="36"/>
        </w:rPr>
        <w:t>Triggers forfeiture of refundable portion,</w:t>
      </w:r>
      <w:proofErr w:type="gramEnd"/>
      <w:r w:rsidRPr="005002F5">
        <w:rPr>
          <w:rFonts w:ascii="Calibri" w:hAnsi="Calibri" w:cs="Calibri"/>
          <w:sz w:val="36"/>
          <w:szCs w:val="36"/>
        </w:rPr>
        <w:t xml:space="preserve"> logged transparently on-chain.</w:t>
      </w:r>
    </w:p>
    <w:p w14:paraId="139D377D" w14:textId="77777777" w:rsidR="004C5169" w:rsidRPr="005002F5" w:rsidRDefault="004C5169" w:rsidP="00F1689A">
      <w:pPr>
        <w:numPr>
          <w:ilvl w:val="0"/>
          <w:numId w:val="43"/>
        </w:numPr>
        <w:spacing w:after="160" w:line="278" w:lineRule="auto"/>
        <w:rPr>
          <w:rFonts w:ascii="Calibri" w:hAnsi="Calibri" w:cs="Calibri"/>
          <w:sz w:val="36"/>
          <w:szCs w:val="36"/>
        </w:rPr>
      </w:pPr>
      <w:r w:rsidRPr="005002F5">
        <w:rPr>
          <w:rFonts w:ascii="Calibri" w:hAnsi="Calibri" w:cs="Calibri"/>
          <w:b/>
          <w:bCs/>
          <w:sz w:val="36"/>
          <w:szCs w:val="36"/>
        </w:rPr>
        <w:t>Cancellations (Level 2 &amp; 3)</w:t>
      </w:r>
      <w:r w:rsidRPr="005002F5">
        <w:rPr>
          <w:rFonts w:ascii="Calibri" w:hAnsi="Calibri" w:cs="Calibri"/>
          <w:sz w:val="36"/>
          <w:szCs w:val="36"/>
        </w:rPr>
        <w:t>: 50% of token value refunded if within compliance period (e.g., 14 days).</w:t>
      </w:r>
    </w:p>
    <w:p w14:paraId="11666E16" w14:textId="77777777" w:rsidR="004C5169" w:rsidRPr="005002F5" w:rsidRDefault="004C5169" w:rsidP="004C5169">
      <w:pPr>
        <w:spacing w:after="160" w:line="278" w:lineRule="auto"/>
        <w:rPr>
          <w:rFonts w:ascii="Calibri" w:hAnsi="Calibri" w:cs="Calibri"/>
          <w:sz w:val="36"/>
          <w:szCs w:val="36"/>
        </w:rPr>
      </w:pPr>
      <w:r w:rsidRPr="005002F5">
        <w:rPr>
          <w:rFonts w:ascii="Calibri" w:hAnsi="Calibri" w:cs="Calibri"/>
          <w:sz w:val="36"/>
          <w:szCs w:val="36"/>
        </w:rPr>
        <w:t xml:space="preserve">All logic is pre-programmed and triggered </w:t>
      </w:r>
      <w:proofErr w:type="gramStart"/>
      <w:r w:rsidRPr="005002F5">
        <w:rPr>
          <w:rFonts w:ascii="Calibri" w:hAnsi="Calibri" w:cs="Calibri"/>
          <w:sz w:val="36"/>
          <w:szCs w:val="36"/>
        </w:rPr>
        <w:t>automatically—reducing</w:t>
      </w:r>
      <w:proofErr w:type="gramEnd"/>
      <w:r w:rsidRPr="005002F5">
        <w:rPr>
          <w:rFonts w:ascii="Calibri" w:hAnsi="Calibri" w:cs="Calibri"/>
          <w:sz w:val="36"/>
          <w:szCs w:val="36"/>
        </w:rPr>
        <w:t xml:space="preserve"> ambiguity, disputes, and administrative overhead.</w:t>
      </w:r>
    </w:p>
    <w:p w14:paraId="2199F3E6" w14:textId="77777777" w:rsidR="004C5169" w:rsidRPr="005002F5" w:rsidRDefault="004C5169" w:rsidP="004C5169">
      <w:pPr>
        <w:spacing w:after="160" w:line="278" w:lineRule="auto"/>
        <w:rPr>
          <w:rFonts w:ascii="Calibri" w:hAnsi="Calibri" w:cs="Calibri"/>
          <w:b/>
          <w:bCs/>
          <w:sz w:val="44"/>
          <w:szCs w:val="44"/>
        </w:rPr>
      </w:pPr>
      <w:r w:rsidRPr="005002F5">
        <w:rPr>
          <w:rFonts w:ascii="Calibri" w:hAnsi="Calibri" w:cs="Calibri"/>
          <w:b/>
          <w:bCs/>
          <w:sz w:val="44"/>
          <w:szCs w:val="44"/>
        </w:rPr>
        <w:t>Dynamic Pricing &amp; Oracle Integration</w:t>
      </w:r>
    </w:p>
    <w:p w14:paraId="2A2E70FC" w14:textId="77777777" w:rsidR="004C5169" w:rsidRPr="005002F5" w:rsidRDefault="004C5169" w:rsidP="004C5169">
      <w:pPr>
        <w:spacing w:after="160" w:line="278" w:lineRule="auto"/>
        <w:rPr>
          <w:rFonts w:ascii="Calibri" w:hAnsi="Calibri" w:cs="Calibri"/>
          <w:sz w:val="36"/>
          <w:szCs w:val="36"/>
        </w:rPr>
      </w:pPr>
      <w:r w:rsidRPr="005002F5">
        <w:rPr>
          <w:rFonts w:ascii="Calibri" w:hAnsi="Calibri" w:cs="Calibri"/>
          <w:sz w:val="36"/>
          <w:szCs w:val="36"/>
        </w:rPr>
        <w:t xml:space="preserve">NFT minting costs are pegged to USD via trusted oracles (e.g., </w:t>
      </w:r>
      <w:proofErr w:type="spellStart"/>
      <w:r w:rsidRPr="005002F5">
        <w:rPr>
          <w:rFonts w:ascii="Calibri" w:hAnsi="Calibri" w:cs="Calibri"/>
          <w:sz w:val="36"/>
          <w:szCs w:val="36"/>
        </w:rPr>
        <w:t>Chainlink</w:t>
      </w:r>
      <w:proofErr w:type="spellEnd"/>
      <w:r w:rsidRPr="005002F5">
        <w:rPr>
          <w:rFonts w:ascii="Calibri" w:hAnsi="Calibri" w:cs="Calibri"/>
          <w:sz w:val="36"/>
          <w:szCs w:val="36"/>
        </w:rPr>
        <w:t xml:space="preserve">, </w:t>
      </w:r>
      <w:proofErr w:type="spellStart"/>
      <w:r w:rsidRPr="005002F5">
        <w:rPr>
          <w:rFonts w:ascii="Calibri" w:hAnsi="Calibri" w:cs="Calibri"/>
          <w:sz w:val="36"/>
          <w:szCs w:val="36"/>
        </w:rPr>
        <w:t>Pyth</w:t>
      </w:r>
      <w:proofErr w:type="spellEnd"/>
      <w:r w:rsidRPr="005002F5">
        <w:rPr>
          <w:rFonts w:ascii="Calibri" w:hAnsi="Calibri" w:cs="Calibri"/>
          <w:sz w:val="36"/>
          <w:szCs w:val="36"/>
        </w:rPr>
        <w:t>) to maintain fair and stable pricing.</w:t>
      </w:r>
    </w:p>
    <w:p w14:paraId="52B13063" w14:textId="77777777" w:rsidR="004C5169" w:rsidRPr="005002F5" w:rsidRDefault="004C5169" w:rsidP="00F1689A">
      <w:pPr>
        <w:numPr>
          <w:ilvl w:val="0"/>
          <w:numId w:val="44"/>
        </w:numPr>
        <w:spacing w:after="160" w:line="278" w:lineRule="auto"/>
        <w:rPr>
          <w:rFonts w:ascii="Calibri" w:hAnsi="Calibri" w:cs="Calibri"/>
          <w:sz w:val="36"/>
          <w:szCs w:val="36"/>
        </w:rPr>
      </w:pPr>
      <w:r w:rsidRPr="005002F5">
        <w:rPr>
          <w:rFonts w:ascii="Calibri" w:hAnsi="Calibri" w:cs="Calibri"/>
          <w:b/>
          <w:bCs/>
          <w:sz w:val="36"/>
          <w:szCs w:val="36"/>
        </w:rPr>
        <w:t>If $LODGE = $0.10</w:t>
      </w:r>
      <w:r w:rsidRPr="005002F5">
        <w:rPr>
          <w:rFonts w:ascii="Calibri" w:hAnsi="Calibri" w:cs="Calibri"/>
          <w:sz w:val="36"/>
          <w:szCs w:val="36"/>
        </w:rPr>
        <w:t>, then Level 1 = 10,000 tokens</w:t>
      </w:r>
    </w:p>
    <w:p w14:paraId="729A32AF" w14:textId="77777777" w:rsidR="004C5169" w:rsidRPr="005002F5" w:rsidRDefault="004C5169" w:rsidP="00F1689A">
      <w:pPr>
        <w:numPr>
          <w:ilvl w:val="0"/>
          <w:numId w:val="44"/>
        </w:numPr>
        <w:spacing w:after="160" w:line="278" w:lineRule="auto"/>
        <w:rPr>
          <w:rFonts w:ascii="Calibri" w:hAnsi="Calibri" w:cs="Calibri"/>
          <w:sz w:val="36"/>
          <w:szCs w:val="36"/>
        </w:rPr>
      </w:pPr>
      <w:r w:rsidRPr="005002F5">
        <w:rPr>
          <w:rFonts w:ascii="Calibri" w:hAnsi="Calibri" w:cs="Calibri"/>
          <w:b/>
          <w:bCs/>
          <w:sz w:val="36"/>
          <w:szCs w:val="36"/>
        </w:rPr>
        <w:t>If $LODGE = $0.05</w:t>
      </w:r>
      <w:r w:rsidRPr="005002F5">
        <w:rPr>
          <w:rFonts w:ascii="Calibri" w:hAnsi="Calibri" w:cs="Calibri"/>
          <w:sz w:val="36"/>
          <w:szCs w:val="36"/>
        </w:rPr>
        <w:t>, then Level 1 = 20,000 tokens</w:t>
      </w:r>
    </w:p>
    <w:p w14:paraId="209752EB" w14:textId="77777777" w:rsidR="004C5169" w:rsidRPr="005002F5" w:rsidRDefault="004C5169" w:rsidP="004C5169">
      <w:pPr>
        <w:spacing w:after="160" w:line="278" w:lineRule="auto"/>
        <w:rPr>
          <w:rFonts w:ascii="Calibri" w:hAnsi="Calibri" w:cs="Calibri"/>
          <w:sz w:val="36"/>
          <w:szCs w:val="36"/>
        </w:rPr>
      </w:pPr>
      <w:r w:rsidRPr="005002F5">
        <w:rPr>
          <w:rFonts w:ascii="Calibri" w:hAnsi="Calibri" w:cs="Calibri"/>
          <w:sz w:val="36"/>
          <w:szCs w:val="36"/>
        </w:rPr>
        <w:t>This ensures guests always pay the equivalent fiat value—regardless of token market fluctuations.</w:t>
      </w:r>
    </w:p>
    <w:p w14:paraId="210E6288" w14:textId="77777777" w:rsidR="0093306A" w:rsidRDefault="0093306A" w:rsidP="004C5169">
      <w:pPr>
        <w:spacing w:after="160" w:line="278" w:lineRule="auto"/>
        <w:rPr>
          <w:rFonts w:ascii="Calibri" w:hAnsi="Calibri" w:cs="Calibri"/>
          <w:b/>
          <w:bCs/>
          <w:sz w:val="44"/>
          <w:szCs w:val="44"/>
        </w:rPr>
      </w:pPr>
    </w:p>
    <w:p w14:paraId="6854D836" w14:textId="17AE9ECA" w:rsidR="004C5169" w:rsidRPr="005002F5" w:rsidRDefault="004C5169" w:rsidP="004C5169">
      <w:pPr>
        <w:spacing w:after="160" w:line="278" w:lineRule="auto"/>
        <w:rPr>
          <w:rFonts w:ascii="Calibri" w:hAnsi="Calibri" w:cs="Calibri"/>
          <w:b/>
          <w:bCs/>
          <w:sz w:val="44"/>
          <w:szCs w:val="44"/>
        </w:rPr>
      </w:pPr>
      <w:r w:rsidRPr="005002F5">
        <w:rPr>
          <w:rFonts w:ascii="Calibri" w:hAnsi="Calibri" w:cs="Calibri"/>
          <w:b/>
          <w:bCs/>
          <w:sz w:val="44"/>
          <w:szCs w:val="44"/>
        </w:rPr>
        <w:lastRenderedPageBreak/>
        <w:t>Proof-of-Experience (</w:t>
      </w:r>
      <w:proofErr w:type="spellStart"/>
      <w:r w:rsidRPr="005002F5">
        <w:rPr>
          <w:rFonts w:ascii="Calibri" w:hAnsi="Calibri" w:cs="Calibri"/>
          <w:b/>
          <w:bCs/>
          <w:sz w:val="44"/>
          <w:szCs w:val="44"/>
        </w:rPr>
        <w:t>PoX</w:t>
      </w:r>
      <w:proofErr w:type="spellEnd"/>
      <w:r w:rsidRPr="005002F5">
        <w:rPr>
          <w:rFonts w:ascii="Calibri" w:hAnsi="Calibri" w:cs="Calibri"/>
          <w:b/>
          <w:bCs/>
          <w:sz w:val="44"/>
          <w:szCs w:val="44"/>
        </w:rPr>
        <w:t>) &amp; Loyalty Integration</w:t>
      </w:r>
    </w:p>
    <w:p w14:paraId="19F77D77" w14:textId="77777777" w:rsidR="004C5169" w:rsidRPr="005002F5" w:rsidRDefault="004C5169" w:rsidP="004C5169">
      <w:pPr>
        <w:spacing w:after="160" w:line="278" w:lineRule="auto"/>
        <w:rPr>
          <w:rFonts w:ascii="Calibri" w:hAnsi="Calibri" w:cs="Calibri"/>
          <w:sz w:val="36"/>
          <w:szCs w:val="36"/>
        </w:rPr>
      </w:pPr>
      <w:r w:rsidRPr="005002F5">
        <w:rPr>
          <w:rFonts w:ascii="Calibri" w:hAnsi="Calibri" w:cs="Calibri"/>
          <w:sz w:val="36"/>
          <w:szCs w:val="36"/>
        </w:rPr>
        <w:t xml:space="preserve">Each guest interaction—check-in, dining, event attendance—is logged through </w:t>
      </w:r>
      <w:proofErr w:type="spellStart"/>
      <w:r w:rsidRPr="005002F5">
        <w:rPr>
          <w:rFonts w:ascii="Calibri" w:hAnsi="Calibri" w:cs="Calibri"/>
          <w:b/>
          <w:bCs/>
          <w:sz w:val="36"/>
          <w:szCs w:val="36"/>
        </w:rPr>
        <w:t>PoX</w:t>
      </w:r>
      <w:proofErr w:type="spellEnd"/>
      <w:r w:rsidRPr="005002F5">
        <w:rPr>
          <w:rFonts w:ascii="Calibri" w:hAnsi="Calibri" w:cs="Calibri"/>
          <w:b/>
          <w:bCs/>
          <w:sz w:val="36"/>
          <w:szCs w:val="36"/>
        </w:rPr>
        <w:t xml:space="preserve"> terminals</w:t>
      </w:r>
      <w:r w:rsidRPr="005002F5">
        <w:rPr>
          <w:rFonts w:ascii="Calibri" w:hAnsi="Calibri" w:cs="Calibri"/>
          <w:sz w:val="36"/>
          <w:szCs w:val="36"/>
        </w:rPr>
        <w:t>. These logs trigger:</w:t>
      </w:r>
    </w:p>
    <w:p w14:paraId="4694FCA5" w14:textId="77777777" w:rsidR="004C5169" w:rsidRPr="005002F5" w:rsidRDefault="004C5169" w:rsidP="00F1689A">
      <w:pPr>
        <w:numPr>
          <w:ilvl w:val="0"/>
          <w:numId w:val="45"/>
        </w:numPr>
        <w:spacing w:after="160" w:line="278" w:lineRule="auto"/>
        <w:rPr>
          <w:rFonts w:ascii="Calibri" w:hAnsi="Calibri" w:cs="Calibri"/>
          <w:sz w:val="36"/>
          <w:szCs w:val="36"/>
        </w:rPr>
      </w:pPr>
      <w:r w:rsidRPr="005002F5">
        <w:rPr>
          <w:rFonts w:ascii="Calibri" w:hAnsi="Calibri" w:cs="Calibri"/>
          <w:sz w:val="36"/>
          <w:szCs w:val="36"/>
        </w:rPr>
        <w:t>Rewards (token airdrops, discounts, loyalty NFTs)</w:t>
      </w:r>
    </w:p>
    <w:p w14:paraId="5CAD2B8B" w14:textId="77777777" w:rsidR="004C5169" w:rsidRPr="005002F5" w:rsidRDefault="004C5169" w:rsidP="00F1689A">
      <w:pPr>
        <w:numPr>
          <w:ilvl w:val="0"/>
          <w:numId w:val="45"/>
        </w:numPr>
        <w:spacing w:after="160" w:line="278" w:lineRule="auto"/>
        <w:rPr>
          <w:rFonts w:ascii="Calibri" w:hAnsi="Calibri" w:cs="Calibri"/>
          <w:sz w:val="36"/>
          <w:szCs w:val="36"/>
        </w:rPr>
      </w:pPr>
      <w:r w:rsidRPr="005002F5">
        <w:rPr>
          <w:rFonts w:ascii="Calibri" w:hAnsi="Calibri" w:cs="Calibri"/>
          <w:sz w:val="36"/>
          <w:szCs w:val="36"/>
        </w:rPr>
        <w:t>DAO reputation scoring</w:t>
      </w:r>
    </w:p>
    <w:p w14:paraId="7A6C5905" w14:textId="77777777" w:rsidR="004C5169" w:rsidRPr="005002F5" w:rsidRDefault="004C5169" w:rsidP="00F1689A">
      <w:pPr>
        <w:numPr>
          <w:ilvl w:val="0"/>
          <w:numId w:val="45"/>
        </w:numPr>
        <w:spacing w:after="160" w:line="278" w:lineRule="auto"/>
        <w:rPr>
          <w:rFonts w:ascii="Calibri" w:hAnsi="Calibri" w:cs="Calibri"/>
          <w:sz w:val="36"/>
          <w:szCs w:val="36"/>
        </w:rPr>
      </w:pPr>
      <w:r w:rsidRPr="005002F5">
        <w:rPr>
          <w:rFonts w:ascii="Calibri" w:hAnsi="Calibri" w:cs="Calibri"/>
          <w:sz w:val="36"/>
          <w:szCs w:val="36"/>
        </w:rPr>
        <w:t>Unlockable perks (e.g., access to livestreams or VIP amenities)</w:t>
      </w:r>
    </w:p>
    <w:p w14:paraId="29A019BE" w14:textId="77777777" w:rsidR="004C5169" w:rsidRPr="005002F5" w:rsidRDefault="004C5169" w:rsidP="004C5169">
      <w:pPr>
        <w:spacing w:after="160" w:line="278" w:lineRule="auto"/>
        <w:rPr>
          <w:rFonts w:ascii="Calibri" w:hAnsi="Calibri" w:cs="Calibri"/>
          <w:sz w:val="36"/>
          <w:szCs w:val="36"/>
        </w:rPr>
      </w:pPr>
      <w:r w:rsidRPr="005002F5">
        <w:rPr>
          <w:rFonts w:ascii="Calibri" w:hAnsi="Calibri" w:cs="Calibri"/>
          <w:sz w:val="36"/>
          <w:szCs w:val="36"/>
        </w:rPr>
        <w:t>This transforms each stay into a dynamic, reward-generating journey.</w:t>
      </w:r>
    </w:p>
    <w:p w14:paraId="7E084A7D" w14:textId="77777777" w:rsidR="004C5169" w:rsidRPr="005002F5" w:rsidRDefault="004C5169" w:rsidP="004C5169">
      <w:pPr>
        <w:spacing w:after="160" w:line="278" w:lineRule="auto"/>
        <w:rPr>
          <w:rFonts w:ascii="Calibri" w:hAnsi="Calibri" w:cs="Calibri"/>
          <w:b/>
          <w:bCs/>
          <w:sz w:val="44"/>
          <w:szCs w:val="44"/>
        </w:rPr>
      </w:pPr>
      <w:r w:rsidRPr="005002F5">
        <w:rPr>
          <w:rFonts w:ascii="Calibri" w:hAnsi="Calibri" w:cs="Calibri"/>
          <w:b/>
          <w:bCs/>
          <w:sz w:val="44"/>
          <w:szCs w:val="44"/>
        </w:rPr>
        <w:t>DAO Governance &amp; Guest Empowerment</w:t>
      </w:r>
    </w:p>
    <w:p w14:paraId="1F1E8DA8" w14:textId="77777777" w:rsidR="004C5169" w:rsidRPr="005002F5" w:rsidRDefault="004C5169" w:rsidP="004C5169">
      <w:pPr>
        <w:spacing w:after="160" w:line="278" w:lineRule="auto"/>
        <w:rPr>
          <w:rFonts w:ascii="Calibri" w:hAnsi="Calibri" w:cs="Calibri"/>
          <w:sz w:val="36"/>
          <w:szCs w:val="36"/>
        </w:rPr>
      </w:pPr>
      <w:r w:rsidRPr="005002F5">
        <w:rPr>
          <w:rFonts w:ascii="Calibri" w:hAnsi="Calibri" w:cs="Calibri"/>
          <w:sz w:val="36"/>
          <w:szCs w:val="36"/>
        </w:rPr>
        <w:t xml:space="preserve">The </w:t>
      </w:r>
      <w:r w:rsidRPr="005002F5">
        <w:rPr>
          <w:rFonts w:ascii="Calibri" w:hAnsi="Calibri" w:cs="Calibri"/>
          <w:b/>
          <w:bCs/>
          <w:sz w:val="36"/>
          <w:szCs w:val="36"/>
        </w:rPr>
        <w:t>Pine Hills Lodge DAO</w:t>
      </w:r>
      <w:r w:rsidRPr="005002F5">
        <w:rPr>
          <w:rFonts w:ascii="Calibri" w:hAnsi="Calibri" w:cs="Calibri"/>
          <w:sz w:val="36"/>
          <w:szCs w:val="36"/>
        </w:rPr>
        <w:t xml:space="preserve"> oversees all </w:t>
      </w:r>
      <w:proofErr w:type="spellStart"/>
      <w:r w:rsidRPr="005002F5">
        <w:rPr>
          <w:rFonts w:ascii="Calibri" w:hAnsi="Calibri" w:cs="Calibri"/>
          <w:sz w:val="36"/>
          <w:szCs w:val="36"/>
        </w:rPr>
        <w:t>tokenomic</w:t>
      </w:r>
      <w:proofErr w:type="spellEnd"/>
      <w:r w:rsidRPr="005002F5">
        <w:rPr>
          <w:rFonts w:ascii="Calibri" w:hAnsi="Calibri" w:cs="Calibri"/>
          <w:sz w:val="36"/>
          <w:szCs w:val="36"/>
        </w:rPr>
        <w:t xml:space="preserve"> policies, including:</w:t>
      </w:r>
    </w:p>
    <w:p w14:paraId="722D1D67" w14:textId="77777777" w:rsidR="004C5169" w:rsidRPr="005002F5" w:rsidRDefault="004C5169" w:rsidP="00F1689A">
      <w:pPr>
        <w:numPr>
          <w:ilvl w:val="0"/>
          <w:numId w:val="46"/>
        </w:numPr>
        <w:spacing w:after="160" w:line="278" w:lineRule="auto"/>
        <w:rPr>
          <w:rFonts w:ascii="Calibri" w:hAnsi="Calibri" w:cs="Calibri"/>
          <w:sz w:val="36"/>
          <w:szCs w:val="36"/>
        </w:rPr>
      </w:pPr>
      <w:r w:rsidRPr="005002F5">
        <w:rPr>
          <w:rFonts w:ascii="Calibri" w:hAnsi="Calibri" w:cs="Calibri"/>
          <w:sz w:val="36"/>
          <w:szCs w:val="36"/>
        </w:rPr>
        <w:t>NFT pricing, cancellation terms, and reward structures</w:t>
      </w:r>
    </w:p>
    <w:p w14:paraId="47CDDB2C" w14:textId="77777777" w:rsidR="004C5169" w:rsidRPr="005002F5" w:rsidRDefault="004C5169" w:rsidP="00F1689A">
      <w:pPr>
        <w:numPr>
          <w:ilvl w:val="0"/>
          <w:numId w:val="46"/>
        </w:numPr>
        <w:spacing w:after="160" w:line="278" w:lineRule="auto"/>
        <w:rPr>
          <w:rFonts w:ascii="Calibri" w:hAnsi="Calibri" w:cs="Calibri"/>
          <w:sz w:val="36"/>
          <w:szCs w:val="36"/>
        </w:rPr>
      </w:pPr>
      <w:r w:rsidRPr="005002F5">
        <w:rPr>
          <w:rFonts w:ascii="Calibri" w:hAnsi="Calibri" w:cs="Calibri"/>
          <w:sz w:val="36"/>
          <w:szCs w:val="36"/>
        </w:rPr>
        <w:t>Approval of Level 4 Executive Members</w:t>
      </w:r>
    </w:p>
    <w:p w14:paraId="3F5E1069" w14:textId="77777777" w:rsidR="004C5169" w:rsidRPr="005002F5" w:rsidRDefault="004C5169" w:rsidP="00F1689A">
      <w:pPr>
        <w:numPr>
          <w:ilvl w:val="0"/>
          <w:numId w:val="46"/>
        </w:numPr>
        <w:spacing w:after="160" w:line="278" w:lineRule="auto"/>
        <w:rPr>
          <w:rFonts w:ascii="Calibri" w:hAnsi="Calibri" w:cs="Calibri"/>
          <w:sz w:val="36"/>
          <w:szCs w:val="36"/>
        </w:rPr>
      </w:pPr>
      <w:r w:rsidRPr="005002F5">
        <w:rPr>
          <w:rFonts w:ascii="Calibri" w:hAnsi="Calibri" w:cs="Calibri"/>
          <w:sz w:val="36"/>
          <w:szCs w:val="36"/>
        </w:rPr>
        <w:t>Licensing of future franchise operators</w:t>
      </w:r>
    </w:p>
    <w:p w14:paraId="16A8556D" w14:textId="77777777" w:rsidR="004C5169" w:rsidRPr="005002F5" w:rsidRDefault="004C5169" w:rsidP="00F1689A">
      <w:pPr>
        <w:numPr>
          <w:ilvl w:val="0"/>
          <w:numId w:val="46"/>
        </w:numPr>
        <w:spacing w:after="160" w:line="278" w:lineRule="auto"/>
        <w:rPr>
          <w:rFonts w:ascii="Calibri" w:hAnsi="Calibri" w:cs="Calibri"/>
          <w:sz w:val="36"/>
          <w:szCs w:val="36"/>
        </w:rPr>
      </w:pPr>
      <w:r w:rsidRPr="005002F5">
        <w:rPr>
          <w:rFonts w:ascii="Calibri" w:hAnsi="Calibri" w:cs="Calibri"/>
          <w:sz w:val="36"/>
          <w:szCs w:val="36"/>
        </w:rPr>
        <w:t>Overrides to oracle pricing in times of extreme volatility</w:t>
      </w:r>
    </w:p>
    <w:p w14:paraId="52E202CD" w14:textId="77777777" w:rsidR="004C5169" w:rsidRPr="005002F5" w:rsidRDefault="004C5169" w:rsidP="00F1689A">
      <w:pPr>
        <w:numPr>
          <w:ilvl w:val="0"/>
          <w:numId w:val="46"/>
        </w:numPr>
        <w:spacing w:after="160" w:line="278" w:lineRule="auto"/>
        <w:rPr>
          <w:rFonts w:ascii="Calibri" w:hAnsi="Calibri" w:cs="Calibri"/>
          <w:sz w:val="36"/>
          <w:szCs w:val="36"/>
        </w:rPr>
      </w:pPr>
      <w:r w:rsidRPr="005002F5">
        <w:rPr>
          <w:rFonts w:ascii="Calibri" w:hAnsi="Calibri" w:cs="Calibri"/>
          <w:sz w:val="36"/>
          <w:szCs w:val="36"/>
        </w:rPr>
        <w:lastRenderedPageBreak/>
        <w:t>Operational pauses or pricing escalations during high-demand events</w:t>
      </w:r>
    </w:p>
    <w:p w14:paraId="439241E6" w14:textId="77777777" w:rsidR="004C5169" w:rsidRPr="005002F5" w:rsidRDefault="004C5169" w:rsidP="004C5169">
      <w:pPr>
        <w:spacing w:after="160" w:line="278" w:lineRule="auto"/>
        <w:rPr>
          <w:rFonts w:ascii="Calibri" w:hAnsi="Calibri" w:cs="Calibri"/>
          <w:sz w:val="36"/>
          <w:szCs w:val="36"/>
        </w:rPr>
      </w:pPr>
      <w:r w:rsidRPr="005002F5">
        <w:rPr>
          <w:rFonts w:ascii="Calibri" w:hAnsi="Calibri" w:cs="Calibri"/>
          <w:sz w:val="36"/>
          <w:szCs w:val="36"/>
        </w:rPr>
        <w:t>Level 4 members participate in votes that shape the future of the Lodge—blending ownership with creative agency.</w:t>
      </w:r>
    </w:p>
    <w:p w14:paraId="5CF6DCB6" w14:textId="77777777" w:rsidR="004C5169" w:rsidRPr="005002F5" w:rsidRDefault="004C5169" w:rsidP="004C5169">
      <w:pPr>
        <w:spacing w:after="160" w:line="278" w:lineRule="auto"/>
        <w:rPr>
          <w:rFonts w:ascii="Calibri" w:hAnsi="Calibri" w:cs="Calibri"/>
          <w:b/>
          <w:bCs/>
          <w:sz w:val="44"/>
          <w:szCs w:val="44"/>
        </w:rPr>
      </w:pPr>
      <w:r w:rsidRPr="005002F5">
        <w:rPr>
          <w:rFonts w:ascii="Calibri" w:hAnsi="Calibri" w:cs="Calibri"/>
          <w:b/>
          <w:bCs/>
          <w:sz w:val="44"/>
          <w:szCs w:val="44"/>
        </w:rPr>
        <w:t>Franchise Expansion via NFT Licensing</w:t>
      </w:r>
    </w:p>
    <w:p w14:paraId="057E08E3" w14:textId="77777777" w:rsidR="004C5169" w:rsidRPr="005002F5" w:rsidRDefault="004C5169" w:rsidP="004C5169">
      <w:pPr>
        <w:spacing w:after="160" w:line="278" w:lineRule="auto"/>
        <w:rPr>
          <w:rFonts w:ascii="Calibri" w:hAnsi="Calibri" w:cs="Calibri"/>
          <w:sz w:val="36"/>
          <w:szCs w:val="36"/>
        </w:rPr>
      </w:pPr>
      <w:r w:rsidRPr="005002F5">
        <w:rPr>
          <w:rFonts w:ascii="Calibri" w:hAnsi="Calibri" w:cs="Calibri"/>
          <w:sz w:val="36"/>
          <w:szCs w:val="36"/>
        </w:rPr>
        <w:t xml:space="preserve">Pine Hills Lodge’s </w:t>
      </w:r>
      <w:proofErr w:type="spellStart"/>
      <w:r w:rsidRPr="005002F5">
        <w:rPr>
          <w:rFonts w:ascii="Calibri" w:hAnsi="Calibri" w:cs="Calibri"/>
          <w:sz w:val="36"/>
          <w:szCs w:val="36"/>
        </w:rPr>
        <w:t>tokenomics</w:t>
      </w:r>
      <w:proofErr w:type="spellEnd"/>
      <w:r w:rsidRPr="005002F5">
        <w:rPr>
          <w:rFonts w:ascii="Calibri" w:hAnsi="Calibri" w:cs="Calibri"/>
          <w:sz w:val="36"/>
          <w:szCs w:val="36"/>
        </w:rPr>
        <w:t xml:space="preserve"> system supports </w:t>
      </w:r>
      <w:r w:rsidRPr="005002F5">
        <w:rPr>
          <w:rFonts w:ascii="Calibri" w:hAnsi="Calibri" w:cs="Calibri"/>
          <w:b/>
          <w:bCs/>
          <w:sz w:val="36"/>
          <w:szCs w:val="36"/>
        </w:rPr>
        <w:t>global expansion</w:t>
      </w:r>
      <w:r w:rsidRPr="005002F5">
        <w:rPr>
          <w:rFonts w:ascii="Calibri" w:hAnsi="Calibri" w:cs="Calibri"/>
          <w:sz w:val="36"/>
          <w:szCs w:val="36"/>
        </w:rPr>
        <w:t xml:space="preserve"> through NFT-based regional licensing.</w:t>
      </w:r>
    </w:p>
    <w:p w14:paraId="4F27ACFA" w14:textId="77777777" w:rsidR="004C5169" w:rsidRPr="005002F5" w:rsidRDefault="004C5169" w:rsidP="00F1689A">
      <w:pPr>
        <w:numPr>
          <w:ilvl w:val="0"/>
          <w:numId w:val="47"/>
        </w:numPr>
        <w:spacing w:after="160" w:line="278" w:lineRule="auto"/>
        <w:rPr>
          <w:rFonts w:ascii="Calibri" w:hAnsi="Calibri" w:cs="Calibri"/>
          <w:sz w:val="36"/>
          <w:szCs w:val="36"/>
        </w:rPr>
      </w:pPr>
      <w:r w:rsidRPr="005002F5">
        <w:rPr>
          <w:rFonts w:ascii="Calibri" w:hAnsi="Calibri" w:cs="Calibri"/>
          <w:b/>
          <w:bCs/>
          <w:sz w:val="36"/>
          <w:szCs w:val="36"/>
        </w:rPr>
        <w:t>Franchise NFTs</w:t>
      </w:r>
      <w:r w:rsidRPr="005002F5">
        <w:rPr>
          <w:rFonts w:ascii="Calibri" w:hAnsi="Calibri" w:cs="Calibri"/>
          <w:sz w:val="36"/>
          <w:szCs w:val="36"/>
        </w:rPr>
        <w:t xml:space="preserve"> grant rights to use the Pine Hills brand.</w:t>
      </w:r>
    </w:p>
    <w:p w14:paraId="4023DBB8" w14:textId="77777777" w:rsidR="004C5169" w:rsidRPr="005002F5" w:rsidRDefault="004C5169" w:rsidP="00F1689A">
      <w:pPr>
        <w:numPr>
          <w:ilvl w:val="0"/>
          <w:numId w:val="47"/>
        </w:numPr>
        <w:spacing w:after="160" w:line="278" w:lineRule="auto"/>
        <w:rPr>
          <w:rFonts w:ascii="Calibri" w:hAnsi="Calibri" w:cs="Calibri"/>
          <w:sz w:val="36"/>
          <w:szCs w:val="36"/>
        </w:rPr>
      </w:pPr>
      <w:r w:rsidRPr="005002F5">
        <w:rPr>
          <w:rFonts w:ascii="Calibri" w:hAnsi="Calibri" w:cs="Calibri"/>
          <w:sz w:val="36"/>
          <w:szCs w:val="36"/>
        </w:rPr>
        <w:t>Operators must stake $LODGE tokens to acquire franchise rights.</w:t>
      </w:r>
    </w:p>
    <w:p w14:paraId="3AB10713" w14:textId="77777777" w:rsidR="004C5169" w:rsidRPr="005002F5" w:rsidRDefault="004C5169" w:rsidP="00F1689A">
      <w:pPr>
        <w:numPr>
          <w:ilvl w:val="0"/>
          <w:numId w:val="47"/>
        </w:numPr>
        <w:spacing w:after="160" w:line="278" w:lineRule="auto"/>
        <w:rPr>
          <w:rFonts w:ascii="Calibri" w:hAnsi="Calibri" w:cs="Calibri"/>
          <w:sz w:val="36"/>
          <w:szCs w:val="36"/>
        </w:rPr>
      </w:pPr>
      <w:r w:rsidRPr="005002F5">
        <w:rPr>
          <w:rFonts w:ascii="Calibri" w:hAnsi="Calibri" w:cs="Calibri"/>
          <w:sz w:val="36"/>
          <w:szCs w:val="36"/>
        </w:rPr>
        <w:t>Smart contracts automate royalty payments (3–5% in tokens).</w:t>
      </w:r>
    </w:p>
    <w:p w14:paraId="34692697" w14:textId="77777777" w:rsidR="004C5169" w:rsidRPr="005002F5" w:rsidRDefault="004C5169" w:rsidP="00F1689A">
      <w:pPr>
        <w:numPr>
          <w:ilvl w:val="0"/>
          <w:numId w:val="47"/>
        </w:numPr>
        <w:spacing w:after="160" w:line="278" w:lineRule="auto"/>
        <w:rPr>
          <w:rFonts w:ascii="Calibri" w:hAnsi="Calibri" w:cs="Calibri"/>
          <w:sz w:val="36"/>
          <w:szCs w:val="36"/>
        </w:rPr>
      </w:pPr>
      <w:r w:rsidRPr="005002F5">
        <w:rPr>
          <w:rFonts w:ascii="Calibri" w:hAnsi="Calibri" w:cs="Calibri"/>
          <w:sz w:val="36"/>
          <w:szCs w:val="36"/>
        </w:rPr>
        <w:t>Access to shared booking systems, token infrastructure, and DAO protections.</w:t>
      </w:r>
    </w:p>
    <w:p w14:paraId="40FA3BA8" w14:textId="77777777" w:rsidR="004C5169" w:rsidRPr="005002F5" w:rsidRDefault="004C5169" w:rsidP="004C5169">
      <w:pPr>
        <w:spacing w:after="160" w:line="278" w:lineRule="auto"/>
        <w:rPr>
          <w:rFonts w:ascii="Calibri" w:hAnsi="Calibri" w:cs="Calibri"/>
          <w:sz w:val="36"/>
          <w:szCs w:val="36"/>
        </w:rPr>
      </w:pPr>
      <w:r w:rsidRPr="005002F5">
        <w:rPr>
          <w:rFonts w:ascii="Calibri" w:hAnsi="Calibri" w:cs="Calibri"/>
          <w:sz w:val="36"/>
          <w:szCs w:val="36"/>
        </w:rPr>
        <w:t>This removes the complexity of traditional franchise contracts, enabling borderless, DAO-regulated growth.</w:t>
      </w:r>
    </w:p>
    <w:p w14:paraId="5ACF7CD6" w14:textId="77777777" w:rsidR="004C5169" w:rsidRPr="005002F5" w:rsidRDefault="004C5169" w:rsidP="004C5169">
      <w:pPr>
        <w:spacing w:after="160" w:line="278" w:lineRule="auto"/>
        <w:rPr>
          <w:rFonts w:ascii="Calibri" w:hAnsi="Calibri" w:cs="Calibri"/>
          <w:b/>
          <w:bCs/>
          <w:sz w:val="44"/>
          <w:szCs w:val="44"/>
        </w:rPr>
      </w:pPr>
      <w:r w:rsidRPr="005002F5">
        <w:rPr>
          <w:rFonts w:ascii="Calibri" w:hAnsi="Calibri" w:cs="Calibri"/>
          <w:b/>
          <w:bCs/>
          <w:sz w:val="44"/>
          <w:szCs w:val="44"/>
        </w:rPr>
        <w:t>Summary</w:t>
      </w:r>
    </w:p>
    <w:p w14:paraId="64F511A8" w14:textId="77777777" w:rsidR="004C5169" w:rsidRPr="005002F5" w:rsidRDefault="004C5169" w:rsidP="004C5169">
      <w:pPr>
        <w:spacing w:after="160" w:line="278" w:lineRule="auto"/>
        <w:rPr>
          <w:rFonts w:ascii="Calibri" w:hAnsi="Calibri" w:cs="Calibri"/>
          <w:sz w:val="36"/>
          <w:szCs w:val="36"/>
        </w:rPr>
      </w:pPr>
      <w:r w:rsidRPr="005002F5">
        <w:rPr>
          <w:rFonts w:ascii="Calibri" w:hAnsi="Calibri" w:cs="Calibri"/>
          <w:sz w:val="36"/>
          <w:szCs w:val="36"/>
        </w:rPr>
        <w:t xml:space="preserve">The Pine Hills Lodge </w:t>
      </w:r>
      <w:proofErr w:type="spellStart"/>
      <w:r w:rsidRPr="005002F5">
        <w:rPr>
          <w:rFonts w:ascii="Calibri" w:hAnsi="Calibri" w:cs="Calibri"/>
          <w:sz w:val="36"/>
          <w:szCs w:val="36"/>
        </w:rPr>
        <w:t>tokenomics</w:t>
      </w:r>
      <w:proofErr w:type="spellEnd"/>
      <w:r w:rsidRPr="005002F5">
        <w:rPr>
          <w:rFonts w:ascii="Calibri" w:hAnsi="Calibri" w:cs="Calibri"/>
          <w:sz w:val="36"/>
          <w:szCs w:val="36"/>
        </w:rPr>
        <w:t xml:space="preserve"> model transforms the guest experience into a </w:t>
      </w:r>
      <w:r w:rsidRPr="005002F5">
        <w:rPr>
          <w:rFonts w:ascii="Calibri" w:hAnsi="Calibri" w:cs="Calibri"/>
          <w:b/>
          <w:bCs/>
          <w:sz w:val="36"/>
          <w:szCs w:val="36"/>
        </w:rPr>
        <w:t>programmable economic relationship</w:t>
      </w:r>
      <w:r w:rsidRPr="005002F5">
        <w:rPr>
          <w:rFonts w:ascii="Calibri" w:hAnsi="Calibri" w:cs="Calibri"/>
          <w:sz w:val="36"/>
          <w:szCs w:val="36"/>
        </w:rPr>
        <w:t>—replacing friction with automation, and contracts with code. It:</w:t>
      </w:r>
    </w:p>
    <w:p w14:paraId="28B333CC" w14:textId="77777777" w:rsidR="004C5169" w:rsidRPr="005002F5" w:rsidRDefault="004C5169" w:rsidP="00F1689A">
      <w:pPr>
        <w:numPr>
          <w:ilvl w:val="0"/>
          <w:numId w:val="48"/>
        </w:numPr>
        <w:spacing w:after="160" w:line="278" w:lineRule="auto"/>
        <w:rPr>
          <w:rFonts w:ascii="Calibri" w:hAnsi="Calibri" w:cs="Calibri"/>
          <w:sz w:val="36"/>
          <w:szCs w:val="36"/>
        </w:rPr>
      </w:pPr>
      <w:r w:rsidRPr="005002F5">
        <w:rPr>
          <w:rFonts w:ascii="Calibri" w:hAnsi="Calibri" w:cs="Calibri"/>
          <w:sz w:val="36"/>
          <w:szCs w:val="36"/>
        </w:rPr>
        <w:lastRenderedPageBreak/>
        <w:t>Aligns financial incentives between guests and the Lodge</w:t>
      </w:r>
    </w:p>
    <w:p w14:paraId="7DD6E3CF" w14:textId="77777777" w:rsidR="004C5169" w:rsidRPr="005002F5" w:rsidRDefault="004C5169" w:rsidP="00F1689A">
      <w:pPr>
        <w:numPr>
          <w:ilvl w:val="0"/>
          <w:numId w:val="48"/>
        </w:numPr>
        <w:spacing w:after="160" w:line="278" w:lineRule="auto"/>
        <w:rPr>
          <w:rFonts w:ascii="Calibri" w:hAnsi="Calibri" w:cs="Calibri"/>
          <w:sz w:val="36"/>
          <w:szCs w:val="36"/>
        </w:rPr>
      </w:pPr>
      <w:r w:rsidRPr="005002F5">
        <w:rPr>
          <w:rFonts w:ascii="Calibri" w:hAnsi="Calibri" w:cs="Calibri"/>
          <w:sz w:val="36"/>
          <w:szCs w:val="36"/>
        </w:rPr>
        <w:t>Eliminates disputes with transparent, automatic logic</w:t>
      </w:r>
    </w:p>
    <w:p w14:paraId="37EE8013" w14:textId="77777777" w:rsidR="004C5169" w:rsidRPr="005002F5" w:rsidRDefault="004C5169" w:rsidP="00F1689A">
      <w:pPr>
        <w:numPr>
          <w:ilvl w:val="0"/>
          <w:numId w:val="48"/>
        </w:numPr>
        <w:spacing w:after="160" w:line="278" w:lineRule="auto"/>
        <w:rPr>
          <w:rFonts w:ascii="Calibri" w:hAnsi="Calibri" w:cs="Calibri"/>
          <w:sz w:val="36"/>
          <w:szCs w:val="36"/>
        </w:rPr>
      </w:pPr>
      <w:r w:rsidRPr="005002F5">
        <w:rPr>
          <w:rFonts w:ascii="Calibri" w:hAnsi="Calibri" w:cs="Calibri"/>
          <w:sz w:val="36"/>
          <w:szCs w:val="36"/>
        </w:rPr>
        <w:t>Supports sustainable, on-chain revenue through utility NFTs</w:t>
      </w:r>
    </w:p>
    <w:p w14:paraId="53B426C1" w14:textId="77777777" w:rsidR="004C5169" w:rsidRPr="005002F5" w:rsidRDefault="004C5169" w:rsidP="00F1689A">
      <w:pPr>
        <w:numPr>
          <w:ilvl w:val="0"/>
          <w:numId w:val="48"/>
        </w:numPr>
        <w:spacing w:after="160" w:line="278" w:lineRule="auto"/>
        <w:rPr>
          <w:rFonts w:ascii="Calibri" w:hAnsi="Calibri" w:cs="Calibri"/>
          <w:sz w:val="36"/>
          <w:szCs w:val="36"/>
        </w:rPr>
      </w:pPr>
      <w:r w:rsidRPr="005002F5">
        <w:rPr>
          <w:rFonts w:ascii="Calibri" w:hAnsi="Calibri" w:cs="Calibri"/>
          <w:sz w:val="36"/>
          <w:szCs w:val="36"/>
        </w:rPr>
        <w:t>Enables long-term expansion via franchise licensing</w:t>
      </w:r>
    </w:p>
    <w:p w14:paraId="413F8963" w14:textId="77777777" w:rsidR="004C5169" w:rsidRPr="005002F5" w:rsidRDefault="004C5169" w:rsidP="00F1689A">
      <w:pPr>
        <w:numPr>
          <w:ilvl w:val="0"/>
          <w:numId w:val="48"/>
        </w:numPr>
        <w:spacing w:after="160" w:line="278" w:lineRule="auto"/>
        <w:rPr>
          <w:rFonts w:ascii="Calibri" w:hAnsi="Calibri" w:cs="Calibri"/>
          <w:sz w:val="36"/>
          <w:szCs w:val="36"/>
        </w:rPr>
      </w:pPr>
      <w:r w:rsidRPr="005002F5">
        <w:rPr>
          <w:rFonts w:ascii="Calibri" w:hAnsi="Calibri" w:cs="Calibri"/>
          <w:sz w:val="36"/>
          <w:szCs w:val="36"/>
        </w:rPr>
        <w:t>Empowers members through participatory governance</w:t>
      </w:r>
    </w:p>
    <w:p w14:paraId="3D867B8C" w14:textId="77777777" w:rsidR="004C5169" w:rsidRPr="005002F5" w:rsidRDefault="004C5169" w:rsidP="004C5169">
      <w:pPr>
        <w:rPr>
          <w:rFonts w:ascii="Calibri" w:hAnsi="Calibri" w:cs="Calibri"/>
          <w:sz w:val="36"/>
          <w:szCs w:val="36"/>
        </w:rPr>
      </w:pPr>
      <w:r w:rsidRPr="005002F5">
        <w:rPr>
          <w:rFonts w:ascii="Calibri" w:hAnsi="Calibri" w:cs="Calibri"/>
          <w:sz w:val="36"/>
          <w:szCs w:val="36"/>
        </w:rPr>
        <w:t>By marrying blockchain infrastructure with regenerative hospitality, $LODGE redefines what it means to stay, belong, and co-create within a luxury retreat.</w:t>
      </w:r>
    </w:p>
    <w:p w14:paraId="5F640B44" w14:textId="77777777" w:rsidR="00606960" w:rsidRDefault="00606960">
      <w:pPr>
        <w:rPr>
          <w:rFonts w:asciiTheme="majorHAnsi" w:eastAsiaTheme="majorEastAsia" w:hAnsiTheme="majorHAnsi" w:cstheme="majorBidi"/>
          <w:b/>
          <w:bCs/>
          <w:color w:val="365F91" w:themeColor="accent1" w:themeShade="BF"/>
          <w:sz w:val="48"/>
          <w:szCs w:val="48"/>
        </w:rPr>
      </w:pPr>
      <w:r>
        <w:rPr>
          <w:sz w:val="48"/>
          <w:szCs w:val="48"/>
        </w:rPr>
        <w:br w:type="page"/>
      </w:r>
    </w:p>
    <w:p w14:paraId="1C94B606" w14:textId="77777777" w:rsidR="006F713A" w:rsidRPr="00DB4387" w:rsidRDefault="006F713A" w:rsidP="00127AED">
      <w:pPr>
        <w:pStyle w:val="Style1"/>
        <w:rPr>
          <w:sz w:val="48"/>
          <w:szCs w:val="48"/>
        </w:rPr>
      </w:pPr>
      <w:r w:rsidRPr="00DB4387">
        <w:rPr>
          <w:sz w:val="48"/>
          <w:szCs w:val="48"/>
        </w:rPr>
        <w:lastRenderedPageBreak/>
        <w:t xml:space="preserve">8. </w:t>
      </w:r>
      <w:proofErr w:type="spellStart"/>
      <w:r w:rsidRPr="00DB4387">
        <w:rPr>
          <w:sz w:val="48"/>
          <w:szCs w:val="48"/>
        </w:rPr>
        <w:t>Tokenomics</w:t>
      </w:r>
      <w:proofErr w:type="spellEnd"/>
      <w:r w:rsidRPr="00DB4387">
        <w:rPr>
          <w:sz w:val="48"/>
          <w:szCs w:val="48"/>
        </w:rPr>
        <w:t xml:space="preserve"> Stability Strategy</w:t>
      </w:r>
    </w:p>
    <w:p w14:paraId="1017C96B"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t>Ensuring Long-Term Utility, Predictability, and Trust in the $LODGE Ecosystem</w:t>
      </w:r>
    </w:p>
    <w:p w14:paraId="7B96BB0D"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t xml:space="preserve">The </w:t>
      </w:r>
      <w:proofErr w:type="spellStart"/>
      <w:r w:rsidRPr="00E605AF">
        <w:rPr>
          <w:rFonts w:ascii="Calibri" w:hAnsi="Calibri" w:cs="Calibri"/>
          <w:sz w:val="36"/>
          <w:szCs w:val="36"/>
        </w:rPr>
        <w:t>tokenomics</w:t>
      </w:r>
      <w:proofErr w:type="spellEnd"/>
      <w:r w:rsidRPr="00E605AF">
        <w:rPr>
          <w:rFonts w:ascii="Calibri" w:hAnsi="Calibri" w:cs="Calibri"/>
          <w:sz w:val="36"/>
          <w:szCs w:val="36"/>
        </w:rPr>
        <w:t xml:space="preserve"> framework behind Pine Hills Lodge is designed not only for innovation—but for sustainability. This section outlines the key mechanisms that ensure the $LODGE token maintains real-world value, market stability, and operational integrity as it powers an immersive, tokenized hospitality experience.</w:t>
      </w:r>
    </w:p>
    <w:p w14:paraId="6092CFDE" w14:textId="77777777" w:rsidR="006F713A" w:rsidRPr="00E605AF" w:rsidRDefault="006F713A" w:rsidP="006F713A">
      <w:pPr>
        <w:spacing w:after="160" w:line="278" w:lineRule="auto"/>
        <w:rPr>
          <w:rFonts w:ascii="Calibri" w:hAnsi="Calibri" w:cs="Calibri"/>
          <w:b/>
          <w:bCs/>
          <w:sz w:val="44"/>
          <w:szCs w:val="44"/>
        </w:rPr>
      </w:pPr>
      <w:r w:rsidRPr="00E605AF">
        <w:rPr>
          <w:rFonts w:ascii="Calibri" w:hAnsi="Calibri" w:cs="Calibri"/>
          <w:b/>
          <w:bCs/>
          <w:sz w:val="44"/>
          <w:szCs w:val="44"/>
        </w:rPr>
        <w:t>1. Controlled Circulation via Locked-Value NFTs</w:t>
      </w:r>
    </w:p>
    <w:p w14:paraId="7B3D5215"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t>The $LODGE token is purposefully structured to avoid volatility and speculation by tying circulation directly to guest activity through locked-value NFTs.</w:t>
      </w:r>
    </w:p>
    <w:p w14:paraId="7A82F90B" w14:textId="77777777" w:rsidR="006F713A" w:rsidRPr="00E605AF" w:rsidRDefault="006F713A" w:rsidP="00F1689A">
      <w:pPr>
        <w:numPr>
          <w:ilvl w:val="0"/>
          <w:numId w:val="49"/>
        </w:numPr>
        <w:spacing w:after="160" w:line="278" w:lineRule="auto"/>
        <w:rPr>
          <w:rFonts w:ascii="Calibri" w:hAnsi="Calibri" w:cs="Calibri"/>
          <w:sz w:val="36"/>
          <w:szCs w:val="36"/>
        </w:rPr>
      </w:pPr>
      <w:r w:rsidRPr="00E605AF">
        <w:rPr>
          <w:rFonts w:ascii="Calibri" w:hAnsi="Calibri" w:cs="Calibri"/>
          <w:sz w:val="36"/>
          <w:szCs w:val="36"/>
        </w:rPr>
        <w:t>Tokens are locked at the time of NFT minting and released only upon checkout or event completion.</w:t>
      </w:r>
    </w:p>
    <w:p w14:paraId="0D99204C" w14:textId="77777777" w:rsidR="006F713A" w:rsidRPr="00E605AF" w:rsidRDefault="006F713A" w:rsidP="00F1689A">
      <w:pPr>
        <w:numPr>
          <w:ilvl w:val="0"/>
          <w:numId w:val="49"/>
        </w:numPr>
        <w:spacing w:after="160" w:line="278" w:lineRule="auto"/>
        <w:rPr>
          <w:rFonts w:ascii="Calibri" w:hAnsi="Calibri" w:cs="Calibri"/>
          <w:sz w:val="36"/>
          <w:szCs w:val="36"/>
        </w:rPr>
      </w:pPr>
      <w:r w:rsidRPr="00E605AF">
        <w:rPr>
          <w:rFonts w:ascii="Calibri" w:hAnsi="Calibri" w:cs="Calibri"/>
          <w:sz w:val="36"/>
          <w:szCs w:val="36"/>
        </w:rPr>
        <w:t>This removes supply from active circulation, tying velocity to actual usage.</w:t>
      </w:r>
    </w:p>
    <w:p w14:paraId="4678BC7B" w14:textId="77777777" w:rsidR="006F713A" w:rsidRPr="00E605AF" w:rsidRDefault="006F713A" w:rsidP="00F1689A">
      <w:pPr>
        <w:numPr>
          <w:ilvl w:val="0"/>
          <w:numId w:val="49"/>
        </w:numPr>
        <w:spacing w:after="160" w:line="278" w:lineRule="auto"/>
        <w:rPr>
          <w:rFonts w:ascii="Calibri" w:hAnsi="Calibri" w:cs="Calibri"/>
          <w:sz w:val="36"/>
          <w:szCs w:val="36"/>
        </w:rPr>
      </w:pPr>
      <w:r w:rsidRPr="00E605AF">
        <w:rPr>
          <w:rFonts w:ascii="Calibri" w:hAnsi="Calibri" w:cs="Calibri"/>
          <w:sz w:val="36"/>
          <w:szCs w:val="36"/>
        </w:rPr>
        <w:t>Guests receive a partial refund (up to 10%) for compliant stays, encouraging respectful use.</w:t>
      </w:r>
    </w:p>
    <w:p w14:paraId="20E38F5B" w14:textId="77777777" w:rsidR="006F713A" w:rsidRPr="00E605AF" w:rsidRDefault="006F713A" w:rsidP="00F1689A">
      <w:pPr>
        <w:numPr>
          <w:ilvl w:val="0"/>
          <w:numId w:val="49"/>
        </w:numPr>
        <w:spacing w:after="160" w:line="278" w:lineRule="auto"/>
        <w:rPr>
          <w:rFonts w:ascii="Calibri" w:hAnsi="Calibri" w:cs="Calibri"/>
          <w:sz w:val="36"/>
          <w:szCs w:val="36"/>
        </w:rPr>
      </w:pPr>
      <w:r w:rsidRPr="00E605AF">
        <w:rPr>
          <w:rFonts w:ascii="Calibri" w:hAnsi="Calibri" w:cs="Calibri"/>
          <w:sz w:val="36"/>
          <w:szCs w:val="36"/>
        </w:rPr>
        <w:t>Locked tokens serve as both access and accountability tools.</w:t>
      </w:r>
    </w:p>
    <w:p w14:paraId="54FF5346"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lastRenderedPageBreak/>
        <w:t>This locking and redemption model ensures that token movement always reflects real-world service interaction—not speculation.</w:t>
      </w:r>
    </w:p>
    <w:p w14:paraId="622A8DA1" w14:textId="77777777" w:rsidR="006F713A" w:rsidRPr="00E605AF" w:rsidRDefault="006F713A" w:rsidP="006F713A">
      <w:pPr>
        <w:spacing w:after="160" w:line="278" w:lineRule="auto"/>
        <w:rPr>
          <w:rFonts w:ascii="Calibri" w:hAnsi="Calibri" w:cs="Calibri"/>
          <w:b/>
          <w:bCs/>
          <w:sz w:val="44"/>
          <w:szCs w:val="44"/>
        </w:rPr>
      </w:pPr>
      <w:r w:rsidRPr="00E605AF">
        <w:rPr>
          <w:rFonts w:ascii="Calibri" w:hAnsi="Calibri" w:cs="Calibri"/>
          <w:b/>
          <w:bCs/>
          <w:sz w:val="44"/>
          <w:szCs w:val="44"/>
        </w:rPr>
        <w:t>2. Oracle-Pegged Pricing for Market Resilience</w:t>
      </w:r>
    </w:p>
    <w:p w14:paraId="1588343B"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t xml:space="preserve">To ensure fairness and stability, NFT costs are dynamically priced in USD equivalents via decentralized oracles (e.g., </w:t>
      </w:r>
      <w:proofErr w:type="spellStart"/>
      <w:r w:rsidRPr="00E605AF">
        <w:rPr>
          <w:rFonts w:ascii="Calibri" w:hAnsi="Calibri" w:cs="Calibri"/>
          <w:sz w:val="36"/>
          <w:szCs w:val="36"/>
        </w:rPr>
        <w:t>Chainlink</w:t>
      </w:r>
      <w:proofErr w:type="spellEnd"/>
      <w:r w:rsidRPr="00E605AF">
        <w:rPr>
          <w:rFonts w:ascii="Calibri" w:hAnsi="Calibri" w:cs="Calibri"/>
          <w:sz w:val="36"/>
          <w:szCs w:val="36"/>
        </w:rPr>
        <w:t>).</w:t>
      </w:r>
    </w:p>
    <w:p w14:paraId="25486DA3" w14:textId="77777777" w:rsidR="006F713A" w:rsidRPr="00E605AF" w:rsidRDefault="006F713A" w:rsidP="00F1689A">
      <w:pPr>
        <w:numPr>
          <w:ilvl w:val="0"/>
          <w:numId w:val="50"/>
        </w:numPr>
        <w:spacing w:after="160" w:line="278" w:lineRule="auto"/>
        <w:rPr>
          <w:rFonts w:ascii="Calibri" w:hAnsi="Calibri" w:cs="Calibri"/>
          <w:sz w:val="36"/>
          <w:szCs w:val="36"/>
        </w:rPr>
      </w:pPr>
      <w:r w:rsidRPr="00E605AF">
        <w:rPr>
          <w:rFonts w:ascii="Calibri" w:hAnsi="Calibri" w:cs="Calibri"/>
          <w:sz w:val="36"/>
          <w:szCs w:val="36"/>
        </w:rPr>
        <w:t>Pricing automatically adjusts based on real-time token value.</w:t>
      </w:r>
    </w:p>
    <w:p w14:paraId="66A2D483" w14:textId="77777777" w:rsidR="006F713A" w:rsidRPr="00E605AF" w:rsidRDefault="006F713A" w:rsidP="00F1689A">
      <w:pPr>
        <w:numPr>
          <w:ilvl w:val="0"/>
          <w:numId w:val="50"/>
        </w:numPr>
        <w:spacing w:after="160" w:line="278" w:lineRule="auto"/>
        <w:rPr>
          <w:rFonts w:ascii="Calibri" w:hAnsi="Calibri" w:cs="Calibri"/>
          <w:sz w:val="36"/>
          <w:szCs w:val="36"/>
        </w:rPr>
      </w:pPr>
      <w:r w:rsidRPr="00E605AF">
        <w:rPr>
          <w:rFonts w:ascii="Calibri" w:hAnsi="Calibri" w:cs="Calibri"/>
          <w:sz w:val="36"/>
          <w:szCs w:val="36"/>
        </w:rPr>
        <w:t>Prevents over- or underpayment in volatile markets.</w:t>
      </w:r>
    </w:p>
    <w:p w14:paraId="0FBF9EAD" w14:textId="77777777" w:rsidR="006F713A" w:rsidRPr="00E605AF" w:rsidRDefault="006F713A" w:rsidP="00F1689A">
      <w:pPr>
        <w:numPr>
          <w:ilvl w:val="0"/>
          <w:numId w:val="50"/>
        </w:numPr>
        <w:spacing w:after="160" w:line="278" w:lineRule="auto"/>
        <w:rPr>
          <w:rFonts w:ascii="Calibri" w:hAnsi="Calibri" w:cs="Calibri"/>
          <w:sz w:val="36"/>
          <w:szCs w:val="36"/>
        </w:rPr>
      </w:pPr>
      <w:r w:rsidRPr="00E605AF">
        <w:rPr>
          <w:rFonts w:ascii="Calibri" w:hAnsi="Calibri" w:cs="Calibri"/>
          <w:sz w:val="36"/>
          <w:szCs w:val="36"/>
        </w:rPr>
        <w:t>Maintains consistent revenue expectations for operations and guests alike.</w:t>
      </w:r>
    </w:p>
    <w:p w14:paraId="45371AB4"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t>Guests always pay a fair market rate, regardless of token price fluctuations, which builds user trust and predictable cash flow.</w:t>
      </w:r>
    </w:p>
    <w:p w14:paraId="6E084CA5" w14:textId="77777777" w:rsidR="006F713A" w:rsidRPr="00E605AF" w:rsidRDefault="006F713A" w:rsidP="006F713A">
      <w:pPr>
        <w:spacing w:after="160" w:line="278" w:lineRule="auto"/>
        <w:rPr>
          <w:rFonts w:ascii="Calibri" w:hAnsi="Calibri" w:cs="Calibri"/>
          <w:b/>
          <w:bCs/>
          <w:sz w:val="44"/>
          <w:szCs w:val="44"/>
        </w:rPr>
      </w:pPr>
      <w:r w:rsidRPr="00E605AF">
        <w:rPr>
          <w:rFonts w:ascii="Calibri" w:hAnsi="Calibri" w:cs="Calibri"/>
          <w:b/>
          <w:bCs/>
          <w:sz w:val="44"/>
          <w:szCs w:val="44"/>
        </w:rPr>
        <w:t>3. Smart Contract-Driven Refunds and Compliance Logic</w:t>
      </w:r>
    </w:p>
    <w:p w14:paraId="4F714D4D"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t>All refunds and penalties are enforced by transparent smart contracts embedded in NFT terms: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2"/>
        <w:gridCol w:w="1965"/>
        <w:gridCol w:w="1888"/>
        <w:gridCol w:w="3275"/>
      </w:tblGrid>
      <w:tr w:rsidR="006F713A" w:rsidRPr="00E605AF" w14:paraId="3E2FE1AB" w14:textId="77777777" w:rsidTr="00157148">
        <w:trPr>
          <w:tblHeader/>
          <w:tblCellSpacing w:w="15" w:type="dxa"/>
        </w:trPr>
        <w:tc>
          <w:tcPr>
            <w:tcW w:w="0" w:type="auto"/>
            <w:vAlign w:val="center"/>
            <w:hideMark/>
          </w:tcPr>
          <w:p w14:paraId="48AF6A73" w14:textId="77777777" w:rsidR="006F713A" w:rsidRPr="00E605AF" w:rsidRDefault="006F713A" w:rsidP="00157148">
            <w:pPr>
              <w:spacing w:after="160" w:line="278" w:lineRule="auto"/>
              <w:rPr>
                <w:rFonts w:ascii="Calibri" w:hAnsi="Calibri" w:cs="Calibri"/>
                <w:sz w:val="36"/>
                <w:szCs w:val="36"/>
              </w:rPr>
            </w:pPr>
            <w:r w:rsidRPr="00E605AF">
              <w:rPr>
                <w:rFonts w:ascii="Calibri" w:hAnsi="Calibri" w:cs="Calibri"/>
                <w:sz w:val="36"/>
                <w:szCs w:val="36"/>
              </w:rPr>
              <w:lastRenderedPageBreak/>
              <w:t>NFT Tier</w:t>
            </w:r>
          </w:p>
        </w:tc>
        <w:tc>
          <w:tcPr>
            <w:tcW w:w="0" w:type="auto"/>
            <w:vAlign w:val="center"/>
            <w:hideMark/>
          </w:tcPr>
          <w:p w14:paraId="0C9391B3" w14:textId="77777777" w:rsidR="006F713A" w:rsidRPr="00E605AF" w:rsidRDefault="006F713A" w:rsidP="00157148">
            <w:pPr>
              <w:spacing w:after="160" w:line="278" w:lineRule="auto"/>
              <w:rPr>
                <w:rFonts w:ascii="Calibri" w:hAnsi="Calibri" w:cs="Calibri"/>
                <w:sz w:val="36"/>
                <w:szCs w:val="36"/>
              </w:rPr>
            </w:pPr>
            <w:r w:rsidRPr="00E605AF">
              <w:rPr>
                <w:rFonts w:ascii="Calibri" w:hAnsi="Calibri" w:cs="Calibri"/>
                <w:sz w:val="36"/>
                <w:szCs w:val="36"/>
              </w:rPr>
              <w:t>Use</w:t>
            </w:r>
          </w:p>
        </w:tc>
        <w:tc>
          <w:tcPr>
            <w:tcW w:w="0" w:type="auto"/>
            <w:vAlign w:val="center"/>
            <w:hideMark/>
          </w:tcPr>
          <w:p w14:paraId="1449444A" w14:textId="77777777" w:rsidR="006F713A" w:rsidRPr="00E605AF" w:rsidRDefault="006F713A" w:rsidP="00157148">
            <w:pPr>
              <w:spacing w:after="160" w:line="278" w:lineRule="auto"/>
              <w:rPr>
                <w:rFonts w:ascii="Calibri" w:hAnsi="Calibri" w:cs="Calibri"/>
                <w:sz w:val="36"/>
                <w:szCs w:val="36"/>
              </w:rPr>
            </w:pPr>
            <w:r w:rsidRPr="00E605AF">
              <w:rPr>
                <w:rFonts w:ascii="Calibri" w:hAnsi="Calibri" w:cs="Calibri"/>
                <w:sz w:val="36"/>
                <w:szCs w:val="36"/>
              </w:rPr>
              <w:t>Token Allocation</w:t>
            </w:r>
          </w:p>
        </w:tc>
        <w:tc>
          <w:tcPr>
            <w:tcW w:w="0" w:type="auto"/>
            <w:vAlign w:val="center"/>
            <w:hideMark/>
          </w:tcPr>
          <w:p w14:paraId="59CD9091" w14:textId="77777777" w:rsidR="006F713A" w:rsidRPr="00E605AF" w:rsidRDefault="006F713A" w:rsidP="00157148">
            <w:pPr>
              <w:spacing w:after="160" w:line="278" w:lineRule="auto"/>
              <w:rPr>
                <w:rFonts w:ascii="Calibri" w:hAnsi="Calibri" w:cs="Calibri"/>
                <w:sz w:val="36"/>
                <w:szCs w:val="36"/>
              </w:rPr>
            </w:pPr>
            <w:r w:rsidRPr="00E605AF">
              <w:rPr>
                <w:rFonts w:ascii="Calibri" w:hAnsi="Calibri" w:cs="Calibri"/>
                <w:sz w:val="36"/>
                <w:szCs w:val="36"/>
              </w:rPr>
              <w:t>Refund Mechanics</w:t>
            </w:r>
          </w:p>
        </w:tc>
      </w:tr>
      <w:tr w:rsidR="006F713A" w:rsidRPr="00E605AF" w14:paraId="320D84C4" w14:textId="77777777" w:rsidTr="00157148">
        <w:trPr>
          <w:tblCellSpacing w:w="15" w:type="dxa"/>
        </w:trPr>
        <w:tc>
          <w:tcPr>
            <w:tcW w:w="0" w:type="auto"/>
            <w:vAlign w:val="center"/>
            <w:hideMark/>
          </w:tcPr>
          <w:p w14:paraId="4DF1328A" w14:textId="77777777" w:rsidR="006F713A" w:rsidRPr="00E605AF" w:rsidRDefault="006F713A" w:rsidP="00157148">
            <w:pPr>
              <w:spacing w:after="160" w:line="278" w:lineRule="auto"/>
              <w:rPr>
                <w:rFonts w:ascii="Calibri" w:hAnsi="Calibri" w:cs="Calibri"/>
                <w:sz w:val="36"/>
                <w:szCs w:val="36"/>
              </w:rPr>
            </w:pPr>
            <w:r w:rsidRPr="00E605AF">
              <w:rPr>
                <w:rFonts w:ascii="Calibri" w:hAnsi="Calibri" w:cs="Calibri"/>
                <w:sz w:val="36"/>
                <w:szCs w:val="36"/>
              </w:rPr>
              <w:t>Guest Access</w:t>
            </w:r>
          </w:p>
        </w:tc>
        <w:tc>
          <w:tcPr>
            <w:tcW w:w="0" w:type="auto"/>
            <w:vAlign w:val="center"/>
            <w:hideMark/>
          </w:tcPr>
          <w:p w14:paraId="392CB4AC" w14:textId="77777777" w:rsidR="006F713A" w:rsidRPr="00E605AF" w:rsidRDefault="006F713A" w:rsidP="00157148">
            <w:pPr>
              <w:spacing w:after="160" w:line="278" w:lineRule="auto"/>
              <w:rPr>
                <w:rFonts w:ascii="Calibri" w:hAnsi="Calibri" w:cs="Calibri"/>
                <w:sz w:val="36"/>
                <w:szCs w:val="36"/>
              </w:rPr>
            </w:pPr>
            <w:r w:rsidRPr="00E605AF">
              <w:rPr>
                <w:rFonts w:ascii="Calibri" w:hAnsi="Calibri" w:cs="Calibri"/>
                <w:sz w:val="36"/>
                <w:szCs w:val="36"/>
              </w:rPr>
              <w:t>Overnight stay</w:t>
            </w:r>
          </w:p>
        </w:tc>
        <w:tc>
          <w:tcPr>
            <w:tcW w:w="0" w:type="auto"/>
            <w:vAlign w:val="center"/>
            <w:hideMark/>
          </w:tcPr>
          <w:p w14:paraId="031BEA7A" w14:textId="77777777" w:rsidR="006F713A" w:rsidRPr="00E605AF" w:rsidRDefault="006F713A" w:rsidP="00157148">
            <w:pPr>
              <w:spacing w:after="160" w:line="278" w:lineRule="auto"/>
              <w:rPr>
                <w:rFonts w:ascii="Calibri" w:hAnsi="Calibri" w:cs="Calibri"/>
                <w:sz w:val="36"/>
                <w:szCs w:val="36"/>
              </w:rPr>
            </w:pPr>
            <w:r w:rsidRPr="00E605AF">
              <w:rPr>
                <w:rFonts w:ascii="Calibri" w:hAnsi="Calibri" w:cs="Calibri"/>
                <w:sz w:val="36"/>
                <w:szCs w:val="36"/>
              </w:rPr>
              <w:t>90% applied, 10% refundable</w:t>
            </w:r>
          </w:p>
        </w:tc>
        <w:tc>
          <w:tcPr>
            <w:tcW w:w="0" w:type="auto"/>
            <w:vAlign w:val="center"/>
            <w:hideMark/>
          </w:tcPr>
          <w:p w14:paraId="60FF0271" w14:textId="77777777" w:rsidR="006F713A" w:rsidRPr="00E605AF" w:rsidRDefault="006F713A" w:rsidP="00157148">
            <w:pPr>
              <w:spacing w:after="160" w:line="278" w:lineRule="auto"/>
              <w:rPr>
                <w:rFonts w:ascii="Calibri" w:hAnsi="Calibri" w:cs="Calibri"/>
                <w:sz w:val="36"/>
                <w:szCs w:val="36"/>
              </w:rPr>
            </w:pPr>
            <w:r w:rsidRPr="00E605AF">
              <w:rPr>
                <w:rFonts w:ascii="Calibri" w:hAnsi="Calibri" w:cs="Calibri"/>
                <w:sz w:val="36"/>
                <w:szCs w:val="36"/>
              </w:rPr>
              <w:t>Based on behavior/compliance</w:t>
            </w:r>
          </w:p>
        </w:tc>
      </w:tr>
      <w:tr w:rsidR="006F713A" w:rsidRPr="00E605AF" w14:paraId="7FD46C85" w14:textId="77777777" w:rsidTr="00157148">
        <w:trPr>
          <w:tblCellSpacing w:w="15" w:type="dxa"/>
        </w:trPr>
        <w:tc>
          <w:tcPr>
            <w:tcW w:w="0" w:type="auto"/>
            <w:vAlign w:val="center"/>
            <w:hideMark/>
          </w:tcPr>
          <w:p w14:paraId="4BAB2A45" w14:textId="77777777" w:rsidR="006F713A" w:rsidRPr="00E605AF" w:rsidRDefault="006F713A" w:rsidP="00157148">
            <w:pPr>
              <w:spacing w:after="160" w:line="278" w:lineRule="auto"/>
              <w:rPr>
                <w:rFonts w:ascii="Calibri" w:hAnsi="Calibri" w:cs="Calibri"/>
                <w:sz w:val="36"/>
                <w:szCs w:val="36"/>
              </w:rPr>
            </w:pPr>
            <w:r w:rsidRPr="00E605AF">
              <w:rPr>
                <w:rFonts w:ascii="Calibri" w:hAnsi="Calibri" w:cs="Calibri"/>
                <w:sz w:val="36"/>
                <w:szCs w:val="36"/>
              </w:rPr>
              <w:t>Event Access</w:t>
            </w:r>
          </w:p>
        </w:tc>
        <w:tc>
          <w:tcPr>
            <w:tcW w:w="0" w:type="auto"/>
            <w:vAlign w:val="center"/>
            <w:hideMark/>
          </w:tcPr>
          <w:p w14:paraId="00817575" w14:textId="77777777" w:rsidR="006F713A" w:rsidRPr="00E605AF" w:rsidRDefault="006F713A" w:rsidP="00157148">
            <w:pPr>
              <w:spacing w:after="160" w:line="278" w:lineRule="auto"/>
              <w:rPr>
                <w:rFonts w:ascii="Calibri" w:hAnsi="Calibri" w:cs="Calibri"/>
                <w:sz w:val="36"/>
                <w:szCs w:val="36"/>
              </w:rPr>
            </w:pPr>
            <w:r w:rsidRPr="00E605AF">
              <w:rPr>
                <w:rFonts w:ascii="Calibri" w:hAnsi="Calibri" w:cs="Calibri"/>
                <w:sz w:val="36"/>
                <w:szCs w:val="36"/>
              </w:rPr>
              <w:t>Group events, retreats</w:t>
            </w:r>
          </w:p>
        </w:tc>
        <w:tc>
          <w:tcPr>
            <w:tcW w:w="0" w:type="auto"/>
            <w:vAlign w:val="center"/>
            <w:hideMark/>
          </w:tcPr>
          <w:p w14:paraId="0183BB8F" w14:textId="77777777" w:rsidR="006F713A" w:rsidRPr="00E605AF" w:rsidRDefault="006F713A" w:rsidP="00157148">
            <w:pPr>
              <w:spacing w:after="160" w:line="278" w:lineRule="auto"/>
              <w:rPr>
                <w:rFonts w:ascii="Calibri" w:hAnsi="Calibri" w:cs="Calibri"/>
                <w:sz w:val="36"/>
                <w:szCs w:val="36"/>
              </w:rPr>
            </w:pPr>
            <w:r w:rsidRPr="00E605AF">
              <w:rPr>
                <w:rFonts w:ascii="Calibri" w:hAnsi="Calibri" w:cs="Calibri"/>
                <w:sz w:val="36"/>
                <w:szCs w:val="36"/>
              </w:rPr>
              <w:t>90% applied, 10% refundable</w:t>
            </w:r>
          </w:p>
        </w:tc>
        <w:tc>
          <w:tcPr>
            <w:tcW w:w="0" w:type="auto"/>
            <w:vAlign w:val="center"/>
            <w:hideMark/>
          </w:tcPr>
          <w:p w14:paraId="35BF1D51" w14:textId="77777777" w:rsidR="006F713A" w:rsidRPr="00E605AF" w:rsidRDefault="006F713A" w:rsidP="00157148">
            <w:pPr>
              <w:spacing w:after="160" w:line="278" w:lineRule="auto"/>
              <w:rPr>
                <w:rFonts w:ascii="Calibri" w:hAnsi="Calibri" w:cs="Calibri"/>
                <w:sz w:val="36"/>
                <w:szCs w:val="36"/>
              </w:rPr>
            </w:pPr>
            <w:r w:rsidRPr="00E605AF">
              <w:rPr>
                <w:rFonts w:ascii="Calibri" w:hAnsi="Calibri" w:cs="Calibri"/>
                <w:sz w:val="36"/>
                <w:szCs w:val="36"/>
              </w:rPr>
              <w:t>50% refund if cancelled on time</w:t>
            </w:r>
          </w:p>
        </w:tc>
      </w:tr>
      <w:tr w:rsidR="006F713A" w:rsidRPr="00E605AF" w14:paraId="3FBE3167" w14:textId="77777777" w:rsidTr="00157148">
        <w:trPr>
          <w:tblCellSpacing w:w="15" w:type="dxa"/>
        </w:trPr>
        <w:tc>
          <w:tcPr>
            <w:tcW w:w="0" w:type="auto"/>
            <w:vAlign w:val="center"/>
            <w:hideMark/>
          </w:tcPr>
          <w:p w14:paraId="135435D6" w14:textId="77777777" w:rsidR="006F713A" w:rsidRPr="00E605AF" w:rsidRDefault="006F713A" w:rsidP="00157148">
            <w:pPr>
              <w:spacing w:after="160" w:line="278" w:lineRule="auto"/>
              <w:rPr>
                <w:rFonts w:ascii="Calibri" w:hAnsi="Calibri" w:cs="Calibri"/>
                <w:sz w:val="36"/>
                <w:szCs w:val="36"/>
              </w:rPr>
            </w:pPr>
            <w:r w:rsidRPr="00E605AF">
              <w:rPr>
                <w:rFonts w:ascii="Calibri" w:hAnsi="Calibri" w:cs="Calibri"/>
                <w:sz w:val="36"/>
                <w:szCs w:val="36"/>
              </w:rPr>
              <w:t>Executive Tier</w:t>
            </w:r>
          </w:p>
        </w:tc>
        <w:tc>
          <w:tcPr>
            <w:tcW w:w="0" w:type="auto"/>
            <w:vAlign w:val="center"/>
            <w:hideMark/>
          </w:tcPr>
          <w:p w14:paraId="20A20E9D" w14:textId="77777777" w:rsidR="006F713A" w:rsidRPr="00E605AF" w:rsidRDefault="006F713A" w:rsidP="00157148">
            <w:pPr>
              <w:spacing w:after="160" w:line="278" w:lineRule="auto"/>
              <w:rPr>
                <w:rFonts w:ascii="Calibri" w:hAnsi="Calibri" w:cs="Calibri"/>
                <w:sz w:val="36"/>
                <w:szCs w:val="36"/>
              </w:rPr>
            </w:pPr>
            <w:r w:rsidRPr="00E605AF">
              <w:rPr>
                <w:rFonts w:ascii="Calibri" w:hAnsi="Calibri" w:cs="Calibri"/>
                <w:sz w:val="36"/>
                <w:szCs w:val="36"/>
              </w:rPr>
              <w:t>Governance + Brand Access</w:t>
            </w:r>
          </w:p>
        </w:tc>
        <w:tc>
          <w:tcPr>
            <w:tcW w:w="0" w:type="auto"/>
            <w:vAlign w:val="center"/>
            <w:hideMark/>
          </w:tcPr>
          <w:p w14:paraId="04175589" w14:textId="77777777" w:rsidR="006F713A" w:rsidRPr="00E605AF" w:rsidRDefault="006F713A" w:rsidP="00157148">
            <w:pPr>
              <w:spacing w:after="160" w:line="278" w:lineRule="auto"/>
              <w:rPr>
                <w:rFonts w:ascii="Calibri" w:hAnsi="Calibri" w:cs="Calibri"/>
                <w:sz w:val="36"/>
                <w:szCs w:val="36"/>
              </w:rPr>
            </w:pPr>
            <w:r w:rsidRPr="00E605AF">
              <w:rPr>
                <w:rFonts w:ascii="Calibri" w:hAnsi="Calibri" w:cs="Calibri"/>
                <w:sz w:val="36"/>
                <w:szCs w:val="36"/>
              </w:rPr>
              <w:t>90% retained, 10% refunded on exit</w:t>
            </w:r>
          </w:p>
        </w:tc>
        <w:tc>
          <w:tcPr>
            <w:tcW w:w="0" w:type="auto"/>
            <w:vAlign w:val="center"/>
            <w:hideMark/>
          </w:tcPr>
          <w:p w14:paraId="0E391A9A" w14:textId="77777777" w:rsidR="006F713A" w:rsidRPr="00E605AF" w:rsidRDefault="006F713A" w:rsidP="00157148">
            <w:pPr>
              <w:spacing w:after="160" w:line="278" w:lineRule="auto"/>
              <w:rPr>
                <w:rFonts w:ascii="Calibri" w:hAnsi="Calibri" w:cs="Calibri"/>
                <w:sz w:val="36"/>
                <w:szCs w:val="36"/>
              </w:rPr>
            </w:pPr>
            <w:r w:rsidRPr="00E605AF">
              <w:rPr>
                <w:rFonts w:ascii="Calibri" w:hAnsi="Calibri" w:cs="Calibri"/>
                <w:sz w:val="36"/>
                <w:szCs w:val="36"/>
              </w:rPr>
              <w:t>DAO-reviewed</w:t>
            </w:r>
          </w:p>
        </w:tc>
      </w:tr>
    </w:tbl>
    <w:p w14:paraId="7E7A23BE"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t>This structure automates enforcement and accountability, reducing overhead while improving fairness and consistency.</w:t>
      </w:r>
    </w:p>
    <w:p w14:paraId="2EBA1C5F" w14:textId="77777777" w:rsidR="006F713A" w:rsidRPr="00E605AF" w:rsidRDefault="006F713A" w:rsidP="006F713A">
      <w:pPr>
        <w:spacing w:after="160" w:line="278" w:lineRule="auto"/>
        <w:rPr>
          <w:rFonts w:ascii="Calibri" w:hAnsi="Calibri" w:cs="Calibri"/>
          <w:b/>
          <w:bCs/>
          <w:sz w:val="44"/>
          <w:szCs w:val="44"/>
        </w:rPr>
      </w:pPr>
      <w:r w:rsidRPr="00E605AF">
        <w:rPr>
          <w:rFonts w:ascii="Calibri" w:hAnsi="Calibri" w:cs="Calibri"/>
          <w:b/>
          <w:bCs/>
          <w:sz w:val="44"/>
          <w:szCs w:val="44"/>
        </w:rPr>
        <w:t>4. DAO Treasury &amp; Token Reserve Strategy</w:t>
      </w:r>
    </w:p>
    <w:p w14:paraId="34DF352A"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t>To further stabilize the token economy and fund future growth:</w:t>
      </w:r>
    </w:p>
    <w:p w14:paraId="72075F20" w14:textId="77777777" w:rsidR="006F713A" w:rsidRPr="00E605AF" w:rsidRDefault="006F713A" w:rsidP="00F1689A">
      <w:pPr>
        <w:numPr>
          <w:ilvl w:val="0"/>
          <w:numId w:val="51"/>
        </w:numPr>
        <w:spacing w:after="160" w:line="278" w:lineRule="auto"/>
        <w:rPr>
          <w:rFonts w:ascii="Calibri" w:hAnsi="Calibri" w:cs="Calibri"/>
          <w:sz w:val="36"/>
          <w:szCs w:val="36"/>
        </w:rPr>
      </w:pPr>
      <w:r w:rsidRPr="00E605AF">
        <w:rPr>
          <w:rFonts w:ascii="Calibri" w:hAnsi="Calibri" w:cs="Calibri"/>
          <w:sz w:val="36"/>
          <w:szCs w:val="36"/>
        </w:rPr>
        <w:lastRenderedPageBreak/>
        <w:t>10% of all token deposits go to a DAO-managed treasury reserve.</w:t>
      </w:r>
    </w:p>
    <w:p w14:paraId="1FD94AC9" w14:textId="77777777" w:rsidR="006F713A" w:rsidRPr="00E605AF" w:rsidRDefault="006F713A" w:rsidP="00F1689A">
      <w:pPr>
        <w:numPr>
          <w:ilvl w:val="0"/>
          <w:numId w:val="51"/>
        </w:numPr>
        <w:spacing w:after="160" w:line="278" w:lineRule="auto"/>
        <w:rPr>
          <w:rFonts w:ascii="Calibri" w:hAnsi="Calibri" w:cs="Calibri"/>
          <w:sz w:val="36"/>
          <w:szCs w:val="36"/>
        </w:rPr>
      </w:pPr>
      <w:r w:rsidRPr="00E605AF">
        <w:rPr>
          <w:rFonts w:ascii="Calibri" w:hAnsi="Calibri" w:cs="Calibri"/>
          <w:sz w:val="36"/>
          <w:szCs w:val="36"/>
        </w:rPr>
        <w:t>Reserve funds are used for:</w:t>
      </w:r>
    </w:p>
    <w:p w14:paraId="6E16B3BE" w14:textId="77777777" w:rsidR="006F713A" w:rsidRPr="00E605AF" w:rsidRDefault="006F713A" w:rsidP="00F1689A">
      <w:pPr>
        <w:numPr>
          <w:ilvl w:val="1"/>
          <w:numId w:val="51"/>
        </w:numPr>
        <w:spacing w:after="160" w:line="278" w:lineRule="auto"/>
        <w:rPr>
          <w:rFonts w:ascii="Calibri" w:hAnsi="Calibri" w:cs="Calibri"/>
          <w:sz w:val="36"/>
          <w:szCs w:val="36"/>
        </w:rPr>
      </w:pPr>
      <w:r w:rsidRPr="00E605AF">
        <w:rPr>
          <w:rFonts w:ascii="Calibri" w:hAnsi="Calibri" w:cs="Calibri"/>
          <w:sz w:val="36"/>
          <w:szCs w:val="36"/>
        </w:rPr>
        <w:t xml:space="preserve">Loyalty rewards and </w:t>
      </w:r>
      <w:proofErr w:type="spellStart"/>
      <w:r w:rsidRPr="00E605AF">
        <w:rPr>
          <w:rFonts w:ascii="Calibri" w:hAnsi="Calibri" w:cs="Calibri"/>
          <w:sz w:val="36"/>
          <w:szCs w:val="36"/>
        </w:rPr>
        <w:t>PoX</w:t>
      </w:r>
      <w:proofErr w:type="spellEnd"/>
      <w:r w:rsidRPr="00E605AF">
        <w:rPr>
          <w:rFonts w:ascii="Calibri" w:hAnsi="Calibri" w:cs="Calibri"/>
          <w:sz w:val="36"/>
          <w:szCs w:val="36"/>
        </w:rPr>
        <w:t xml:space="preserve"> incentives</w:t>
      </w:r>
    </w:p>
    <w:p w14:paraId="77FA7F19" w14:textId="77777777" w:rsidR="006F713A" w:rsidRPr="00E605AF" w:rsidRDefault="006F713A" w:rsidP="00F1689A">
      <w:pPr>
        <w:numPr>
          <w:ilvl w:val="1"/>
          <w:numId w:val="51"/>
        </w:numPr>
        <w:spacing w:after="160" w:line="278" w:lineRule="auto"/>
        <w:rPr>
          <w:rFonts w:ascii="Calibri" w:hAnsi="Calibri" w:cs="Calibri"/>
          <w:sz w:val="36"/>
          <w:szCs w:val="36"/>
        </w:rPr>
      </w:pPr>
      <w:r w:rsidRPr="00E605AF">
        <w:rPr>
          <w:rFonts w:ascii="Calibri" w:hAnsi="Calibri" w:cs="Calibri"/>
          <w:sz w:val="36"/>
          <w:szCs w:val="36"/>
        </w:rPr>
        <w:t>Seasonal marketing initiatives</w:t>
      </w:r>
    </w:p>
    <w:p w14:paraId="5FEAE4AE" w14:textId="77777777" w:rsidR="006F713A" w:rsidRPr="00E605AF" w:rsidRDefault="006F713A" w:rsidP="00F1689A">
      <w:pPr>
        <w:numPr>
          <w:ilvl w:val="1"/>
          <w:numId w:val="51"/>
        </w:numPr>
        <w:spacing w:after="160" w:line="278" w:lineRule="auto"/>
        <w:rPr>
          <w:rFonts w:ascii="Calibri" w:hAnsi="Calibri" w:cs="Calibri"/>
          <w:sz w:val="36"/>
          <w:szCs w:val="36"/>
        </w:rPr>
      </w:pPr>
      <w:r w:rsidRPr="00E605AF">
        <w:rPr>
          <w:rFonts w:ascii="Calibri" w:hAnsi="Calibri" w:cs="Calibri"/>
          <w:sz w:val="36"/>
          <w:szCs w:val="36"/>
        </w:rPr>
        <w:t>Strategic token buybacks during price dips</w:t>
      </w:r>
    </w:p>
    <w:p w14:paraId="5153D821" w14:textId="77777777" w:rsidR="006F713A" w:rsidRPr="00E605AF" w:rsidRDefault="006F713A" w:rsidP="00F1689A">
      <w:pPr>
        <w:numPr>
          <w:ilvl w:val="0"/>
          <w:numId w:val="51"/>
        </w:numPr>
        <w:spacing w:after="160" w:line="278" w:lineRule="auto"/>
        <w:rPr>
          <w:rFonts w:ascii="Calibri" w:hAnsi="Calibri" w:cs="Calibri"/>
          <w:sz w:val="36"/>
          <w:szCs w:val="36"/>
        </w:rPr>
      </w:pPr>
      <w:r w:rsidRPr="00E605AF">
        <w:rPr>
          <w:rFonts w:ascii="Calibri" w:hAnsi="Calibri" w:cs="Calibri"/>
          <w:sz w:val="36"/>
          <w:szCs w:val="36"/>
        </w:rPr>
        <w:t>DAO governance ensures transparency and community oversight.</w:t>
      </w:r>
    </w:p>
    <w:p w14:paraId="18973991"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t>This model creates a buffer against volatility and positions the community as co-stewards of financial stability.</w:t>
      </w:r>
    </w:p>
    <w:p w14:paraId="7C881F67" w14:textId="77777777" w:rsidR="006F713A" w:rsidRPr="00E605AF" w:rsidRDefault="006F713A" w:rsidP="006F713A">
      <w:pPr>
        <w:spacing w:after="160" w:line="278" w:lineRule="auto"/>
        <w:rPr>
          <w:rFonts w:ascii="Calibri" w:hAnsi="Calibri" w:cs="Calibri"/>
          <w:b/>
          <w:bCs/>
          <w:sz w:val="44"/>
          <w:szCs w:val="44"/>
        </w:rPr>
      </w:pPr>
      <w:r w:rsidRPr="00E605AF">
        <w:rPr>
          <w:rFonts w:ascii="Calibri" w:hAnsi="Calibri" w:cs="Calibri"/>
          <w:b/>
          <w:bCs/>
          <w:sz w:val="44"/>
          <w:szCs w:val="44"/>
        </w:rPr>
        <w:t>5. Adaptive Supply Governance via DAO Oversight</w:t>
      </w:r>
    </w:p>
    <w:p w14:paraId="0D29A74F"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t>To adapt to market and operational needs, the Pine Hills Lodge DAO can:</w:t>
      </w:r>
    </w:p>
    <w:p w14:paraId="120442F7" w14:textId="77777777" w:rsidR="006F713A" w:rsidRPr="00E605AF" w:rsidRDefault="006F713A" w:rsidP="00F1689A">
      <w:pPr>
        <w:numPr>
          <w:ilvl w:val="0"/>
          <w:numId w:val="52"/>
        </w:numPr>
        <w:spacing w:after="160" w:line="278" w:lineRule="auto"/>
        <w:rPr>
          <w:rFonts w:ascii="Calibri" w:hAnsi="Calibri" w:cs="Calibri"/>
          <w:sz w:val="36"/>
          <w:szCs w:val="36"/>
        </w:rPr>
      </w:pPr>
      <w:r w:rsidRPr="00E605AF">
        <w:rPr>
          <w:rFonts w:ascii="Calibri" w:hAnsi="Calibri" w:cs="Calibri"/>
          <w:sz w:val="36"/>
          <w:szCs w:val="36"/>
        </w:rPr>
        <w:t>Propose changes to NFT mint prices or refund thresholds</w:t>
      </w:r>
    </w:p>
    <w:p w14:paraId="4889B939" w14:textId="77777777" w:rsidR="006F713A" w:rsidRPr="00E605AF" w:rsidRDefault="006F713A" w:rsidP="00F1689A">
      <w:pPr>
        <w:numPr>
          <w:ilvl w:val="0"/>
          <w:numId w:val="52"/>
        </w:numPr>
        <w:spacing w:after="160" w:line="278" w:lineRule="auto"/>
        <w:rPr>
          <w:rFonts w:ascii="Calibri" w:hAnsi="Calibri" w:cs="Calibri"/>
          <w:sz w:val="36"/>
          <w:szCs w:val="36"/>
        </w:rPr>
      </w:pPr>
      <w:r w:rsidRPr="00E605AF">
        <w:rPr>
          <w:rFonts w:ascii="Calibri" w:hAnsi="Calibri" w:cs="Calibri"/>
          <w:sz w:val="36"/>
          <w:szCs w:val="36"/>
        </w:rPr>
        <w:t>Temporarily override oracle pricing during market shocks</w:t>
      </w:r>
    </w:p>
    <w:p w14:paraId="6693A216" w14:textId="77777777" w:rsidR="006F713A" w:rsidRPr="00E605AF" w:rsidRDefault="006F713A" w:rsidP="00F1689A">
      <w:pPr>
        <w:numPr>
          <w:ilvl w:val="0"/>
          <w:numId w:val="52"/>
        </w:numPr>
        <w:spacing w:after="160" w:line="278" w:lineRule="auto"/>
        <w:rPr>
          <w:rFonts w:ascii="Calibri" w:hAnsi="Calibri" w:cs="Calibri"/>
          <w:sz w:val="36"/>
          <w:szCs w:val="36"/>
        </w:rPr>
      </w:pPr>
      <w:r w:rsidRPr="00E605AF">
        <w:rPr>
          <w:rFonts w:ascii="Calibri" w:hAnsi="Calibri" w:cs="Calibri"/>
          <w:sz w:val="36"/>
          <w:szCs w:val="36"/>
        </w:rPr>
        <w:t>Vote on elastic token supply increases (up to 1% annually)</w:t>
      </w:r>
    </w:p>
    <w:p w14:paraId="48BE12CA" w14:textId="77777777" w:rsidR="006F713A" w:rsidRPr="00E605AF" w:rsidRDefault="006F713A" w:rsidP="00F1689A">
      <w:pPr>
        <w:numPr>
          <w:ilvl w:val="0"/>
          <w:numId w:val="52"/>
        </w:numPr>
        <w:spacing w:after="160" w:line="278" w:lineRule="auto"/>
        <w:rPr>
          <w:rFonts w:ascii="Calibri" w:hAnsi="Calibri" w:cs="Calibri"/>
          <w:sz w:val="36"/>
          <w:szCs w:val="36"/>
        </w:rPr>
      </w:pPr>
      <w:r w:rsidRPr="00E605AF">
        <w:rPr>
          <w:rFonts w:ascii="Calibri" w:hAnsi="Calibri" w:cs="Calibri"/>
          <w:sz w:val="36"/>
          <w:szCs w:val="36"/>
        </w:rPr>
        <w:lastRenderedPageBreak/>
        <w:t>Approve or freeze minting during peak demand or economic events</w:t>
      </w:r>
    </w:p>
    <w:p w14:paraId="3EE39F55"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t xml:space="preserve">This democratic oversight ensures the </w:t>
      </w:r>
      <w:proofErr w:type="spellStart"/>
      <w:r w:rsidRPr="00E605AF">
        <w:rPr>
          <w:rFonts w:ascii="Calibri" w:hAnsi="Calibri" w:cs="Calibri"/>
          <w:sz w:val="36"/>
          <w:szCs w:val="36"/>
        </w:rPr>
        <w:t>tokenomics</w:t>
      </w:r>
      <w:proofErr w:type="spellEnd"/>
      <w:r w:rsidRPr="00E605AF">
        <w:rPr>
          <w:rFonts w:ascii="Calibri" w:hAnsi="Calibri" w:cs="Calibri"/>
          <w:sz w:val="36"/>
          <w:szCs w:val="36"/>
        </w:rPr>
        <w:t xml:space="preserve"> remain responsive yet restrained.</w:t>
      </w:r>
    </w:p>
    <w:p w14:paraId="3D645273" w14:textId="77777777" w:rsidR="006F713A" w:rsidRPr="00E605AF" w:rsidRDefault="006F713A" w:rsidP="006F713A">
      <w:pPr>
        <w:spacing w:after="160" w:line="278" w:lineRule="auto"/>
        <w:rPr>
          <w:rFonts w:ascii="Calibri" w:hAnsi="Calibri" w:cs="Calibri"/>
          <w:b/>
          <w:bCs/>
          <w:sz w:val="44"/>
          <w:szCs w:val="44"/>
        </w:rPr>
      </w:pPr>
      <w:r w:rsidRPr="00E605AF">
        <w:rPr>
          <w:rFonts w:ascii="Calibri" w:hAnsi="Calibri" w:cs="Calibri"/>
          <w:b/>
          <w:bCs/>
          <w:sz w:val="44"/>
          <w:szCs w:val="44"/>
        </w:rPr>
        <w:t>6. Ecosystem Utility &amp; Value Reinforcement</w:t>
      </w:r>
    </w:p>
    <w:p w14:paraId="4CBBE60F"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t>Unlike speculative tokens, $LODGE is deeply embedded in real-world function:</w:t>
      </w:r>
    </w:p>
    <w:p w14:paraId="5F75B6F2" w14:textId="77777777" w:rsidR="006F713A" w:rsidRPr="00E605AF" w:rsidRDefault="006F713A" w:rsidP="00F1689A">
      <w:pPr>
        <w:numPr>
          <w:ilvl w:val="0"/>
          <w:numId w:val="53"/>
        </w:numPr>
        <w:spacing w:after="160" w:line="278" w:lineRule="auto"/>
        <w:rPr>
          <w:rFonts w:ascii="Calibri" w:hAnsi="Calibri" w:cs="Calibri"/>
          <w:sz w:val="36"/>
          <w:szCs w:val="36"/>
        </w:rPr>
      </w:pPr>
      <w:r w:rsidRPr="00E605AF">
        <w:rPr>
          <w:rFonts w:ascii="Calibri" w:hAnsi="Calibri" w:cs="Calibri"/>
          <w:sz w:val="36"/>
          <w:szCs w:val="36"/>
        </w:rPr>
        <w:t>Required for NFT minting to access lodging, events, and services</w:t>
      </w:r>
    </w:p>
    <w:p w14:paraId="41F85887" w14:textId="77777777" w:rsidR="006F713A" w:rsidRPr="00E605AF" w:rsidRDefault="006F713A" w:rsidP="00F1689A">
      <w:pPr>
        <w:numPr>
          <w:ilvl w:val="0"/>
          <w:numId w:val="53"/>
        </w:numPr>
        <w:spacing w:after="160" w:line="278" w:lineRule="auto"/>
        <w:rPr>
          <w:rFonts w:ascii="Calibri" w:hAnsi="Calibri" w:cs="Calibri"/>
          <w:sz w:val="36"/>
          <w:szCs w:val="36"/>
        </w:rPr>
      </w:pPr>
      <w:r w:rsidRPr="00E605AF">
        <w:rPr>
          <w:rFonts w:ascii="Calibri" w:hAnsi="Calibri" w:cs="Calibri"/>
          <w:sz w:val="36"/>
          <w:szCs w:val="36"/>
        </w:rPr>
        <w:t>Used for in-Lodge purchases and app-based interactions</w:t>
      </w:r>
    </w:p>
    <w:p w14:paraId="6F68FB1F" w14:textId="77777777" w:rsidR="006F713A" w:rsidRPr="00E605AF" w:rsidRDefault="006F713A" w:rsidP="00F1689A">
      <w:pPr>
        <w:numPr>
          <w:ilvl w:val="0"/>
          <w:numId w:val="53"/>
        </w:numPr>
        <w:spacing w:after="160" w:line="278" w:lineRule="auto"/>
        <w:rPr>
          <w:rFonts w:ascii="Calibri" w:hAnsi="Calibri" w:cs="Calibri"/>
          <w:sz w:val="36"/>
          <w:szCs w:val="36"/>
        </w:rPr>
      </w:pPr>
      <w:r w:rsidRPr="00E605AF">
        <w:rPr>
          <w:rFonts w:ascii="Calibri" w:hAnsi="Calibri" w:cs="Calibri"/>
          <w:sz w:val="36"/>
          <w:szCs w:val="36"/>
        </w:rPr>
        <w:t>Weighted in DAO votes for brand evolution and expansion</w:t>
      </w:r>
    </w:p>
    <w:p w14:paraId="2976CA6D" w14:textId="77777777" w:rsidR="006F713A" w:rsidRPr="00E605AF" w:rsidRDefault="006F713A" w:rsidP="00F1689A">
      <w:pPr>
        <w:numPr>
          <w:ilvl w:val="0"/>
          <w:numId w:val="53"/>
        </w:numPr>
        <w:spacing w:after="160" w:line="278" w:lineRule="auto"/>
        <w:rPr>
          <w:rFonts w:ascii="Calibri" w:hAnsi="Calibri" w:cs="Calibri"/>
          <w:sz w:val="36"/>
          <w:szCs w:val="36"/>
        </w:rPr>
      </w:pPr>
      <w:r w:rsidRPr="00E605AF">
        <w:rPr>
          <w:rFonts w:ascii="Calibri" w:hAnsi="Calibri" w:cs="Calibri"/>
          <w:sz w:val="36"/>
          <w:szCs w:val="36"/>
        </w:rPr>
        <w:t>Unlocks long-term perks like loyalty NFTs and service upgrades</w:t>
      </w:r>
    </w:p>
    <w:p w14:paraId="4D407C4E"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t>This complete integration drives continuous token demand while reducing dependency on market speculation.</w:t>
      </w:r>
    </w:p>
    <w:p w14:paraId="3DEDABD4" w14:textId="77777777" w:rsidR="006F713A" w:rsidRPr="00E605AF" w:rsidRDefault="006F713A" w:rsidP="006F713A">
      <w:pPr>
        <w:spacing w:after="160" w:line="278" w:lineRule="auto"/>
        <w:rPr>
          <w:rFonts w:ascii="Calibri" w:hAnsi="Calibri" w:cs="Calibri"/>
          <w:b/>
          <w:bCs/>
          <w:sz w:val="44"/>
          <w:szCs w:val="44"/>
        </w:rPr>
      </w:pPr>
      <w:r w:rsidRPr="00E605AF">
        <w:rPr>
          <w:rFonts w:ascii="Calibri" w:hAnsi="Calibri" w:cs="Calibri"/>
          <w:b/>
          <w:bCs/>
          <w:sz w:val="44"/>
          <w:szCs w:val="44"/>
        </w:rPr>
        <w:t>7. Deflationary Pressure via Redemption-Based Sink</w:t>
      </w:r>
    </w:p>
    <w:p w14:paraId="61E5C8A4"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t>While $LODGE is not burned by default, redemption creates a deflationary effect:</w:t>
      </w:r>
    </w:p>
    <w:p w14:paraId="474F399B" w14:textId="77777777" w:rsidR="006F713A" w:rsidRPr="00E605AF" w:rsidRDefault="006F713A" w:rsidP="00F1689A">
      <w:pPr>
        <w:numPr>
          <w:ilvl w:val="0"/>
          <w:numId w:val="54"/>
        </w:numPr>
        <w:spacing w:after="160" w:line="278" w:lineRule="auto"/>
        <w:rPr>
          <w:rFonts w:ascii="Calibri" w:hAnsi="Calibri" w:cs="Calibri"/>
          <w:sz w:val="36"/>
          <w:szCs w:val="36"/>
        </w:rPr>
      </w:pPr>
      <w:r w:rsidRPr="00E605AF">
        <w:rPr>
          <w:rFonts w:ascii="Calibri" w:hAnsi="Calibri" w:cs="Calibri"/>
          <w:sz w:val="36"/>
          <w:szCs w:val="36"/>
        </w:rPr>
        <w:lastRenderedPageBreak/>
        <w:t>90% of each NFT’s token value is routed to operations or staking reserves</w:t>
      </w:r>
    </w:p>
    <w:p w14:paraId="4561DD14" w14:textId="77777777" w:rsidR="006F713A" w:rsidRPr="00E605AF" w:rsidRDefault="006F713A" w:rsidP="00F1689A">
      <w:pPr>
        <w:numPr>
          <w:ilvl w:val="0"/>
          <w:numId w:val="54"/>
        </w:numPr>
        <w:spacing w:after="160" w:line="278" w:lineRule="auto"/>
        <w:rPr>
          <w:rFonts w:ascii="Calibri" w:hAnsi="Calibri" w:cs="Calibri"/>
          <w:sz w:val="36"/>
          <w:szCs w:val="36"/>
        </w:rPr>
      </w:pPr>
      <w:r w:rsidRPr="00E605AF">
        <w:rPr>
          <w:rFonts w:ascii="Calibri" w:hAnsi="Calibri" w:cs="Calibri"/>
          <w:sz w:val="36"/>
          <w:szCs w:val="36"/>
        </w:rPr>
        <w:t>Reduces circulating supply over time</w:t>
      </w:r>
    </w:p>
    <w:p w14:paraId="566B2613" w14:textId="77777777" w:rsidR="006F713A" w:rsidRPr="00E605AF" w:rsidRDefault="006F713A" w:rsidP="00F1689A">
      <w:pPr>
        <w:numPr>
          <w:ilvl w:val="0"/>
          <w:numId w:val="54"/>
        </w:numPr>
        <w:spacing w:after="160" w:line="278" w:lineRule="auto"/>
        <w:rPr>
          <w:rFonts w:ascii="Calibri" w:hAnsi="Calibri" w:cs="Calibri"/>
          <w:sz w:val="36"/>
          <w:szCs w:val="36"/>
        </w:rPr>
      </w:pPr>
      <w:r w:rsidRPr="00E605AF">
        <w:rPr>
          <w:rFonts w:ascii="Calibri" w:hAnsi="Calibri" w:cs="Calibri"/>
          <w:sz w:val="36"/>
          <w:szCs w:val="36"/>
        </w:rPr>
        <w:t>DAO can vote to burn, reinvest, or stake tokens based on strategic needs</w:t>
      </w:r>
    </w:p>
    <w:p w14:paraId="67A090A0"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t>This slow reduction in available supply helps preserve or elevate per-token value as the Lodge scales.</w:t>
      </w:r>
    </w:p>
    <w:p w14:paraId="15D92F48" w14:textId="77777777" w:rsidR="006F713A" w:rsidRPr="00E605AF" w:rsidRDefault="006F713A" w:rsidP="006F713A">
      <w:pPr>
        <w:spacing w:after="160" w:line="278" w:lineRule="auto"/>
        <w:rPr>
          <w:rFonts w:ascii="Calibri" w:hAnsi="Calibri" w:cs="Calibri"/>
          <w:b/>
          <w:bCs/>
          <w:sz w:val="44"/>
          <w:szCs w:val="44"/>
        </w:rPr>
      </w:pPr>
      <w:r w:rsidRPr="00E605AF">
        <w:rPr>
          <w:rFonts w:ascii="Calibri" w:hAnsi="Calibri" w:cs="Calibri"/>
          <w:b/>
          <w:bCs/>
          <w:sz w:val="44"/>
          <w:szCs w:val="44"/>
        </w:rPr>
        <w:t>Conclusion</w:t>
      </w:r>
    </w:p>
    <w:p w14:paraId="47F798E0"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t xml:space="preserve">The Pine Hills Lodge </w:t>
      </w:r>
      <w:proofErr w:type="spellStart"/>
      <w:r w:rsidRPr="00E605AF">
        <w:rPr>
          <w:rFonts w:ascii="Calibri" w:hAnsi="Calibri" w:cs="Calibri"/>
          <w:sz w:val="36"/>
          <w:szCs w:val="36"/>
        </w:rPr>
        <w:t>tokenomics</w:t>
      </w:r>
      <w:proofErr w:type="spellEnd"/>
      <w:r w:rsidRPr="00E605AF">
        <w:rPr>
          <w:rFonts w:ascii="Calibri" w:hAnsi="Calibri" w:cs="Calibri"/>
          <w:sz w:val="36"/>
          <w:szCs w:val="36"/>
        </w:rPr>
        <w:t xml:space="preserve"> system is more than a financial tool—it is a behavioral architecture, aligning guest satisfaction, economic sustainability, and long-term ecosystem health.</w:t>
      </w:r>
    </w:p>
    <w:p w14:paraId="00B09A4D"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t>Through:</w:t>
      </w:r>
    </w:p>
    <w:p w14:paraId="121C360C" w14:textId="77777777" w:rsidR="006F713A" w:rsidRPr="00E605AF" w:rsidRDefault="006F713A" w:rsidP="00F1689A">
      <w:pPr>
        <w:numPr>
          <w:ilvl w:val="0"/>
          <w:numId w:val="55"/>
        </w:numPr>
        <w:spacing w:after="160" w:line="278" w:lineRule="auto"/>
        <w:rPr>
          <w:rFonts w:ascii="Calibri" w:hAnsi="Calibri" w:cs="Calibri"/>
          <w:sz w:val="36"/>
          <w:szCs w:val="36"/>
        </w:rPr>
      </w:pPr>
      <w:r w:rsidRPr="00E605AF">
        <w:rPr>
          <w:rFonts w:ascii="Calibri" w:hAnsi="Calibri" w:cs="Calibri"/>
          <w:sz w:val="36"/>
          <w:szCs w:val="36"/>
        </w:rPr>
        <w:t>Locked NFT value</w:t>
      </w:r>
    </w:p>
    <w:p w14:paraId="5F521511" w14:textId="77777777" w:rsidR="006F713A" w:rsidRPr="00E605AF" w:rsidRDefault="006F713A" w:rsidP="00F1689A">
      <w:pPr>
        <w:numPr>
          <w:ilvl w:val="0"/>
          <w:numId w:val="55"/>
        </w:numPr>
        <w:spacing w:after="160" w:line="278" w:lineRule="auto"/>
        <w:rPr>
          <w:rFonts w:ascii="Calibri" w:hAnsi="Calibri" w:cs="Calibri"/>
          <w:sz w:val="36"/>
          <w:szCs w:val="36"/>
        </w:rPr>
      </w:pPr>
      <w:r w:rsidRPr="00E605AF">
        <w:rPr>
          <w:rFonts w:ascii="Calibri" w:hAnsi="Calibri" w:cs="Calibri"/>
          <w:sz w:val="36"/>
          <w:szCs w:val="36"/>
        </w:rPr>
        <w:t>Smart refund logic</w:t>
      </w:r>
    </w:p>
    <w:p w14:paraId="6AFF270B" w14:textId="77777777" w:rsidR="006F713A" w:rsidRPr="00E605AF" w:rsidRDefault="006F713A" w:rsidP="00F1689A">
      <w:pPr>
        <w:numPr>
          <w:ilvl w:val="0"/>
          <w:numId w:val="55"/>
        </w:numPr>
        <w:spacing w:after="160" w:line="278" w:lineRule="auto"/>
        <w:rPr>
          <w:rFonts w:ascii="Calibri" w:hAnsi="Calibri" w:cs="Calibri"/>
          <w:sz w:val="36"/>
          <w:szCs w:val="36"/>
        </w:rPr>
      </w:pPr>
      <w:r w:rsidRPr="00E605AF">
        <w:rPr>
          <w:rFonts w:ascii="Calibri" w:hAnsi="Calibri" w:cs="Calibri"/>
          <w:sz w:val="36"/>
          <w:szCs w:val="36"/>
        </w:rPr>
        <w:t>Oracle-pegged pricing</w:t>
      </w:r>
    </w:p>
    <w:p w14:paraId="5989CEE0" w14:textId="77777777" w:rsidR="006F713A" w:rsidRPr="00E605AF" w:rsidRDefault="006F713A" w:rsidP="00F1689A">
      <w:pPr>
        <w:numPr>
          <w:ilvl w:val="0"/>
          <w:numId w:val="55"/>
        </w:numPr>
        <w:spacing w:after="160" w:line="278" w:lineRule="auto"/>
        <w:rPr>
          <w:rFonts w:ascii="Calibri" w:hAnsi="Calibri" w:cs="Calibri"/>
          <w:sz w:val="36"/>
          <w:szCs w:val="36"/>
        </w:rPr>
      </w:pPr>
      <w:r w:rsidRPr="00E605AF">
        <w:rPr>
          <w:rFonts w:ascii="Calibri" w:hAnsi="Calibri" w:cs="Calibri"/>
          <w:sz w:val="36"/>
          <w:szCs w:val="36"/>
        </w:rPr>
        <w:t>DAO-controlled reserves</w:t>
      </w:r>
    </w:p>
    <w:p w14:paraId="16D24736" w14:textId="77777777" w:rsidR="006F713A" w:rsidRPr="00E605AF" w:rsidRDefault="006F713A" w:rsidP="00F1689A">
      <w:pPr>
        <w:numPr>
          <w:ilvl w:val="0"/>
          <w:numId w:val="55"/>
        </w:numPr>
        <w:spacing w:after="160" w:line="278" w:lineRule="auto"/>
        <w:rPr>
          <w:rFonts w:ascii="Calibri" w:hAnsi="Calibri" w:cs="Calibri"/>
          <w:sz w:val="36"/>
          <w:szCs w:val="36"/>
        </w:rPr>
      </w:pPr>
      <w:r w:rsidRPr="00E605AF">
        <w:rPr>
          <w:rFonts w:ascii="Calibri" w:hAnsi="Calibri" w:cs="Calibri"/>
          <w:sz w:val="36"/>
          <w:szCs w:val="36"/>
        </w:rPr>
        <w:t>Utility-focused circulation</w:t>
      </w:r>
    </w:p>
    <w:p w14:paraId="1C02A24F" w14:textId="77777777" w:rsidR="006F713A" w:rsidRPr="00E605AF" w:rsidRDefault="006F713A" w:rsidP="00F1689A">
      <w:pPr>
        <w:numPr>
          <w:ilvl w:val="0"/>
          <w:numId w:val="55"/>
        </w:numPr>
        <w:spacing w:after="160" w:line="278" w:lineRule="auto"/>
        <w:rPr>
          <w:rFonts w:ascii="Calibri" w:hAnsi="Calibri" w:cs="Calibri"/>
          <w:sz w:val="36"/>
          <w:szCs w:val="36"/>
        </w:rPr>
      </w:pPr>
      <w:r w:rsidRPr="00E605AF">
        <w:rPr>
          <w:rFonts w:ascii="Calibri" w:hAnsi="Calibri" w:cs="Calibri"/>
          <w:sz w:val="36"/>
          <w:szCs w:val="36"/>
        </w:rPr>
        <w:t>Strategic deflation mechanics</w:t>
      </w:r>
    </w:p>
    <w:p w14:paraId="2C197350" w14:textId="77777777" w:rsidR="006F713A" w:rsidRPr="00E605AF" w:rsidRDefault="006F713A" w:rsidP="006F713A">
      <w:pPr>
        <w:spacing w:after="160" w:line="278" w:lineRule="auto"/>
        <w:rPr>
          <w:rFonts w:ascii="Calibri" w:hAnsi="Calibri" w:cs="Calibri"/>
          <w:sz w:val="36"/>
          <w:szCs w:val="36"/>
        </w:rPr>
      </w:pPr>
      <w:r w:rsidRPr="00E605AF">
        <w:rPr>
          <w:rFonts w:ascii="Calibri" w:hAnsi="Calibri" w:cs="Calibri"/>
          <w:sz w:val="36"/>
          <w:szCs w:val="36"/>
        </w:rPr>
        <w:lastRenderedPageBreak/>
        <w:t>…$LODGE becomes a stable, purpose-driven asset that powers hospitality not just for today, but for the future of regenerative travel.</w:t>
      </w:r>
    </w:p>
    <w:p w14:paraId="676989E5" w14:textId="77777777" w:rsidR="006F713A" w:rsidRPr="00392A6A" w:rsidRDefault="006F713A" w:rsidP="006F713A">
      <w:pPr>
        <w:rPr>
          <w:rFonts w:ascii="Calibri" w:hAnsi="Calibri" w:cs="Calibri"/>
        </w:rPr>
      </w:pPr>
    </w:p>
    <w:p w14:paraId="1377B890" w14:textId="77777777" w:rsidR="00B978A9" w:rsidRDefault="00B978A9">
      <w:pPr>
        <w:rPr>
          <w:rFonts w:asciiTheme="majorHAnsi" w:eastAsiaTheme="majorEastAsia" w:hAnsiTheme="majorHAnsi" w:cstheme="majorBidi"/>
          <w:b/>
          <w:bCs/>
          <w:color w:val="365F91" w:themeColor="accent1" w:themeShade="BF"/>
          <w:sz w:val="48"/>
          <w:szCs w:val="48"/>
        </w:rPr>
      </w:pPr>
      <w:r>
        <w:rPr>
          <w:sz w:val="48"/>
          <w:szCs w:val="48"/>
        </w:rPr>
        <w:br w:type="page"/>
      </w:r>
    </w:p>
    <w:p w14:paraId="1B37A28B" w14:textId="72A7F1CC" w:rsidR="00144B74" w:rsidRPr="008770D3" w:rsidRDefault="00144B74" w:rsidP="00DB4387">
      <w:pPr>
        <w:pStyle w:val="Style1"/>
        <w:rPr>
          <w:sz w:val="48"/>
          <w:szCs w:val="48"/>
        </w:rPr>
      </w:pPr>
      <w:r w:rsidRPr="008770D3">
        <w:rPr>
          <w:sz w:val="48"/>
          <w:szCs w:val="48"/>
        </w:rPr>
        <w:lastRenderedPageBreak/>
        <w:t>9. Token Utility Expansion Strategy</w:t>
      </w:r>
    </w:p>
    <w:p w14:paraId="406364BF"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Expanding $LODGE Utility Across Guest Experience, Ecosystem Growth &amp; Global Reach</w:t>
      </w:r>
    </w:p>
    <w:p w14:paraId="401CBA58"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The $LODGE token is designed to go far beyond simple access to Pine Hills Lodge. As the brand evolves into a luxury, tokenized hospitality ecosystem, $LODGE becomes a multi-functional digital asset powering everything from on-site services and guest rewards to DAO governance, external partnerships, and franchise licensing.</w:t>
      </w:r>
    </w:p>
    <w:p w14:paraId="29259C56"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This section outlines a phased strategy to expand $LODGE utility across seven key dimensions:</w:t>
      </w:r>
    </w:p>
    <w:p w14:paraId="22EB44F8" w14:textId="77777777" w:rsidR="00144B74" w:rsidRPr="009A12F9" w:rsidRDefault="00144B74" w:rsidP="00144B74">
      <w:pPr>
        <w:spacing w:after="160" w:line="278" w:lineRule="auto"/>
        <w:rPr>
          <w:rFonts w:ascii="Calibri" w:hAnsi="Calibri" w:cs="Calibri"/>
          <w:b/>
          <w:bCs/>
          <w:sz w:val="44"/>
          <w:szCs w:val="44"/>
        </w:rPr>
      </w:pPr>
      <w:r w:rsidRPr="009A12F9">
        <w:rPr>
          <w:rFonts w:ascii="Calibri" w:hAnsi="Calibri" w:cs="Calibri"/>
          <w:b/>
          <w:bCs/>
          <w:sz w:val="44"/>
          <w:szCs w:val="44"/>
        </w:rPr>
        <w:t>1. Unified Guest Experience via Companion App</w:t>
      </w:r>
    </w:p>
    <w:p w14:paraId="36C19AA3"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At the heart of the token experience is the LODGE Companion App—a custom, all-in-one mobile platform integrating $LODGE tokens, NFTs, guest services, and smart hospitality functions.</w:t>
      </w:r>
    </w:p>
    <w:p w14:paraId="3C563010"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Core Features:</w:t>
      </w:r>
    </w:p>
    <w:p w14:paraId="517EAF47" w14:textId="77777777" w:rsidR="00144B74" w:rsidRPr="009A12F9" w:rsidRDefault="00144B74" w:rsidP="00F1689A">
      <w:pPr>
        <w:numPr>
          <w:ilvl w:val="0"/>
          <w:numId w:val="56"/>
        </w:numPr>
        <w:spacing w:after="160" w:line="278" w:lineRule="auto"/>
        <w:rPr>
          <w:rFonts w:ascii="Calibri" w:hAnsi="Calibri" w:cs="Calibri"/>
          <w:sz w:val="36"/>
          <w:szCs w:val="36"/>
        </w:rPr>
      </w:pPr>
      <w:r w:rsidRPr="009A12F9">
        <w:rPr>
          <w:rFonts w:ascii="Calibri" w:hAnsi="Calibri" w:cs="Calibri"/>
          <w:sz w:val="36"/>
          <w:szCs w:val="36"/>
        </w:rPr>
        <w:t>NFT-linked access to rooms, amenities, events</w:t>
      </w:r>
    </w:p>
    <w:p w14:paraId="04170BFE" w14:textId="77777777" w:rsidR="00144B74" w:rsidRPr="009A12F9" w:rsidRDefault="00144B74" w:rsidP="00F1689A">
      <w:pPr>
        <w:numPr>
          <w:ilvl w:val="0"/>
          <w:numId w:val="56"/>
        </w:numPr>
        <w:spacing w:after="160" w:line="278" w:lineRule="auto"/>
        <w:rPr>
          <w:rFonts w:ascii="Calibri" w:hAnsi="Calibri" w:cs="Calibri"/>
          <w:sz w:val="36"/>
          <w:szCs w:val="36"/>
        </w:rPr>
      </w:pPr>
      <w:r w:rsidRPr="009A12F9">
        <w:rPr>
          <w:rFonts w:ascii="Calibri" w:hAnsi="Calibri" w:cs="Calibri"/>
          <w:sz w:val="36"/>
          <w:szCs w:val="36"/>
        </w:rPr>
        <w:t>Real-time booking, dining, and activity scheduling</w:t>
      </w:r>
    </w:p>
    <w:p w14:paraId="0333B08C" w14:textId="77777777" w:rsidR="00144B74" w:rsidRPr="009A12F9" w:rsidRDefault="00144B74" w:rsidP="00F1689A">
      <w:pPr>
        <w:numPr>
          <w:ilvl w:val="0"/>
          <w:numId w:val="56"/>
        </w:numPr>
        <w:spacing w:after="160" w:line="278" w:lineRule="auto"/>
        <w:rPr>
          <w:rFonts w:ascii="Calibri" w:hAnsi="Calibri" w:cs="Calibri"/>
          <w:sz w:val="36"/>
          <w:szCs w:val="36"/>
        </w:rPr>
      </w:pPr>
      <w:r w:rsidRPr="009A12F9">
        <w:rPr>
          <w:rFonts w:ascii="Calibri" w:hAnsi="Calibri" w:cs="Calibri"/>
          <w:sz w:val="36"/>
          <w:szCs w:val="36"/>
        </w:rPr>
        <w:t>Crypto and fiat payment integration (Solana &amp; EVM wallets)</w:t>
      </w:r>
    </w:p>
    <w:p w14:paraId="710890D8" w14:textId="77777777" w:rsidR="00144B74" w:rsidRPr="009A12F9" w:rsidRDefault="00144B74" w:rsidP="00F1689A">
      <w:pPr>
        <w:numPr>
          <w:ilvl w:val="0"/>
          <w:numId w:val="56"/>
        </w:numPr>
        <w:spacing w:after="160" w:line="278" w:lineRule="auto"/>
        <w:rPr>
          <w:rFonts w:ascii="Calibri" w:hAnsi="Calibri" w:cs="Calibri"/>
          <w:sz w:val="36"/>
          <w:szCs w:val="36"/>
        </w:rPr>
      </w:pPr>
      <w:proofErr w:type="spellStart"/>
      <w:r w:rsidRPr="009A12F9">
        <w:rPr>
          <w:rFonts w:ascii="Calibri" w:hAnsi="Calibri" w:cs="Calibri"/>
          <w:sz w:val="36"/>
          <w:szCs w:val="36"/>
        </w:rPr>
        <w:lastRenderedPageBreak/>
        <w:t>PoX</w:t>
      </w:r>
      <w:proofErr w:type="spellEnd"/>
      <w:r w:rsidRPr="009A12F9">
        <w:rPr>
          <w:rFonts w:ascii="Calibri" w:hAnsi="Calibri" w:cs="Calibri"/>
          <w:sz w:val="36"/>
          <w:szCs w:val="36"/>
        </w:rPr>
        <w:t xml:space="preserve"> (Proof-of-Experience) terminal interactions for rewards</w:t>
      </w:r>
    </w:p>
    <w:p w14:paraId="70A9B231" w14:textId="77777777" w:rsidR="00144B74" w:rsidRPr="009A12F9" w:rsidRDefault="00144B74" w:rsidP="00F1689A">
      <w:pPr>
        <w:numPr>
          <w:ilvl w:val="0"/>
          <w:numId w:val="56"/>
        </w:numPr>
        <w:spacing w:after="160" w:line="278" w:lineRule="auto"/>
        <w:rPr>
          <w:rFonts w:ascii="Calibri" w:hAnsi="Calibri" w:cs="Calibri"/>
          <w:sz w:val="36"/>
          <w:szCs w:val="36"/>
        </w:rPr>
      </w:pPr>
      <w:r w:rsidRPr="009A12F9">
        <w:rPr>
          <w:rFonts w:ascii="Calibri" w:hAnsi="Calibri" w:cs="Calibri"/>
          <w:sz w:val="36"/>
          <w:szCs w:val="36"/>
        </w:rPr>
        <w:t>Push notifications, upgrade offers, and event alerts</w:t>
      </w:r>
    </w:p>
    <w:p w14:paraId="3925FF28" w14:textId="77777777" w:rsidR="00144B74" w:rsidRPr="009A12F9" w:rsidRDefault="00144B74" w:rsidP="00F1689A">
      <w:pPr>
        <w:numPr>
          <w:ilvl w:val="0"/>
          <w:numId w:val="56"/>
        </w:numPr>
        <w:spacing w:after="160" w:line="278" w:lineRule="auto"/>
        <w:rPr>
          <w:rFonts w:ascii="Calibri" w:hAnsi="Calibri" w:cs="Calibri"/>
          <w:sz w:val="36"/>
          <w:szCs w:val="36"/>
        </w:rPr>
      </w:pPr>
      <w:r w:rsidRPr="009A12F9">
        <w:rPr>
          <w:rFonts w:ascii="Calibri" w:hAnsi="Calibri" w:cs="Calibri"/>
          <w:sz w:val="36"/>
          <w:szCs w:val="36"/>
        </w:rPr>
        <w:t>Backend dashboard for staff ops, CRM, and analytics</w:t>
      </w:r>
    </w:p>
    <w:p w14:paraId="01BA7707"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By merging hospitality and blockchain tech, the app becomes each guest’s digital concierge and loyalty engine.</w:t>
      </w:r>
    </w:p>
    <w:p w14:paraId="697504AF" w14:textId="77777777" w:rsidR="00144B74" w:rsidRPr="009A12F9" w:rsidRDefault="00144B74" w:rsidP="00144B74">
      <w:pPr>
        <w:spacing w:after="160" w:line="278" w:lineRule="auto"/>
        <w:rPr>
          <w:rFonts w:ascii="Calibri" w:hAnsi="Calibri" w:cs="Calibri"/>
          <w:b/>
          <w:bCs/>
          <w:sz w:val="44"/>
          <w:szCs w:val="44"/>
        </w:rPr>
      </w:pPr>
      <w:r w:rsidRPr="009A12F9">
        <w:rPr>
          <w:rFonts w:ascii="Calibri" w:hAnsi="Calibri" w:cs="Calibri"/>
          <w:b/>
          <w:bCs/>
          <w:sz w:val="44"/>
          <w:szCs w:val="44"/>
        </w:rPr>
        <w:t>2. Onsite Token Utility &amp; Experiences</w:t>
      </w:r>
    </w:p>
    <w:p w14:paraId="49418FCF"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Guests will be able to use $LODGE tokens for a wide array of real-world purchases and upgrades: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3"/>
        <w:gridCol w:w="6257"/>
      </w:tblGrid>
      <w:tr w:rsidR="00144B74" w:rsidRPr="009A12F9" w14:paraId="3A71C3D1" w14:textId="77777777" w:rsidTr="00157148">
        <w:trPr>
          <w:tblHeader/>
          <w:tblCellSpacing w:w="15" w:type="dxa"/>
        </w:trPr>
        <w:tc>
          <w:tcPr>
            <w:tcW w:w="0" w:type="auto"/>
            <w:vAlign w:val="center"/>
            <w:hideMark/>
          </w:tcPr>
          <w:p w14:paraId="7336C7B2" w14:textId="77777777" w:rsidR="00144B74" w:rsidRPr="009A12F9" w:rsidRDefault="00144B74" w:rsidP="00157148">
            <w:pPr>
              <w:spacing w:after="160" w:line="278" w:lineRule="auto"/>
              <w:rPr>
                <w:rFonts w:ascii="Calibri" w:hAnsi="Calibri" w:cs="Calibri"/>
                <w:sz w:val="36"/>
                <w:szCs w:val="36"/>
              </w:rPr>
            </w:pPr>
            <w:r w:rsidRPr="009A12F9">
              <w:rPr>
                <w:rFonts w:ascii="Calibri" w:hAnsi="Calibri" w:cs="Calibri"/>
                <w:sz w:val="36"/>
                <w:szCs w:val="36"/>
              </w:rPr>
              <w:t>Use Case</w:t>
            </w:r>
          </w:p>
        </w:tc>
        <w:tc>
          <w:tcPr>
            <w:tcW w:w="0" w:type="auto"/>
            <w:vAlign w:val="center"/>
            <w:hideMark/>
          </w:tcPr>
          <w:p w14:paraId="1797ED28" w14:textId="77777777" w:rsidR="00144B74" w:rsidRPr="009A12F9" w:rsidRDefault="00144B74" w:rsidP="00157148">
            <w:pPr>
              <w:spacing w:after="160" w:line="278" w:lineRule="auto"/>
              <w:rPr>
                <w:rFonts w:ascii="Calibri" w:hAnsi="Calibri" w:cs="Calibri"/>
                <w:sz w:val="36"/>
                <w:szCs w:val="36"/>
              </w:rPr>
            </w:pPr>
            <w:r w:rsidRPr="009A12F9">
              <w:rPr>
                <w:rFonts w:ascii="Calibri" w:hAnsi="Calibri" w:cs="Calibri"/>
                <w:sz w:val="36"/>
                <w:szCs w:val="36"/>
              </w:rPr>
              <w:t>Examples</w:t>
            </w:r>
          </w:p>
        </w:tc>
      </w:tr>
      <w:tr w:rsidR="00144B74" w:rsidRPr="009A12F9" w14:paraId="0F07AF2D" w14:textId="77777777" w:rsidTr="00157148">
        <w:trPr>
          <w:tblCellSpacing w:w="15" w:type="dxa"/>
        </w:trPr>
        <w:tc>
          <w:tcPr>
            <w:tcW w:w="0" w:type="auto"/>
            <w:vAlign w:val="center"/>
            <w:hideMark/>
          </w:tcPr>
          <w:p w14:paraId="3971E9D0" w14:textId="77777777" w:rsidR="00144B74" w:rsidRPr="009A12F9" w:rsidRDefault="00144B74" w:rsidP="00157148">
            <w:pPr>
              <w:spacing w:after="160" w:line="278" w:lineRule="auto"/>
              <w:rPr>
                <w:rFonts w:ascii="Calibri" w:hAnsi="Calibri" w:cs="Calibri"/>
                <w:sz w:val="36"/>
                <w:szCs w:val="36"/>
              </w:rPr>
            </w:pPr>
            <w:r w:rsidRPr="009A12F9">
              <w:rPr>
                <w:rFonts w:ascii="Calibri" w:hAnsi="Calibri" w:cs="Calibri"/>
                <w:sz w:val="36"/>
                <w:szCs w:val="36"/>
              </w:rPr>
              <w:t>Lodging Upgrades</w:t>
            </w:r>
          </w:p>
        </w:tc>
        <w:tc>
          <w:tcPr>
            <w:tcW w:w="0" w:type="auto"/>
            <w:vAlign w:val="center"/>
            <w:hideMark/>
          </w:tcPr>
          <w:p w14:paraId="6223B5F0" w14:textId="77777777" w:rsidR="00144B74" w:rsidRPr="009A12F9" w:rsidRDefault="00144B74" w:rsidP="00157148">
            <w:pPr>
              <w:spacing w:after="160" w:line="278" w:lineRule="auto"/>
              <w:rPr>
                <w:rFonts w:ascii="Calibri" w:hAnsi="Calibri" w:cs="Calibri"/>
                <w:sz w:val="36"/>
                <w:szCs w:val="36"/>
              </w:rPr>
            </w:pPr>
            <w:r w:rsidRPr="009A12F9">
              <w:rPr>
                <w:rFonts w:ascii="Calibri" w:hAnsi="Calibri" w:cs="Calibri"/>
                <w:sz w:val="36"/>
                <w:szCs w:val="36"/>
              </w:rPr>
              <w:t>Premium cabins, extended stays, private hot tubs</w:t>
            </w:r>
          </w:p>
        </w:tc>
      </w:tr>
      <w:tr w:rsidR="00144B74" w:rsidRPr="009A12F9" w14:paraId="3E236C9D" w14:textId="77777777" w:rsidTr="00157148">
        <w:trPr>
          <w:tblCellSpacing w:w="15" w:type="dxa"/>
        </w:trPr>
        <w:tc>
          <w:tcPr>
            <w:tcW w:w="0" w:type="auto"/>
            <w:vAlign w:val="center"/>
            <w:hideMark/>
          </w:tcPr>
          <w:p w14:paraId="34D815E8" w14:textId="77777777" w:rsidR="00144B74" w:rsidRPr="009A12F9" w:rsidRDefault="00144B74" w:rsidP="00157148">
            <w:pPr>
              <w:spacing w:after="160" w:line="278" w:lineRule="auto"/>
              <w:rPr>
                <w:rFonts w:ascii="Calibri" w:hAnsi="Calibri" w:cs="Calibri"/>
                <w:sz w:val="36"/>
                <w:szCs w:val="36"/>
              </w:rPr>
            </w:pPr>
            <w:r w:rsidRPr="009A12F9">
              <w:rPr>
                <w:rFonts w:ascii="Calibri" w:hAnsi="Calibri" w:cs="Calibri"/>
                <w:sz w:val="36"/>
                <w:szCs w:val="36"/>
              </w:rPr>
              <w:t>Dining &amp; Wellness</w:t>
            </w:r>
          </w:p>
        </w:tc>
        <w:tc>
          <w:tcPr>
            <w:tcW w:w="0" w:type="auto"/>
            <w:vAlign w:val="center"/>
            <w:hideMark/>
          </w:tcPr>
          <w:p w14:paraId="60CD46D6" w14:textId="77777777" w:rsidR="00144B74" w:rsidRPr="009A12F9" w:rsidRDefault="00144B74" w:rsidP="00157148">
            <w:pPr>
              <w:spacing w:after="160" w:line="278" w:lineRule="auto"/>
              <w:rPr>
                <w:rFonts w:ascii="Calibri" w:hAnsi="Calibri" w:cs="Calibri"/>
                <w:sz w:val="36"/>
                <w:szCs w:val="36"/>
              </w:rPr>
            </w:pPr>
            <w:r w:rsidRPr="009A12F9">
              <w:rPr>
                <w:rFonts w:ascii="Calibri" w:hAnsi="Calibri" w:cs="Calibri"/>
                <w:sz w:val="36"/>
                <w:szCs w:val="36"/>
              </w:rPr>
              <w:t>Spa treatments, chef dinners, cold plunges, yoga</w:t>
            </w:r>
          </w:p>
        </w:tc>
      </w:tr>
      <w:tr w:rsidR="00144B74" w:rsidRPr="009A12F9" w14:paraId="4260F717" w14:textId="77777777" w:rsidTr="00157148">
        <w:trPr>
          <w:tblCellSpacing w:w="15" w:type="dxa"/>
        </w:trPr>
        <w:tc>
          <w:tcPr>
            <w:tcW w:w="0" w:type="auto"/>
            <w:vAlign w:val="center"/>
            <w:hideMark/>
          </w:tcPr>
          <w:p w14:paraId="700A99F3" w14:textId="77777777" w:rsidR="00144B74" w:rsidRPr="009A12F9" w:rsidRDefault="00144B74" w:rsidP="00157148">
            <w:pPr>
              <w:spacing w:after="160" w:line="278" w:lineRule="auto"/>
              <w:rPr>
                <w:rFonts w:ascii="Calibri" w:hAnsi="Calibri" w:cs="Calibri"/>
                <w:sz w:val="36"/>
                <w:szCs w:val="36"/>
              </w:rPr>
            </w:pPr>
            <w:r w:rsidRPr="009A12F9">
              <w:rPr>
                <w:rFonts w:ascii="Calibri" w:hAnsi="Calibri" w:cs="Calibri"/>
                <w:sz w:val="36"/>
                <w:szCs w:val="36"/>
              </w:rPr>
              <w:t>Outdoor Activities</w:t>
            </w:r>
          </w:p>
        </w:tc>
        <w:tc>
          <w:tcPr>
            <w:tcW w:w="0" w:type="auto"/>
            <w:vAlign w:val="center"/>
            <w:hideMark/>
          </w:tcPr>
          <w:p w14:paraId="61C0F417" w14:textId="77777777" w:rsidR="00144B74" w:rsidRPr="009A12F9" w:rsidRDefault="00144B74" w:rsidP="00157148">
            <w:pPr>
              <w:spacing w:after="160" w:line="278" w:lineRule="auto"/>
              <w:rPr>
                <w:rFonts w:ascii="Calibri" w:hAnsi="Calibri" w:cs="Calibri"/>
                <w:sz w:val="36"/>
                <w:szCs w:val="36"/>
              </w:rPr>
            </w:pPr>
            <w:r w:rsidRPr="009A12F9">
              <w:rPr>
                <w:rFonts w:ascii="Calibri" w:hAnsi="Calibri" w:cs="Calibri"/>
                <w:sz w:val="36"/>
                <w:szCs w:val="36"/>
              </w:rPr>
              <w:t>Ropes course, archery, mountain biking, guided hikes</w:t>
            </w:r>
          </w:p>
        </w:tc>
      </w:tr>
      <w:tr w:rsidR="00144B74" w:rsidRPr="009A12F9" w14:paraId="5E5BCF3B" w14:textId="77777777" w:rsidTr="00157148">
        <w:trPr>
          <w:tblCellSpacing w:w="15" w:type="dxa"/>
        </w:trPr>
        <w:tc>
          <w:tcPr>
            <w:tcW w:w="0" w:type="auto"/>
            <w:vAlign w:val="center"/>
            <w:hideMark/>
          </w:tcPr>
          <w:p w14:paraId="1CF3F3F1" w14:textId="77777777" w:rsidR="00144B74" w:rsidRPr="009A12F9" w:rsidRDefault="00144B74" w:rsidP="00157148">
            <w:pPr>
              <w:spacing w:after="160" w:line="278" w:lineRule="auto"/>
              <w:rPr>
                <w:rFonts w:ascii="Calibri" w:hAnsi="Calibri" w:cs="Calibri"/>
                <w:sz w:val="36"/>
                <w:szCs w:val="36"/>
              </w:rPr>
            </w:pPr>
            <w:r w:rsidRPr="009A12F9">
              <w:rPr>
                <w:rFonts w:ascii="Calibri" w:hAnsi="Calibri" w:cs="Calibri"/>
                <w:sz w:val="36"/>
                <w:szCs w:val="36"/>
              </w:rPr>
              <w:t>Retail &amp; Pro Shop</w:t>
            </w:r>
          </w:p>
        </w:tc>
        <w:tc>
          <w:tcPr>
            <w:tcW w:w="0" w:type="auto"/>
            <w:vAlign w:val="center"/>
            <w:hideMark/>
          </w:tcPr>
          <w:p w14:paraId="55E21C12" w14:textId="77777777" w:rsidR="00144B74" w:rsidRPr="009A12F9" w:rsidRDefault="00144B74" w:rsidP="00157148">
            <w:pPr>
              <w:spacing w:after="160" w:line="278" w:lineRule="auto"/>
              <w:rPr>
                <w:rFonts w:ascii="Calibri" w:hAnsi="Calibri" w:cs="Calibri"/>
                <w:sz w:val="36"/>
                <w:szCs w:val="36"/>
              </w:rPr>
            </w:pPr>
            <w:r w:rsidRPr="009A12F9">
              <w:rPr>
                <w:rFonts w:ascii="Calibri" w:hAnsi="Calibri" w:cs="Calibri"/>
                <w:sz w:val="36"/>
                <w:szCs w:val="36"/>
              </w:rPr>
              <w:t>Merchandise, gear, snacks, artisanal products</w:t>
            </w:r>
          </w:p>
        </w:tc>
      </w:tr>
    </w:tbl>
    <w:p w14:paraId="0329EB78"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Tokens can also unlock surprise upgrades and exclusive amenities, driving real utility at every touchpoint.</w:t>
      </w:r>
    </w:p>
    <w:p w14:paraId="7A3B16AF" w14:textId="77777777" w:rsidR="00144B74" w:rsidRPr="009A12F9" w:rsidRDefault="00144B74" w:rsidP="00144B74">
      <w:pPr>
        <w:spacing w:after="160" w:line="278" w:lineRule="auto"/>
        <w:rPr>
          <w:rFonts w:ascii="Calibri" w:hAnsi="Calibri" w:cs="Calibri"/>
          <w:b/>
          <w:bCs/>
          <w:sz w:val="44"/>
          <w:szCs w:val="44"/>
        </w:rPr>
      </w:pPr>
      <w:r w:rsidRPr="009A12F9">
        <w:rPr>
          <w:rFonts w:ascii="Calibri" w:hAnsi="Calibri" w:cs="Calibri"/>
          <w:b/>
          <w:bCs/>
          <w:sz w:val="44"/>
          <w:szCs w:val="44"/>
        </w:rPr>
        <w:lastRenderedPageBreak/>
        <w:t>3. Loyalty &amp; Rewards</w:t>
      </w:r>
    </w:p>
    <w:p w14:paraId="47E22B57"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To encourage long-term engagement, a robust loyalty layer will be built atop $LODGE tokens:</w:t>
      </w:r>
    </w:p>
    <w:p w14:paraId="4AA58B70" w14:textId="77777777" w:rsidR="00144B74" w:rsidRPr="009A12F9" w:rsidRDefault="00144B74" w:rsidP="00F1689A">
      <w:pPr>
        <w:numPr>
          <w:ilvl w:val="0"/>
          <w:numId w:val="57"/>
        </w:numPr>
        <w:spacing w:after="160" w:line="278" w:lineRule="auto"/>
        <w:rPr>
          <w:rFonts w:ascii="Calibri" w:hAnsi="Calibri" w:cs="Calibri"/>
          <w:sz w:val="36"/>
          <w:szCs w:val="36"/>
        </w:rPr>
      </w:pPr>
      <w:r w:rsidRPr="009A12F9">
        <w:rPr>
          <w:rFonts w:ascii="Calibri" w:hAnsi="Calibri" w:cs="Calibri"/>
          <w:sz w:val="36"/>
          <w:szCs w:val="36"/>
        </w:rPr>
        <w:t>Loyalty Staking Pools: Stake tokens to unlock perks—early bookings, upgrades, exclusive events</w:t>
      </w:r>
    </w:p>
    <w:p w14:paraId="4BE31191" w14:textId="77777777" w:rsidR="00144B74" w:rsidRPr="009A12F9" w:rsidRDefault="00144B74" w:rsidP="00F1689A">
      <w:pPr>
        <w:numPr>
          <w:ilvl w:val="0"/>
          <w:numId w:val="57"/>
        </w:numPr>
        <w:spacing w:after="160" w:line="278" w:lineRule="auto"/>
        <w:rPr>
          <w:rFonts w:ascii="Calibri" w:hAnsi="Calibri" w:cs="Calibri"/>
          <w:sz w:val="36"/>
          <w:szCs w:val="36"/>
        </w:rPr>
      </w:pPr>
      <w:r w:rsidRPr="009A12F9">
        <w:rPr>
          <w:rFonts w:ascii="Calibri" w:hAnsi="Calibri" w:cs="Calibri"/>
          <w:sz w:val="36"/>
          <w:szCs w:val="36"/>
        </w:rPr>
        <w:t>NFT Badges: Earn digital collectibles by attending events, referring guests, or seasonal engagement</w:t>
      </w:r>
    </w:p>
    <w:p w14:paraId="6125C542" w14:textId="77777777" w:rsidR="00144B74" w:rsidRPr="009A12F9" w:rsidRDefault="00144B74" w:rsidP="00F1689A">
      <w:pPr>
        <w:numPr>
          <w:ilvl w:val="0"/>
          <w:numId w:val="57"/>
        </w:numPr>
        <w:spacing w:after="160" w:line="278" w:lineRule="auto"/>
        <w:rPr>
          <w:rFonts w:ascii="Calibri" w:hAnsi="Calibri" w:cs="Calibri"/>
          <w:sz w:val="36"/>
          <w:szCs w:val="36"/>
        </w:rPr>
      </w:pPr>
      <w:r w:rsidRPr="009A12F9">
        <w:rPr>
          <w:rFonts w:ascii="Calibri" w:hAnsi="Calibri" w:cs="Calibri"/>
          <w:sz w:val="36"/>
          <w:szCs w:val="36"/>
        </w:rPr>
        <w:t>Referral Rewards: Invite friends and earn $LODGE token bonuses</w:t>
      </w:r>
    </w:p>
    <w:p w14:paraId="010D702A" w14:textId="77777777" w:rsidR="00144B74" w:rsidRPr="009A12F9" w:rsidRDefault="00144B74" w:rsidP="00F1689A">
      <w:pPr>
        <w:numPr>
          <w:ilvl w:val="0"/>
          <w:numId w:val="57"/>
        </w:numPr>
        <w:spacing w:after="160" w:line="278" w:lineRule="auto"/>
        <w:rPr>
          <w:rFonts w:ascii="Calibri" w:hAnsi="Calibri" w:cs="Calibri"/>
          <w:sz w:val="36"/>
          <w:szCs w:val="36"/>
        </w:rPr>
      </w:pPr>
      <w:r w:rsidRPr="009A12F9">
        <w:rPr>
          <w:rFonts w:ascii="Calibri" w:hAnsi="Calibri" w:cs="Calibri"/>
          <w:sz w:val="36"/>
          <w:szCs w:val="36"/>
        </w:rPr>
        <w:t>Event NFTs: Themed events trigger exclusive airdrops, redeemable for merch or discounts</w:t>
      </w:r>
    </w:p>
    <w:p w14:paraId="7B94A00B"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This gamified system drives re-engagement while deepening the guest’s emotional and economic connection.</w:t>
      </w:r>
    </w:p>
    <w:p w14:paraId="0FCCCD52" w14:textId="77777777" w:rsidR="00144B74" w:rsidRPr="009A12F9" w:rsidRDefault="00144B74" w:rsidP="00144B74">
      <w:pPr>
        <w:spacing w:after="160" w:line="278" w:lineRule="auto"/>
        <w:rPr>
          <w:rFonts w:ascii="Calibri" w:hAnsi="Calibri" w:cs="Calibri"/>
          <w:b/>
          <w:bCs/>
          <w:sz w:val="44"/>
          <w:szCs w:val="44"/>
        </w:rPr>
      </w:pPr>
      <w:r w:rsidRPr="009A12F9">
        <w:rPr>
          <w:rFonts w:ascii="Calibri" w:hAnsi="Calibri" w:cs="Calibri"/>
          <w:b/>
          <w:bCs/>
          <w:sz w:val="44"/>
          <w:szCs w:val="44"/>
        </w:rPr>
        <w:t>4. Governance &amp; DAO Participation</w:t>
      </w:r>
    </w:p>
    <w:p w14:paraId="3EED8374"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At the highest tier (Level 4), members gain participatory rights in the Pine Hills Lodge DAO:</w:t>
      </w:r>
    </w:p>
    <w:p w14:paraId="38D8C99D" w14:textId="77777777" w:rsidR="00144B74" w:rsidRPr="009A12F9" w:rsidRDefault="00144B74" w:rsidP="00F1689A">
      <w:pPr>
        <w:numPr>
          <w:ilvl w:val="0"/>
          <w:numId w:val="58"/>
        </w:numPr>
        <w:spacing w:after="160" w:line="278" w:lineRule="auto"/>
        <w:rPr>
          <w:rFonts w:ascii="Calibri" w:hAnsi="Calibri" w:cs="Calibri"/>
          <w:sz w:val="36"/>
          <w:szCs w:val="36"/>
        </w:rPr>
      </w:pPr>
      <w:r w:rsidRPr="009A12F9">
        <w:rPr>
          <w:rFonts w:ascii="Calibri" w:hAnsi="Calibri" w:cs="Calibri"/>
          <w:sz w:val="36"/>
          <w:szCs w:val="36"/>
        </w:rPr>
        <w:t>Vote on seasonal themes, culinary menus, event formats</w:t>
      </w:r>
    </w:p>
    <w:p w14:paraId="6FBB6905" w14:textId="77777777" w:rsidR="00144B74" w:rsidRPr="009A12F9" w:rsidRDefault="00144B74" w:rsidP="00F1689A">
      <w:pPr>
        <w:numPr>
          <w:ilvl w:val="0"/>
          <w:numId w:val="58"/>
        </w:numPr>
        <w:spacing w:after="160" w:line="278" w:lineRule="auto"/>
        <w:rPr>
          <w:rFonts w:ascii="Calibri" w:hAnsi="Calibri" w:cs="Calibri"/>
          <w:sz w:val="36"/>
          <w:szCs w:val="36"/>
        </w:rPr>
      </w:pPr>
      <w:r w:rsidRPr="009A12F9">
        <w:rPr>
          <w:rFonts w:ascii="Calibri" w:hAnsi="Calibri" w:cs="Calibri"/>
          <w:sz w:val="36"/>
          <w:szCs w:val="36"/>
        </w:rPr>
        <w:t>Propose strategic initiatives (e.g., sustainability campaigns, licensing deals)</w:t>
      </w:r>
    </w:p>
    <w:p w14:paraId="03B8CE9F" w14:textId="77777777" w:rsidR="00144B74" w:rsidRPr="009A12F9" w:rsidRDefault="00144B74" w:rsidP="00F1689A">
      <w:pPr>
        <w:numPr>
          <w:ilvl w:val="0"/>
          <w:numId w:val="58"/>
        </w:numPr>
        <w:spacing w:after="160" w:line="278" w:lineRule="auto"/>
        <w:rPr>
          <w:rFonts w:ascii="Calibri" w:hAnsi="Calibri" w:cs="Calibri"/>
          <w:sz w:val="36"/>
          <w:szCs w:val="36"/>
        </w:rPr>
      </w:pPr>
      <w:r w:rsidRPr="009A12F9">
        <w:rPr>
          <w:rFonts w:ascii="Calibri" w:hAnsi="Calibri" w:cs="Calibri"/>
          <w:sz w:val="36"/>
          <w:szCs w:val="36"/>
        </w:rPr>
        <w:lastRenderedPageBreak/>
        <w:t>Shape operational policy—refund thresholds, loyalty rules, expansion timing</w:t>
      </w:r>
    </w:p>
    <w:p w14:paraId="63DB4928"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This governance structure transforms loyal guests into co-creators of the brand, aligning community, value, and experience.</w:t>
      </w:r>
    </w:p>
    <w:p w14:paraId="6E92617D" w14:textId="77777777" w:rsidR="00144B74" w:rsidRPr="009A12F9" w:rsidRDefault="00144B74" w:rsidP="00144B74">
      <w:pPr>
        <w:spacing w:after="160" w:line="278" w:lineRule="auto"/>
        <w:rPr>
          <w:rFonts w:ascii="Calibri" w:hAnsi="Calibri" w:cs="Calibri"/>
          <w:b/>
          <w:bCs/>
          <w:sz w:val="44"/>
          <w:szCs w:val="44"/>
        </w:rPr>
      </w:pPr>
      <w:r w:rsidRPr="009A12F9">
        <w:rPr>
          <w:rFonts w:ascii="Calibri" w:hAnsi="Calibri" w:cs="Calibri"/>
          <w:b/>
          <w:bCs/>
          <w:sz w:val="44"/>
          <w:szCs w:val="44"/>
        </w:rPr>
        <w:t>5. Franchise Licensing &amp; Brand Expansion</w:t>
      </w:r>
    </w:p>
    <w:p w14:paraId="00B2F013"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As the Lodge grows, $LODGE tokens will anchor a decentralized expansion model:</w:t>
      </w:r>
    </w:p>
    <w:p w14:paraId="6BB0BF86" w14:textId="77777777" w:rsidR="00144B74" w:rsidRPr="009A12F9" w:rsidRDefault="00144B74" w:rsidP="00F1689A">
      <w:pPr>
        <w:numPr>
          <w:ilvl w:val="0"/>
          <w:numId w:val="59"/>
        </w:numPr>
        <w:spacing w:after="160" w:line="278" w:lineRule="auto"/>
        <w:rPr>
          <w:rFonts w:ascii="Calibri" w:hAnsi="Calibri" w:cs="Calibri"/>
          <w:sz w:val="36"/>
          <w:szCs w:val="36"/>
        </w:rPr>
      </w:pPr>
      <w:r w:rsidRPr="009A12F9">
        <w:rPr>
          <w:rFonts w:ascii="Calibri" w:hAnsi="Calibri" w:cs="Calibri"/>
          <w:sz w:val="36"/>
          <w:szCs w:val="36"/>
        </w:rPr>
        <w:t>Franchise NFT Licenses: Operators mint region-specific NFTs to run under the Pine Hills Lodge brand</w:t>
      </w:r>
    </w:p>
    <w:p w14:paraId="76B0617A" w14:textId="77777777" w:rsidR="00144B74" w:rsidRPr="009A12F9" w:rsidRDefault="00144B74" w:rsidP="00F1689A">
      <w:pPr>
        <w:numPr>
          <w:ilvl w:val="0"/>
          <w:numId w:val="59"/>
        </w:numPr>
        <w:spacing w:after="160" w:line="278" w:lineRule="auto"/>
        <w:rPr>
          <w:rFonts w:ascii="Calibri" w:hAnsi="Calibri" w:cs="Calibri"/>
          <w:sz w:val="36"/>
          <w:szCs w:val="36"/>
        </w:rPr>
      </w:pPr>
      <w:r w:rsidRPr="009A12F9">
        <w:rPr>
          <w:rFonts w:ascii="Calibri" w:hAnsi="Calibri" w:cs="Calibri"/>
          <w:sz w:val="36"/>
          <w:szCs w:val="36"/>
        </w:rPr>
        <w:t>Token-Based Royalty Flow: 3–5% of all franchise bookings flow back to DAO treasury via smart contracts</w:t>
      </w:r>
    </w:p>
    <w:p w14:paraId="67987CFB" w14:textId="77777777" w:rsidR="00144B74" w:rsidRPr="009A12F9" w:rsidRDefault="00144B74" w:rsidP="00F1689A">
      <w:pPr>
        <w:numPr>
          <w:ilvl w:val="0"/>
          <w:numId w:val="59"/>
        </w:numPr>
        <w:spacing w:after="160" w:line="278" w:lineRule="auto"/>
        <w:rPr>
          <w:rFonts w:ascii="Calibri" w:hAnsi="Calibri" w:cs="Calibri"/>
          <w:sz w:val="36"/>
          <w:szCs w:val="36"/>
        </w:rPr>
      </w:pPr>
      <w:r w:rsidRPr="009A12F9">
        <w:rPr>
          <w:rFonts w:ascii="Calibri" w:hAnsi="Calibri" w:cs="Calibri"/>
          <w:sz w:val="36"/>
          <w:szCs w:val="36"/>
        </w:rPr>
        <w:t>Performance-Based Staking: Operators maintain licenses by meeting KPIs and staking additional tokens</w:t>
      </w:r>
    </w:p>
    <w:p w14:paraId="5FFF862B" w14:textId="77777777" w:rsidR="00144B74" w:rsidRPr="009A12F9" w:rsidRDefault="00144B74" w:rsidP="00F1689A">
      <w:pPr>
        <w:numPr>
          <w:ilvl w:val="0"/>
          <w:numId w:val="59"/>
        </w:numPr>
        <w:spacing w:after="160" w:line="278" w:lineRule="auto"/>
        <w:rPr>
          <w:rFonts w:ascii="Calibri" w:hAnsi="Calibri" w:cs="Calibri"/>
          <w:sz w:val="36"/>
          <w:szCs w:val="36"/>
        </w:rPr>
      </w:pPr>
      <w:r w:rsidRPr="009A12F9">
        <w:rPr>
          <w:rFonts w:ascii="Calibri" w:hAnsi="Calibri" w:cs="Calibri"/>
          <w:sz w:val="36"/>
          <w:szCs w:val="36"/>
        </w:rPr>
        <w:t>Shared Assets: Only licensed holders can access marketing kits, booking engines, and co-branded merch</w:t>
      </w:r>
    </w:p>
    <w:p w14:paraId="68CB096B"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This model allows for scalable, token-regulated brand replication, preserving quality and decentralization.</w:t>
      </w:r>
    </w:p>
    <w:p w14:paraId="503539FE" w14:textId="77777777" w:rsidR="00144B74" w:rsidRPr="009A12F9" w:rsidRDefault="00144B74" w:rsidP="00144B74">
      <w:pPr>
        <w:spacing w:after="160" w:line="278" w:lineRule="auto"/>
        <w:rPr>
          <w:rFonts w:ascii="Calibri" w:hAnsi="Calibri" w:cs="Calibri"/>
          <w:b/>
          <w:bCs/>
          <w:sz w:val="44"/>
          <w:szCs w:val="44"/>
        </w:rPr>
      </w:pPr>
      <w:r w:rsidRPr="009A12F9">
        <w:rPr>
          <w:rFonts w:ascii="Calibri" w:hAnsi="Calibri" w:cs="Calibri"/>
          <w:b/>
          <w:bCs/>
          <w:sz w:val="44"/>
          <w:szCs w:val="44"/>
        </w:rPr>
        <w:t>6. External Partnerships &amp; Interoperability</w:t>
      </w:r>
    </w:p>
    <w:p w14:paraId="24FEA33C"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lastRenderedPageBreak/>
        <w:t>$LODGE will gain value beyond the Lodge via key brand and ecosystem partnerships:</w:t>
      </w:r>
    </w:p>
    <w:p w14:paraId="57C90618" w14:textId="77777777" w:rsidR="00144B74" w:rsidRPr="009A12F9" w:rsidRDefault="00144B74" w:rsidP="00F1689A">
      <w:pPr>
        <w:numPr>
          <w:ilvl w:val="0"/>
          <w:numId w:val="60"/>
        </w:numPr>
        <w:spacing w:after="160" w:line="278" w:lineRule="auto"/>
        <w:rPr>
          <w:rFonts w:ascii="Calibri" w:hAnsi="Calibri" w:cs="Calibri"/>
          <w:sz w:val="36"/>
          <w:szCs w:val="36"/>
        </w:rPr>
      </w:pPr>
      <w:r w:rsidRPr="009A12F9">
        <w:rPr>
          <w:rFonts w:ascii="Calibri" w:hAnsi="Calibri" w:cs="Calibri"/>
          <w:sz w:val="36"/>
          <w:szCs w:val="36"/>
        </w:rPr>
        <w:t>Token Acceptance: Use $LODGE at select wineries, spas, and adventure resorts aligned with the brand</w:t>
      </w:r>
    </w:p>
    <w:p w14:paraId="55FBA3A1" w14:textId="77777777" w:rsidR="00144B74" w:rsidRPr="009A12F9" w:rsidRDefault="00144B74" w:rsidP="00F1689A">
      <w:pPr>
        <w:numPr>
          <w:ilvl w:val="0"/>
          <w:numId w:val="60"/>
        </w:numPr>
        <w:spacing w:after="160" w:line="278" w:lineRule="auto"/>
        <w:rPr>
          <w:rFonts w:ascii="Calibri" w:hAnsi="Calibri" w:cs="Calibri"/>
          <w:sz w:val="36"/>
          <w:szCs w:val="36"/>
        </w:rPr>
      </w:pPr>
      <w:r w:rsidRPr="009A12F9">
        <w:rPr>
          <w:rFonts w:ascii="Calibri" w:hAnsi="Calibri" w:cs="Calibri"/>
          <w:sz w:val="36"/>
          <w:szCs w:val="36"/>
        </w:rPr>
        <w:t>Co-Branded Travel Experiences: Joint packages with Web3, wellness, and eco-travel partners</w:t>
      </w:r>
    </w:p>
    <w:p w14:paraId="31C13A52" w14:textId="77777777" w:rsidR="00144B74" w:rsidRPr="009A12F9" w:rsidRDefault="00144B74" w:rsidP="00F1689A">
      <w:pPr>
        <w:numPr>
          <w:ilvl w:val="0"/>
          <w:numId w:val="60"/>
        </w:numPr>
        <w:spacing w:after="160" w:line="278" w:lineRule="auto"/>
        <w:rPr>
          <w:rFonts w:ascii="Calibri" w:hAnsi="Calibri" w:cs="Calibri"/>
          <w:sz w:val="36"/>
          <w:szCs w:val="36"/>
        </w:rPr>
      </w:pPr>
      <w:r w:rsidRPr="009A12F9">
        <w:rPr>
          <w:rFonts w:ascii="Calibri" w:hAnsi="Calibri" w:cs="Calibri"/>
          <w:sz w:val="36"/>
          <w:szCs w:val="36"/>
        </w:rPr>
        <w:t>Concierge &amp; Travel Agency Deals: Token-based bookings and exclusive access sold via premium services</w:t>
      </w:r>
    </w:p>
    <w:p w14:paraId="5CE725AB"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These partnerships will increase demand and exposure across the wellness and digital travel verticals.</w:t>
      </w:r>
    </w:p>
    <w:p w14:paraId="2A9CEEB5" w14:textId="77777777" w:rsidR="00144B74" w:rsidRPr="009A12F9" w:rsidRDefault="00144B74" w:rsidP="00144B74">
      <w:pPr>
        <w:spacing w:after="160" w:line="278" w:lineRule="auto"/>
        <w:rPr>
          <w:rFonts w:ascii="Calibri" w:hAnsi="Calibri" w:cs="Calibri"/>
          <w:b/>
          <w:bCs/>
          <w:sz w:val="44"/>
          <w:szCs w:val="44"/>
        </w:rPr>
      </w:pPr>
      <w:r w:rsidRPr="009A12F9">
        <w:rPr>
          <w:rFonts w:ascii="Calibri" w:hAnsi="Calibri" w:cs="Calibri"/>
          <w:b/>
          <w:bCs/>
          <w:sz w:val="44"/>
          <w:szCs w:val="44"/>
        </w:rPr>
        <w:t>7. NFT Rentals &amp; Delegation</w:t>
      </w:r>
    </w:p>
    <w:p w14:paraId="617E6A92"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To improve accessibility while retaining exclusivity, a delegation and rental system will be launched:</w:t>
      </w:r>
    </w:p>
    <w:p w14:paraId="49CB548E" w14:textId="77777777" w:rsidR="00144B74" w:rsidRPr="009A12F9" w:rsidRDefault="00144B74" w:rsidP="00F1689A">
      <w:pPr>
        <w:numPr>
          <w:ilvl w:val="0"/>
          <w:numId w:val="61"/>
        </w:numPr>
        <w:spacing w:after="160" w:line="278" w:lineRule="auto"/>
        <w:rPr>
          <w:rFonts w:ascii="Calibri" w:hAnsi="Calibri" w:cs="Calibri"/>
          <w:sz w:val="36"/>
          <w:szCs w:val="36"/>
        </w:rPr>
      </w:pPr>
      <w:r w:rsidRPr="009A12F9">
        <w:rPr>
          <w:rFonts w:ascii="Calibri" w:hAnsi="Calibri" w:cs="Calibri"/>
          <w:sz w:val="36"/>
          <w:szCs w:val="36"/>
        </w:rPr>
        <w:t>NFT Rentals: Verified holders can rent access tiers to other users for set timeframes</w:t>
      </w:r>
    </w:p>
    <w:p w14:paraId="1877AC8C" w14:textId="77777777" w:rsidR="00144B74" w:rsidRPr="009A12F9" w:rsidRDefault="00144B74" w:rsidP="00F1689A">
      <w:pPr>
        <w:numPr>
          <w:ilvl w:val="0"/>
          <w:numId w:val="61"/>
        </w:numPr>
        <w:spacing w:after="160" w:line="278" w:lineRule="auto"/>
        <w:rPr>
          <w:rFonts w:ascii="Calibri" w:hAnsi="Calibri" w:cs="Calibri"/>
          <w:sz w:val="36"/>
          <w:szCs w:val="36"/>
        </w:rPr>
      </w:pPr>
      <w:r w:rsidRPr="009A12F9">
        <w:rPr>
          <w:rFonts w:ascii="Calibri" w:hAnsi="Calibri" w:cs="Calibri"/>
          <w:sz w:val="36"/>
          <w:szCs w:val="36"/>
        </w:rPr>
        <w:t>Temporary Delegation: Assign cabin access to friends, family, or team members</w:t>
      </w:r>
    </w:p>
    <w:p w14:paraId="42232BFC" w14:textId="77777777" w:rsidR="00144B74" w:rsidRPr="009A12F9" w:rsidRDefault="00144B74" w:rsidP="00F1689A">
      <w:pPr>
        <w:numPr>
          <w:ilvl w:val="0"/>
          <w:numId w:val="61"/>
        </w:numPr>
        <w:spacing w:after="160" w:line="278" w:lineRule="auto"/>
        <w:rPr>
          <w:rFonts w:ascii="Calibri" w:hAnsi="Calibri" w:cs="Calibri"/>
          <w:sz w:val="36"/>
          <w:szCs w:val="36"/>
        </w:rPr>
      </w:pPr>
      <w:r w:rsidRPr="009A12F9">
        <w:rPr>
          <w:rFonts w:ascii="Calibri" w:hAnsi="Calibri" w:cs="Calibri"/>
          <w:sz w:val="36"/>
          <w:szCs w:val="36"/>
        </w:rPr>
        <w:t>Time-Locked Smart Contracts: All rentals revert to the original wallet automatically</w:t>
      </w:r>
    </w:p>
    <w:p w14:paraId="5A5B3411"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This model enhances liquidity and allows new guests to test the ecosystem before full buy-in.</w:t>
      </w:r>
    </w:p>
    <w:p w14:paraId="77E961FD" w14:textId="77777777" w:rsidR="00144B74" w:rsidRPr="009A12F9" w:rsidRDefault="00144B74" w:rsidP="00144B74">
      <w:pPr>
        <w:spacing w:after="160" w:line="278" w:lineRule="auto"/>
        <w:rPr>
          <w:rFonts w:ascii="Calibri" w:hAnsi="Calibri" w:cs="Calibri"/>
          <w:b/>
          <w:bCs/>
          <w:sz w:val="44"/>
          <w:szCs w:val="44"/>
        </w:rPr>
      </w:pPr>
      <w:r w:rsidRPr="009A12F9">
        <w:rPr>
          <w:rFonts w:ascii="Calibri" w:hAnsi="Calibri" w:cs="Calibri"/>
          <w:b/>
          <w:bCs/>
          <w:sz w:val="44"/>
          <w:szCs w:val="44"/>
        </w:rPr>
        <w:lastRenderedPageBreak/>
        <w:t>8. Smart Contract Booking Engine</w:t>
      </w:r>
    </w:p>
    <w:p w14:paraId="4F6123BD"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All Lodge properties and partners will route bookings through a token-governed reservation system:</w:t>
      </w:r>
    </w:p>
    <w:p w14:paraId="5CA4FB2D" w14:textId="77777777" w:rsidR="00144B74" w:rsidRPr="009A12F9" w:rsidRDefault="00144B74" w:rsidP="00F1689A">
      <w:pPr>
        <w:numPr>
          <w:ilvl w:val="0"/>
          <w:numId w:val="62"/>
        </w:numPr>
        <w:spacing w:after="160" w:line="278" w:lineRule="auto"/>
        <w:rPr>
          <w:rFonts w:ascii="Calibri" w:hAnsi="Calibri" w:cs="Calibri"/>
          <w:sz w:val="36"/>
          <w:szCs w:val="36"/>
        </w:rPr>
      </w:pPr>
      <w:r w:rsidRPr="009A12F9">
        <w:rPr>
          <w:rFonts w:ascii="Calibri" w:hAnsi="Calibri" w:cs="Calibri"/>
          <w:sz w:val="36"/>
          <w:szCs w:val="36"/>
        </w:rPr>
        <w:t>Smart Deposits: $LODGE tokens locked at time of booking, with programmable refund logic</w:t>
      </w:r>
    </w:p>
    <w:p w14:paraId="4044CE4E" w14:textId="77777777" w:rsidR="00144B74" w:rsidRPr="009A12F9" w:rsidRDefault="00144B74" w:rsidP="00F1689A">
      <w:pPr>
        <w:numPr>
          <w:ilvl w:val="0"/>
          <w:numId w:val="62"/>
        </w:numPr>
        <w:spacing w:after="160" w:line="278" w:lineRule="auto"/>
        <w:rPr>
          <w:rFonts w:ascii="Calibri" w:hAnsi="Calibri" w:cs="Calibri"/>
          <w:sz w:val="36"/>
          <w:szCs w:val="36"/>
        </w:rPr>
      </w:pPr>
      <w:r w:rsidRPr="009A12F9">
        <w:rPr>
          <w:rFonts w:ascii="Calibri" w:hAnsi="Calibri" w:cs="Calibri"/>
          <w:sz w:val="36"/>
          <w:szCs w:val="36"/>
        </w:rPr>
        <w:t>Tiered Access Windows: Higher-tier token holders book farther in advance</w:t>
      </w:r>
    </w:p>
    <w:p w14:paraId="2AAB61D3" w14:textId="77777777" w:rsidR="00144B74" w:rsidRPr="009A12F9" w:rsidRDefault="00144B74" w:rsidP="00F1689A">
      <w:pPr>
        <w:numPr>
          <w:ilvl w:val="0"/>
          <w:numId w:val="62"/>
        </w:numPr>
        <w:spacing w:after="160" w:line="278" w:lineRule="auto"/>
        <w:rPr>
          <w:rFonts w:ascii="Calibri" w:hAnsi="Calibri" w:cs="Calibri"/>
          <w:sz w:val="36"/>
          <w:szCs w:val="36"/>
        </w:rPr>
      </w:pPr>
      <w:r w:rsidRPr="009A12F9">
        <w:rPr>
          <w:rFonts w:ascii="Calibri" w:hAnsi="Calibri" w:cs="Calibri"/>
          <w:sz w:val="36"/>
          <w:szCs w:val="36"/>
        </w:rPr>
        <w:t>Waitlist Bidding: Guests can use tokens to bid for high-demand dates</w:t>
      </w:r>
    </w:p>
    <w:p w14:paraId="0BD4AD2E"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This system makes reservation access a dynamic and tradable asset within the ecosystem.</w:t>
      </w:r>
    </w:p>
    <w:p w14:paraId="790462CC" w14:textId="77777777" w:rsidR="00144B74" w:rsidRPr="009A12F9" w:rsidRDefault="00144B74" w:rsidP="00144B74">
      <w:pPr>
        <w:spacing w:after="160" w:line="278" w:lineRule="auto"/>
        <w:rPr>
          <w:rFonts w:ascii="Calibri" w:hAnsi="Calibri" w:cs="Calibri"/>
          <w:b/>
          <w:bCs/>
          <w:sz w:val="44"/>
          <w:szCs w:val="44"/>
        </w:rPr>
      </w:pPr>
      <w:r w:rsidRPr="009A12F9">
        <w:rPr>
          <w:rFonts w:ascii="Calibri" w:hAnsi="Calibri" w:cs="Calibri"/>
          <w:b/>
          <w:bCs/>
          <w:sz w:val="44"/>
          <w:szCs w:val="44"/>
        </w:rPr>
        <w:t xml:space="preserve">9. Infrastructure: </w:t>
      </w:r>
      <w:proofErr w:type="spellStart"/>
      <w:r w:rsidRPr="009A12F9">
        <w:rPr>
          <w:rFonts w:ascii="Calibri" w:hAnsi="Calibri" w:cs="Calibri"/>
          <w:b/>
          <w:bCs/>
          <w:sz w:val="44"/>
          <w:szCs w:val="44"/>
        </w:rPr>
        <w:t>PoX</w:t>
      </w:r>
      <w:proofErr w:type="spellEnd"/>
      <w:r w:rsidRPr="009A12F9">
        <w:rPr>
          <w:rFonts w:ascii="Calibri" w:hAnsi="Calibri" w:cs="Calibri"/>
          <w:b/>
          <w:bCs/>
          <w:sz w:val="44"/>
          <w:szCs w:val="44"/>
        </w:rPr>
        <w:t>, App, Dashboard</w:t>
      </w:r>
    </w:p>
    <w:p w14:paraId="384F28F1"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Underpinning this entire expansion is a fully integrated tech stack:</w:t>
      </w:r>
    </w:p>
    <w:p w14:paraId="4FE270B4" w14:textId="77777777" w:rsidR="00144B74" w:rsidRPr="009A12F9" w:rsidRDefault="00144B74" w:rsidP="00F1689A">
      <w:pPr>
        <w:numPr>
          <w:ilvl w:val="0"/>
          <w:numId w:val="63"/>
        </w:numPr>
        <w:spacing w:after="160" w:line="278" w:lineRule="auto"/>
        <w:rPr>
          <w:rFonts w:ascii="Calibri" w:hAnsi="Calibri" w:cs="Calibri"/>
          <w:sz w:val="36"/>
          <w:szCs w:val="36"/>
        </w:rPr>
      </w:pPr>
      <w:r w:rsidRPr="009A12F9">
        <w:rPr>
          <w:rFonts w:ascii="Calibri" w:hAnsi="Calibri" w:cs="Calibri"/>
          <w:sz w:val="36"/>
          <w:szCs w:val="36"/>
        </w:rPr>
        <w:t>LODGE App: Guest-facing tool for all interaction, booking, and payment</w:t>
      </w:r>
    </w:p>
    <w:p w14:paraId="3D0A8A59" w14:textId="77777777" w:rsidR="00144B74" w:rsidRPr="009A12F9" w:rsidRDefault="00144B74" w:rsidP="00F1689A">
      <w:pPr>
        <w:numPr>
          <w:ilvl w:val="0"/>
          <w:numId w:val="63"/>
        </w:numPr>
        <w:spacing w:after="160" w:line="278" w:lineRule="auto"/>
        <w:rPr>
          <w:rFonts w:ascii="Calibri" w:hAnsi="Calibri" w:cs="Calibri"/>
          <w:sz w:val="36"/>
          <w:szCs w:val="36"/>
        </w:rPr>
      </w:pPr>
      <w:proofErr w:type="spellStart"/>
      <w:r w:rsidRPr="009A12F9">
        <w:rPr>
          <w:rFonts w:ascii="Calibri" w:hAnsi="Calibri" w:cs="Calibri"/>
          <w:sz w:val="36"/>
          <w:szCs w:val="36"/>
        </w:rPr>
        <w:t>PoX</w:t>
      </w:r>
      <w:proofErr w:type="spellEnd"/>
      <w:r w:rsidRPr="009A12F9">
        <w:rPr>
          <w:rFonts w:ascii="Calibri" w:hAnsi="Calibri" w:cs="Calibri"/>
          <w:sz w:val="36"/>
          <w:szCs w:val="36"/>
        </w:rPr>
        <w:t xml:space="preserve"> Stations: Physical terminals that log guest actions, drop rewards, validate access</w:t>
      </w:r>
    </w:p>
    <w:p w14:paraId="586A53D1" w14:textId="77777777" w:rsidR="00144B74" w:rsidRPr="009A12F9" w:rsidRDefault="00144B74" w:rsidP="00F1689A">
      <w:pPr>
        <w:numPr>
          <w:ilvl w:val="0"/>
          <w:numId w:val="63"/>
        </w:numPr>
        <w:spacing w:after="160" w:line="278" w:lineRule="auto"/>
        <w:rPr>
          <w:rFonts w:ascii="Calibri" w:hAnsi="Calibri" w:cs="Calibri"/>
          <w:sz w:val="36"/>
          <w:szCs w:val="36"/>
        </w:rPr>
      </w:pPr>
      <w:r w:rsidRPr="009A12F9">
        <w:rPr>
          <w:rFonts w:ascii="Calibri" w:hAnsi="Calibri" w:cs="Calibri"/>
          <w:sz w:val="36"/>
          <w:szCs w:val="36"/>
        </w:rPr>
        <w:t>Back Office Dashboard: Staff interface to manage guest services, token flows, and logistics in real time</w:t>
      </w:r>
    </w:p>
    <w:p w14:paraId="021E70D1"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lastRenderedPageBreak/>
        <w:t>Together, these tools turn $LODGE into a living operational layer—not just a payment token.</w:t>
      </w:r>
    </w:p>
    <w:p w14:paraId="64DAA703" w14:textId="77777777" w:rsidR="00144B74" w:rsidRPr="009A12F9" w:rsidRDefault="00144B74" w:rsidP="00144B74">
      <w:pPr>
        <w:spacing w:after="160" w:line="278" w:lineRule="auto"/>
        <w:rPr>
          <w:rFonts w:ascii="Calibri" w:hAnsi="Calibri" w:cs="Calibri"/>
          <w:b/>
          <w:bCs/>
          <w:sz w:val="44"/>
          <w:szCs w:val="44"/>
        </w:rPr>
      </w:pPr>
      <w:r w:rsidRPr="009A12F9">
        <w:rPr>
          <w:rFonts w:ascii="Calibri" w:hAnsi="Calibri" w:cs="Calibri"/>
          <w:b/>
          <w:bCs/>
          <w:sz w:val="44"/>
          <w:szCs w:val="44"/>
        </w:rPr>
        <w:t>Conclusion</w:t>
      </w:r>
    </w:p>
    <w:p w14:paraId="33461AEC"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The $LODGE token isn’t just transactional—it’s transformational.</w:t>
      </w:r>
    </w:p>
    <w:p w14:paraId="2383B1BE" w14:textId="77777777" w:rsidR="00144B74" w:rsidRPr="009A12F9" w:rsidRDefault="00144B74" w:rsidP="00144B74">
      <w:pPr>
        <w:spacing w:after="160" w:line="278" w:lineRule="auto"/>
        <w:rPr>
          <w:rFonts w:ascii="Calibri" w:hAnsi="Calibri" w:cs="Calibri"/>
          <w:sz w:val="36"/>
          <w:szCs w:val="36"/>
        </w:rPr>
      </w:pPr>
      <w:r w:rsidRPr="009A12F9">
        <w:rPr>
          <w:rFonts w:ascii="Calibri" w:hAnsi="Calibri" w:cs="Calibri"/>
          <w:sz w:val="36"/>
          <w:szCs w:val="36"/>
        </w:rPr>
        <w:t>By embedding $LODGE into every layer of the guest experience, brand governance, and global expansion, Pine Hills Lodge establishes a self-sustaining token economy. Every booking, purchase, vote, badge, or referral strengthens the network—and every guest becomes a stakeholder in a new era of luxury, loyalty, and decentralized hospitality.</w:t>
      </w:r>
    </w:p>
    <w:p w14:paraId="0E468FFB" w14:textId="77777777" w:rsidR="00144B74" w:rsidRPr="009A12F9" w:rsidRDefault="00144B74" w:rsidP="00144B74">
      <w:pPr>
        <w:rPr>
          <w:rFonts w:ascii="Calibri" w:hAnsi="Calibri" w:cs="Calibri"/>
          <w:sz w:val="36"/>
          <w:szCs w:val="36"/>
        </w:rPr>
      </w:pPr>
    </w:p>
    <w:p w14:paraId="30C5C9B3" w14:textId="77777777" w:rsidR="007F6215" w:rsidRPr="0018154E" w:rsidRDefault="007F6215" w:rsidP="00BB6F24">
      <w:pPr>
        <w:jc w:val="both"/>
        <w:rPr>
          <w:rFonts w:ascii="Calibri" w:hAnsi="Calibri" w:cs="Calibri"/>
          <w:sz w:val="36"/>
          <w:szCs w:val="36"/>
        </w:rPr>
      </w:pPr>
    </w:p>
    <w:p w14:paraId="05218D32" w14:textId="77777777" w:rsidR="00B12821" w:rsidRDefault="00B12821" w:rsidP="00BB6F24">
      <w:pPr>
        <w:jc w:val="both"/>
        <w:rPr>
          <w:rFonts w:ascii="Calibri" w:eastAsiaTheme="majorEastAsia" w:hAnsi="Calibri" w:cs="Calibri"/>
          <w:b/>
          <w:bCs/>
          <w:color w:val="365F91" w:themeColor="accent1" w:themeShade="BF"/>
          <w:sz w:val="40"/>
          <w:szCs w:val="40"/>
        </w:rPr>
      </w:pPr>
      <w:r>
        <w:rPr>
          <w:rFonts w:ascii="Calibri" w:hAnsi="Calibri" w:cs="Calibri"/>
        </w:rPr>
        <w:br w:type="page"/>
      </w:r>
    </w:p>
    <w:p w14:paraId="1D07567F" w14:textId="77777777" w:rsidR="00A50B75" w:rsidRPr="00246522" w:rsidRDefault="00A50B75" w:rsidP="00A67C1A">
      <w:pPr>
        <w:pStyle w:val="Style1"/>
        <w:rPr>
          <w:sz w:val="48"/>
          <w:szCs w:val="48"/>
        </w:rPr>
      </w:pPr>
      <w:r w:rsidRPr="00246522">
        <w:rPr>
          <w:sz w:val="48"/>
          <w:szCs w:val="48"/>
        </w:rPr>
        <w:lastRenderedPageBreak/>
        <w:t>10. Revenue Model</w:t>
      </w:r>
    </w:p>
    <w:p w14:paraId="3D8E1AA8" w14:textId="77777777" w:rsidR="00A50B75" w:rsidRPr="00F804E2" w:rsidRDefault="00A50B75" w:rsidP="00A50B75">
      <w:pPr>
        <w:spacing w:after="160" w:line="278" w:lineRule="auto"/>
        <w:rPr>
          <w:sz w:val="36"/>
          <w:szCs w:val="36"/>
        </w:rPr>
      </w:pPr>
      <w:r w:rsidRPr="00F804E2">
        <w:rPr>
          <w:sz w:val="36"/>
          <w:szCs w:val="36"/>
        </w:rPr>
        <w:t>A Multi-Stream Ecosystem Designed for Sustainable Growth and Tokenized Utility</w:t>
      </w:r>
    </w:p>
    <w:p w14:paraId="0FA174AD" w14:textId="77777777" w:rsidR="00A50B75" w:rsidRPr="00F804E2" w:rsidRDefault="00A50B75" w:rsidP="00A50B75">
      <w:pPr>
        <w:spacing w:after="160" w:line="278" w:lineRule="auto"/>
        <w:rPr>
          <w:sz w:val="36"/>
          <w:szCs w:val="36"/>
        </w:rPr>
      </w:pPr>
      <w:r w:rsidRPr="00F804E2">
        <w:rPr>
          <w:sz w:val="36"/>
          <w:szCs w:val="36"/>
        </w:rPr>
        <w:t>Pine Hills Lodge has developed a diversified and scalable revenue model that blends the resilience of traditional hospitality income with the innovation of tokenized access and digital experiences. By interweaving real-world lodging, wellness services, and event hosting with blockchain infrastructure and NFT-based engagement, the Lodge establishes a high-margin, loyalty-driven economic engine designed to evolve with its guests and partners.</w:t>
      </w:r>
    </w:p>
    <w:p w14:paraId="4005DBED" w14:textId="77777777" w:rsidR="00A50B75" w:rsidRPr="00F804E2" w:rsidRDefault="00A50B75" w:rsidP="00A50B75">
      <w:pPr>
        <w:spacing w:after="160" w:line="278" w:lineRule="auto"/>
        <w:rPr>
          <w:b/>
          <w:bCs/>
          <w:sz w:val="44"/>
          <w:szCs w:val="44"/>
        </w:rPr>
      </w:pPr>
      <w:r w:rsidRPr="00F804E2">
        <w:rPr>
          <w:b/>
          <w:bCs/>
          <w:sz w:val="44"/>
          <w:szCs w:val="44"/>
        </w:rPr>
        <w:t>Primary Revenue Streams</w:t>
      </w:r>
    </w:p>
    <w:p w14:paraId="3BD2ED16" w14:textId="77777777" w:rsidR="00A50B75" w:rsidRPr="00F804E2" w:rsidRDefault="00A50B75" w:rsidP="00A50B75">
      <w:pPr>
        <w:spacing w:after="160" w:line="278" w:lineRule="auto"/>
        <w:rPr>
          <w:b/>
          <w:bCs/>
          <w:sz w:val="44"/>
          <w:szCs w:val="44"/>
        </w:rPr>
      </w:pPr>
      <w:r w:rsidRPr="00F804E2">
        <w:rPr>
          <w:b/>
          <w:bCs/>
          <w:sz w:val="44"/>
          <w:szCs w:val="44"/>
        </w:rPr>
        <w:t>1. Token Sales &amp; NFT Membership Access</w:t>
      </w:r>
    </w:p>
    <w:p w14:paraId="25DE449A" w14:textId="77777777" w:rsidR="00A50B75" w:rsidRPr="00F804E2" w:rsidRDefault="00A50B75" w:rsidP="00A50B75">
      <w:pPr>
        <w:spacing w:after="160" w:line="278" w:lineRule="auto"/>
        <w:rPr>
          <w:sz w:val="36"/>
          <w:szCs w:val="36"/>
        </w:rPr>
      </w:pPr>
      <w:r w:rsidRPr="00F804E2">
        <w:rPr>
          <w:sz w:val="36"/>
          <w:szCs w:val="36"/>
        </w:rPr>
        <w:t>The foundation of the Lodge’s financial ecosystem is the $LODGE token and its associated NFT-based access tiers. These assets unlock services, stay options, and governance privileges.</w:t>
      </w:r>
    </w:p>
    <w:p w14:paraId="5AFA9917" w14:textId="77777777" w:rsidR="00A50B75" w:rsidRPr="00F804E2" w:rsidRDefault="00A50B75" w:rsidP="00F1689A">
      <w:pPr>
        <w:numPr>
          <w:ilvl w:val="0"/>
          <w:numId w:val="64"/>
        </w:numPr>
        <w:spacing w:after="160" w:line="278" w:lineRule="auto"/>
        <w:rPr>
          <w:sz w:val="36"/>
          <w:szCs w:val="36"/>
        </w:rPr>
      </w:pPr>
      <w:r w:rsidRPr="00F804E2">
        <w:rPr>
          <w:sz w:val="36"/>
          <w:szCs w:val="36"/>
        </w:rPr>
        <w:t>Initial Token Sales: Guests purchase $LODGE tokens to mint access NFTs—providing upfront liquidity and ecosystem buy-in.</w:t>
      </w:r>
    </w:p>
    <w:p w14:paraId="5ACFFCB1" w14:textId="77777777" w:rsidR="00A50B75" w:rsidRPr="00F804E2" w:rsidRDefault="00A50B75" w:rsidP="00F1689A">
      <w:pPr>
        <w:numPr>
          <w:ilvl w:val="0"/>
          <w:numId w:val="64"/>
        </w:numPr>
        <w:spacing w:after="160" w:line="278" w:lineRule="auto"/>
        <w:rPr>
          <w:sz w:val="36"/>
          <w:szCs w:val="36"/>
        </w:rPr>
      </w:pPr>
      <w:r w:rsidRPr="00F804E2">
        <w:rPr>
          <w:sz w:val="36"/>
          <w:szCs w:val="36"/>
        </w:rPr>
        <w:t>NFT Minting &amp; Swap Fees: Each NFT transaction incurs a 10% fee, routed to the Lodge’s treasury.</w:t>
      </w:r>
    </w:p>
    <w:p w14:paraId="781DFD5F" w14:textId="77777777" w:rsidR="00A50B75" w:rsidRPr="00F804E2" w:rsidRDefault="00A50B75" w:rsidP="00F1689A">
      <w:pPr>
        <w:numPr>
          <w:ilvl w:val="0"/>
          <w:numId w:val="64"/>
        </w:numPr>
        <w:spacing w:after="160" w:line="278" w:lineRule="auto"/>
        <w:rPr>
          <w:sz w:val="36"/>
          <w:szCs w:val="36"/>
        </w:rPr>
      </w:pPr>
      <w:r w:rsidRPr="00F804E2">
        <w:rPr>
          <w:sz w:val="36"/>
          <w:szCs w:val="36"/>
        </w:rPr>
        <w:lastRenderedPageBreak/>
        <w:t>Redemption Logic: 90% of locked token value is redeemable post-visit; 10% retention (or forfeiture for non-compliance) supports long-term operational reserves.</w:t>
      </w:r>
    </w:p>
    <w:p w14:paraId="318E1502" w14:textId="77777777" w:rsidR="00A50B75" w:rsidRPr="00F804E2" w:rsidRDefault="00A50B75" w:rsidP="00A50B75">
      <w:pPr>
        <w:spacing w:after="160" w:line="278" w:lineRule="auto"/>
        <w:rPr>
          <w:sz w:val="36"/>
          <w:szCs w:val="36"/>
        </w:rPr>
      </w:pPr>
      <w:r w:rsidRPr="00F804E2">
        <w:rPr>
          <w:sz w:val="36"/>
          <w:szCs w:val="36"/>
        </w:rPr>
        <w:t>This system transforms traditional bookings and deposits into smart-contract-enforced financial instruments, increasing guest accountability and reducing operational overhead.</w:t>
      </w:r>
    </w:p>
    <w:p w14:paraId="32C8ABFE" w14:textId="77777777" w:rsidR="00A50B75" w:rsidRPr="00F804E2" w:rsidRDefault="00A50B75" w:rsidP="00A50B75">
      <w:pPr>
        <w:spacing w:after="160" w:line="278" w:lineRule="auto"/>
        <w:rPr>
          <w:b/>
          <w:bCs/>
          <w:sz w:val="44"/>
          <w:szCs w:val="44"/>
        </w:rPr>
      </w:pPr>
      <w:r w:rsidRPr="00F804E2">
        <w:rPr>
          <w:b/>
          <w:bCs/>
          <w:sz w:val="44"/>
          <w:szCs w:val="44"/>
        </w:rPr>
        <w:t>2. Luxury Lodging &amp; Extended Stays</w:t>
      </w:r>
    </w:p>
    <w:p w14:paraId="577B06F0" w14:textId="77777777" w:rsidR="00A50B75" w:rsidRPr="00F804E2" w:rsidRDefault="00A50B75" w:rsidP="00A50B75">
      <w:pPr>
        <w:spacing w:after="160" w:line="278" w:lineRule="auto"/>
        <w:rPr>
          <w:sz w:val="36"/>
          <w:szCs w:val="36"/>
        </w:rPr>
      </w:pPr>
      <w:r w:rsidRPr="00F804E2">
        <w:rPr>
          <w:sz w:val="36"/>
          <w:szCs w:val="36"/>
        </w:rPr>
        <w:t>Pine Hills Lodge will offer a curated mix of premium cabins, private wellness suites, and extended stay studios for solo travelers, couples, and groups.</w:t>
      </w:r>
    </w:p>
    <w:p w14:paraId="25C612F6" w14:textId="77777777" w:rsidR="00A50B75" w:rsidRPr="00F804E2" w:rsidRDefault="00A50B75" w:rsidP="00F1689A">
      <w:pPr>
        <w:numPr>
          <w:ilvl w:val="0"/>
          <w:numId w:val="65"/>
        </w:numPr>
        <w:spacing w:after="160" w:line="278" w:lineRule="auto"/>
        <w:rPr>
          <w:sz w:val="36"/>
          <w:szCs w:val="36"/>
        </w:rPr>
      </w:pPr>
      <w:r w:rsidRPr="00F804E2">
        <w:rPr>
          <w:sz w:val="36"/>
          <w:szCs w:val="36"/>
        </w:rPr>
        <w:t>Nightly Room Rates: Averaging $400–$800 per night, in line with regional luxury benchmarks.</w:t>
      </w:r>
    </w:p>
    <w:p w14:paraId="3AD21ED1" w14:textId="77777777" w:rsidR="00A50B75" w:rsidRPr="00F804E2" w:rsidRDefault="00A50B75" w:rsidP="00F1689A">
      <w:pPr>
        <w:numPr>
          <w:ilvl w:val="0"/>
          <w:numId w:val="65"/>
        </w:numPr>
        <w:spacing w:after="160" w:line="278" w:lineRule="auto"/>
        <w:rPr>
          <w:sz w:val="36"/>
          <w:szCs w:val="36"/>
        </w:rPr>
      </w:pPr>
      <w:r w:rsidRPr="00F804E2">
        <w:rPr>
          <w:sz w:val="36"/>
          <w:szCs w:val="36"/>
        </w:rPr>
        <w:t>Extended Stay Packages: Weekly or monthly live/work studio rentals targeting wellness practitioners, digital nomads, and creatives.</w:t>
      </w:r>
    </w:p>
    <w:p w14:paraId="29F4FB4A" w14:textId="77777777" w:rsidR="00A50B75" w:rsidRPr="00F804E2" w:rsidRDefault="00A50B75" w:rsidP="00F1689A">
      <w:pPr>
        <w:numPr>
          <w:ilvl w:val="0"/>
          <w:numId w:val="65"/>
        </w:numPr>
        <w:spacing w:after="160" w:line="278" w:lineRule="auto"/>
        <w:rPr>
          <w:sz w:val="36"/>
          <w:szCs w:val="36"/>
        </w:rPr>
      </w:pPr>
      <w:r w:rsidRPr="00F804E2">
        <w:rPr>
          <w:sz w:val="36"/>
          <w:szCs w:val="36"/>
        </w:rPr>
        <w:t>Wellness Add-Ons: Custom packages bundling lodging with spa treatments, guided experiences, or coaching intensives.</w:t>
      </w:r>
    </w:p>
    <w:p w14:paraId="365904AC" w14:textId="77777777" w:rsidR="00A50B75" w:rsidRPr="00F804E2" w:rsidRDefault="00A50B75" w:rsidP="00A50B75">
      <w:pPr>
        <w:spacing w:after="160" w:line="278" w:lineRule="auto"/>
        <w:rPr>
          <w:b/>
          <w:bCs/>
          <w:sz w:val="44"/>
          <w:szCs w:val="44"/>
        </w:rPr>
      </w:pPr>
      <w:r w:rsidRPr="00F804E2">
        <w:rPr>
          <w:b/>
          <w:bCs/>
          <w:sz w:val="44"/>
          <w:szCs w:val="44"/>
        </w:rPr>
        <w:t>Comparable Properties:</w:t>
      </w:r>
    </w:p>
    <w:p w14:paraId="10151C92" w14:textId="77777777" w:rsidR="00A50B75" w:rsidRPr="00F804E2" w:rsidRDefault="00A50B75" w:rsidP="00F1689A">
      <w:pPr>
        <w:numPr>
          <w:ilvl w:val="0"/>
          <w:numId w:val="66"/>
        </w:numPr>
        <w:spacing w:after="160" w:line="278" w:lineRule="auto"/>
        <w:rPr>
          <w:sz w:val="36"/>
          <w:szCs w:val="36"/>
        </w:rPr>
      </w:pPr>
      <w:r w:rsidRPr="00F804E2">
        <w:rPr>
          <w:i/>
          <w:iCs/>
          <w:sz w:val="36"/>
          <w:szCs w:val="36"/>
        </w:rPr>
        <w:t>Post Ranch Inn</w:t>
      </w:r>
      <w:r w:rsidRPr="00F804E2">
        <w:rPr>
          <w:sz w:val="36"/>
          <w:szCs w:val="36"/>
        </w:rPr>
        <w:t>: $1,100–$3,500/night</w:t>
      </w:r>
    </w:p>
    <w:p w14:paraId="14F5B79A" w14:textId="77777777" w:rsidR="00A50B75" w:rsidRPr="00F804E2" w:rsidRDefault="00A50B75" w:rsidP="00F1689A">
      <w:pPr>
        <w:numPr>
          <w:ilvl w:val="0"/>
          <w:numId w:val="66"/>
        </w:numPr>
        <w:spacing w:after="160" w:line="278" w:lineRule="auto"/>
        <w:rPr>
          <w:sz w:val="36"/>
          <w:szCs w:val="36"/>
        </w:rPr>
      </w:pPr>
      <w:r w:rsidRPr="00F804E2">
        <w:rPr>
          <w:i/>
          <w:iCs/>
          <w:sz w:val="36"/>
          <w:szCs w:val="36"/>
        </w:rPr>
        <w:t>The Ranch at Laguna Beach</w:t>
      </w:r>
      <w:r w:rsidRPr="00F804E2">
        <w:rPr>
          <w:sz w:val="36"/>
          <w:szCs w:val="36"/>
        </w:rPr>
        <w:t>: $450–$2,000/night</w:t>
      </w:r>
    </w:p>
    <w:p w14:paraId="31914904" w14:textId="77777777" w:rsidR="00A50B75" w:rsidRPr="00F804E2" w:rsidRDefault="00A50B75" w:rsidP="00F1689A">
      <w:pPr>
        <w:numPr>
          <w:ilvl w:val="0"/>
          <w:numId w:val="66"/>
        </w:numPr>
        <w:spacing w:after="160" w:line="278" w:lineRule="auto"/>
        <w:rPr>
          <w:sz w:val="36"/>
          <w:szCs w:val="36"/>
        </w:rPr>
      </w:pPr>
      <w:r w:rsidRPr="00F804E2">
        <w:rPr>
          <w:i/>
          <w:iCs/>
          <w:sz w:val="36"/>
          <w:szCs w:val="36"/>
        </w:rPr>
        <w:lastRenderedPageBreak/>
        <w:t>The Integratron</w:t>
      </w:r>
      <w:r w:rsidRPr="00F804E2">
        <w:rPr>
          <w:sz w:val="36"/>
          <w:szCs w:val="36"/>
        </w:rPr>
        <w:t>: $350–$800/night</w:t>
      </w:r>
    </w:p>
    <w:p w14:paraId="2DAAEF87" w14:textId="77777777" w:rsidR="00A50B75" w:rsidRPr="00F804E2" w:rsidRDefault="00A50B75" w:rsidP="00A50B75">
      <w:pPr>
        <w:spacing w:after="160" w:line="278" w:lineRule="auto"/>
        <w:rPr>
          <w:b/>
          <w:bCs/>
          <w:sz w:val="44"/>
          <w:szCs w:val="44"/>
        </w:rPr>
      </w:pPr>
      <w:r w:rsidRPr="00F804E2">
        <w:rPr>
          <w:b/>
          <w:bCs/>
          <w:sz w:val="44"/>
          <w:szCs w:val="44"/>
        </w:rPr>
        <w:t>3. Event Hosting &amp; Retreats</w:t>
      </w:r>
    </w:p>
    <w:p w14:paraId="11B3D60D" w14:textId="77777777" w:rsidR="00A50B75" w:rsidRPr="00F804E2" w:rsidRDefault="00A50B75" w:rsidP="00A50B75">
      <w:pPr>
        <w:spacing w:after="160" w:line="278" w:lineRule="auto"/>
        <w:rPr>
          <w:sz w:val="36"/>
          <w:szCs w:val="36"/>
        </w:rPr>
      </w:pPr>
      <w:r w:rsidRPr="00F804E2">
        <w:rPr>
          <w:sz w:val="36"/>
          <w:szCs w:val="36"/>
        </w:rPr>
        <w:t>The Lodge will serve as a destination venue for corporate retreats, private celebrations, and immersive wellness events.</w:t>
      </w:r>
    </w:p>
    <w:p w14:paraId="3B27798E" w14:textId="77777777" w:rsidR="00A50B75" w:rsidRPr="00F804E2" w:rsidRDefault="00A50B75" w:rsidP="00F1689A">
      <w:pPr>
        <w:numPr>
          <w:ilvl w:val="0"/>
          <w:numId w:val="67"/>
        </w:numPr>
        <w:spacing w:after="160" w:line="278" w:lineRule="auto"/>
        <w:rPr>
          <w:sz w:val="36"/>
          <w:szCs w:val="36"/>
        </w:rPr>
      </w:pPr>
      <w:r w:rsidRPr="00F804E2">
        <w:rPr>
          <w:sz w:val="36"/>
          <w:szCs w:val="36"/>
        </w:rPr>
        <w:t>Event Pricing: $5,000–$15,000 per event depending on scale, exclusivity, and length.</w:t>
      </w:r>
    </w:p>
    <w:p w14:paraId="746F0557" w14:textId="77777777" w:rsidR="00A50B75" w:rsidRPr="00F804E2" w:rsidRDefault="00A50B75" w:rsidP="00F1689A">
      <w:pPr>
        <w:numPr>
          <w:ilvl w:val="0"/>
          <w:numId w:val="67"/>
        </w:numPr>
        <w:spacing w:after="160" w:line="278" w:lineRule="auto"/>
        <w:rPr>
          <w:sz w:val="36"/>
          <w:szCs w:val="36"/>
        </w:rPr>
      </w:pPr>
      <w:r w:rsidRPr="00F804E2">
        <w:rPr>
          <w:sz w:val="36"/>
          <w:szCs w:val="36"/>
        </w:rPr>
        <w:t>Spaces Offered: Stargazing decks, “Garden of Memories” boardroom, outdoor pavilions, wellness stages, and experiential domes.</w:t>
      </w:r>
    </w:p>
    <w:p w14:paraId="622CC2C1" w14:textId="77777777" w:rsidR="00A50B75" w:rsidRPr="00F804E2" w:rsidRDefault="00A50B75" w:rsidP="00F1689A">
      <w:pPr>
        <w:numPr>
          <w:ilvl w:val="0"/>
          <w:numId w:val="67"/>
        </w:numPr>
        <w:spacing w:after="160" w:line="278" w:lineRule="auto"/>
        <w:rPr>
          <w:sz w:val="36"/>
          <w:szCs w:val="36"/>
        </w:rPr>
      </w:pPr>
      <w:r w:rsidRPr="00F804E2">
        <w:rPr>
          <w:sz w:val="36"/>
          <w:szCs w:val="36"/>
        </w:rPr>
        <w:t>Target Clients: Executive teams, coaching groups, creative summits, wellness brands, and HNWI celebrations.</w:t>
      </w:r>
    </w:p>
    <w:p w14:paraId="6A385288" w14:textId="77777777" w:rsidR="00A50B75" w:rsidRPr="00F804E2" w:rsidRDefault="00A50B75" w:rsidP="00A50B75">
      <w:pPr>
        <w:spacing w:after="160" w:line="278" w:lineRule="auto"/>
        <w:rPr>
          <w:b/>
          <w:bCs/>
          <w:sz w:val="44"/>
          <w:szCs w:val="44"/>
        </w:rPr>
      </w:pPr>
      <w:r w:rsidRPr="00F804E2">
        <w:rPr>
          <w:b/>
          <w:bCs/>
          <w:sz w:val="44"/>
          <w:szCs w:val="44"/>
        </w:rPr>
        <w:t>Benchmark Comparison:</w:t>
      </w:r>
    </w:p>
    <w:p w14:paraId="0DC3253E" w14:textId="77777777" w:rsidR="00A50B75" w:rsidRPr="00F804E2" w:rsidRDefault="00A50B75" w:rsidP="00F1689A">
      <w:pPr>
        <w:numPr>
          <w:ilvl w:val="0"/>
          <w:numId w:val="68"/>
        </w:numPr>
        <w:spacing w:after="160" w:line="278" w:lineRule="auto"/>
        <w:rPr>
          <w:sz w:val="36"/>
          <w:szCs w:val="36"/>
        </w:rPr>
      </w:pPr>
      <w:r w:rsidRPr="00F804E2">
        <w:rPr>
          <w:i/>
          <w:iCs/>
          <w:sz w:val="36"/>
          <w:szCs w:val="36"/>
        </w:rPr>
        <w:t>Fogo Island Inn</w:t>
      </w:r>
      <w:r w:rsidRPr="00F804E2">
        <w:rPr>
          <w:sz w:val="36"/>
          <w:szCs w:val="36"/>
        </w:rPr>
        <w:t>: $20,000/day</w:t>
      </w:r>
    </w:p>
    <w:p w14:paraId="12787C57" w14:textId="77777777" w:rsidR="00A50B75" w:rsidRPr="00F804E2" w:rsidRDefault="00A50B75" w:rsidP="00F1689A">
      <w:pPr>
        <w:numPr>
          <w:ilvl w:val="0"/>
          <w:numId w:val="68"/>
        </w:numPr>
        <w:spacing w:after="160" w:line="278" w:lineRule="auto"/>
        <w:rPr>
          <w:sz w:val="36"/>
          <w:szCs w:val="36"/>
        </w:rPr>
      </w:pPr>
      <w:r w:rsidRPr="00F804E2">
        <w:rPr>
          <w:i/>
          <w:iCs/>
          <w:sz w:val="36"/>
          <w:szCs w:val="36"/>
        </w:rPr>
        <w:t>Mountain Retreat, San Diego</w:t>
      </w:r>
      <w:r w:rsidRPr="00F804E2">
        <w:rPr>
          <w:sz w:val="36"/>
          <w:szCs w:val="36"/>
        </w:rPr>
        <w:t>: $5,000–$12,000/event</w:t>
      </w:r>
    </w:p>
    <w:p w14:paraId="3346CDA7" w14:textId="77777777" w:rsidR="00A50B75" w:rsidRPr="00F804E2" w:rsidRDefault="00A50B75" w:rsidP="00A50B75">
      <w:pPr>
        <w:spacing w:after="160" w:line="278" w:lineRule="auto"/>
        <w:rPr>
          <w:b/>
          <w:bCs/>
          <w:sz w:val="44"/>
          <w:szCs w:val="44"/>
        </w:rPr>
      </w:pPr>
      <w:r w:rsidRPr="00F804E2">
        <w:rPr>
          <w:b/>
          <w:bCs/>
          <w:sz w:val="44"/>
          <w:szCs w:val="44"/>
        </w:rPr>
        <w:t>Supporting Revenue Streams</w:t>
      </w:r>
    </w:p>
    <w:p w14:paraId="3E4C546A" w14:textId="77777777" w:rsidR="00A50B75" w:rsidRPr="00F804E2" w:rsidRDefault="00A50B75" w:rsidP="00A50B75">
      <w:pPr>
        <w:spacing w:after="160" w:line="278" w:lineRule="auto"/>
        <w:rPr>
          <w:b/>
          <w:bCs/>
          <w:sz w:val="44"/>
          <w:szCs w:val="44"/>
        </w:rPr>
      </w:pPr>
      <w:r w:rsidRPr="00F804E2">
        <w:rPr>
          <w:b/>
          <w:bCs/>
          <w:sz w:val="44"/>
          <w:szCs w:val="44"/>
        </w:rPr>
        <w:t>4. Merchandise &amp; Pro Shop Sales</w:t>
      </w:r>
    </w:p>
    <w:p w14:paraId="114F2AB2" w14:textId="77777777" w:rsidR="00A50B75" w:rsidRPr="00F804E2" w:rsidRDefault="00A50B75" w:rsidP="00A50B75">
      <w:pPr>
        <w:spacing w:after="160" w:line="278" w:lineRule="auto"/>
        <w:rPr>
          <w:sz w:val="36"/>
          <w:szCs w:val="36"/>
        </w:rPr>
      </w:pPr>
      <w:r w:rsidRPr="00F804E2">
        <w:rPr>
          <w:sz w:val="36"/>
          <w:szCs w:val="36"/>
        </w:rPr>
        <w:t xml:space="preserve">A branded Pro Shop and </w:t>
      </w:r>
      <w:proofErr w:type="spellStart"/>
      <w:r w:rsidRPr="00F804E2">
        <w:rPr>
          <w:sz w:val="36"/>
          <w:szCs w:val="36"/>
        </w:rPr>
        <w:t>MiniMarket</w:t>
      </w:r>
      <w:proofErr w:type="spellEnd"/>
      <w:r w:rsidRPr="00F804E2">
        <w:rPr>
          <w:sz w:val="36"/>
          <w:szCs w:val="36"/>
        </w:rPr>
        <w:t xml:space="preserve"> will enhance guest engagement and brand loyalty.</w:t>
      </w:r>
    </w:p>
    <w:p w14:paraId="2525AD62" w14:textId="77777777" w:rsidR="00A50B75" w:rsidRPr="00F804E2" w:rsidRDefault="00A50B75" w:rsidP="00F1689A">
      <w:pPr>
        <w:numPr>
          <w:ilvl w:val="0"/>
          <w:numId w:val="69"/>
        </w:numPr>
        <w:spacing w:after="160" w:line="278" w:lineRule="auto"/>
        <w:rPr>
          <w:sz w:val="36"/>
          <w:szCs w:val="36"/>
        </w:rPr>
      </w:pPr>
      <w:r w:rsidRPr="00F804E2">
        <w:rPr>
          <w:sz w:val="36"/>
          <w:szCs w:val="36"/>
        </w:rPr>
        <w:lastRenderedPageBreak/>
        <w:t>Products Offered:</w:t>
      </w:r>
    </w:p>
    <w:p w14:paraId="31793D5A" w14:textId="77777777" w:rsidR="00A50B75" w:rsidRPr="00F804E2" w:rsidRDefault="00A50B75" w:rsidP="00F1689A">
      <w:pPr>
        <w:numPr>
          <w:ilvl w:val="1"/>
          <w:numId w:val="69"/>
        </w:numPr>
        <w:spacing w:after="160" w:line="278" w:lineRule="auto"/>
        <w:rPr>
          <w:sz w:val="36"/>
          <w:szCs w:val="36"/>
        </w:rPr>
      </w:pPr>
      <w:r w:rsidRPr="00F804E2">
        <w:rPr>
          <w:sz w:val="36"/>
          <w:szCs w:val="36"/>
        </w:rPr>
        <w:t>Branded apparel (t-shirts, robes, hats, hoodies)</w:t>
      </w:r>
    </w:p>
    <w:p w14:paraId="13337ABE" w14:textId="77777777" w:rsidR="00A50B75" w:rsidRPr="00F804E2" w:rsidRDefault="00A50B75" w:rsidP="00F1689A">
      <w:pPr>
        <w:numPr>
          <w:ilvl w:val="1"/>
          <w:numId w:val="69"/>
        </w:numPr>
        <w:spacing w:after="160" w:line="278" w:lineRule="auto"/>
        <w:rPr>
          <w:sz w:val="36"/>
          <w:szCs w:val="36"/>
        </w:rPr>
      </w:pPr>
      <w:r w:rsidRPr="00F804E2">
        <w:rPr>
          <w:sz w:val="36"/>
          <w:szCs w:val="36"/>
        </w:rPr>
        <w:t>Experience gear (golf gloves, ropes course kits, hydration packs)</w:t>
      </w:r>
    </w:p>
    <w:p w14:paraId="38F884B8" w14:textId="77777777" w:rsidR="00A50B75" w:rsidRPr="00F804E2" w:rsidRDefault="00A50B75" w:rsidP="00F1689A">
      <w:pPr>
        <w:numPr>
          <w:ilvl w:val="1"/>
          <w:numId w:val="69"/>
        </w:numPr>
        <w:spacing w:after="160" w:line="278" w:lineRule="auto"/>
        <w:rPr>
          <w:sz w:val="36"/>
          <w:szCs w:val="36"/>
        </w:rPr>
      </w:pPr>
      <w:r w:rsidRPr="00F804E2">
        <w:rPr>
          <w:sz w:val="36"/>
          <w:szCs w:val="36"/>
        </w:rPr>
        <w:t>Wellness merchandise (journals, oils, spa accessories)</w:t>
      </w:r>
    </w:p>
    <w:p w14:paraId="31085B70" w14:textId="77777777" w:rsidR="00A50B75" w:rsidRPr="00F804E2" w:rsidRDefault="00A50B75" w:rsidP="00F1689A">
      <w:pPr>
        <w:numPr>
          <w:ilvl w:val="1"/>
          <w:numId w:val="69"/>
        </w:numPr>
        <w:spacing w:after="160" w:line="278" w:lineRule="auto"/>
        <w:rPr>
          <w:sz w:val="36"/>
          <w:szCs w:val="36"/>
        </w:rPr>
      </w:pPr>
      <w:r w:rsidRPr="00F804E2">
        <w:rPr>
          <w:sz w:val="36"/>
          <w:szCs w:val="36"/>
        </w:rPr>
        <w:t>Collectibles linked to events and historical narratives</w:t>
      </w:r>
    </w:p>
    <w:p w14:paraId="28A8B44D" w14:textId="77777777" w:rsidR="00A50B75" w:rsidRPr="00F804E2" w:rsidRDefault="00A50B75" w:rsidP="00F1689A">
      <w:pPr>
        <w:numPr>
          <w:ilvl w:val="0"/>
          <w:numId w:val="69"/>
        </w:numPr>
        <w:spacing w:after="160" w:line="278" w:lineRule="auto"/>
        <w:rPr>
          <w:sz w:val="36"/>
          <w:szCs w:val="36"/>
        </w:rPr>
      </w:pPr>
      <w:r w:rsidRPr="00F804E2">
        <w:rPr>
          <w:sz w:val="36"/>
          <w:szCs w:val="36"/>
        </w:rPr>
        <w:t>Point-of-Sale Integration:</w:t>
      </w:r>
    </w:p>
    <w:p w14:paraId="6B19B4ED" w14:textId="77777777" w:rsidR="00A50B75" w:rsidRPr="00F804E2" w:rsidRDefault="00A50B75" w:rsidP="00F1689A">
      <w:pPr>
        <w:numPr>
          <w:ilvl w:val="1"/>
          <w:numId w:val="69"/>
        </w:numPr>
        <w:spacing w:after="160" w:line="278" w:lineRule="auto"/>
        <w:rPr>
          <w:sz w:val="36"/>
          <w:szCs w:val="36"/>
        </w:rPr>
      </w:pPr>
      <w:proofErr w:type="spellStart"/>
      <w:r w:rsidRPr="00F804E2">
        <w:rPr>
          <w:sz w:val="36"/>
          <w:szCs w:val="36"/>
        </w:rPr>
        <w:t>PoX</w:t>
      </w:r>
      <w:proofErr w:type="spellEnd"/>
      <w:r w:rsidRPr="00F804E2">
        <w:rPr>
          <w:sz w:val="36"/>
          <w:szCs w:val="36"/>
        </w:rPr>
        <w:t xml:space="preserve"> kiosks for instant redemptions and flash discounts</w:t>
      </w:r>
    </w:p>
    <w:p w14:paraId="543EE8D3" w14:textId="77777777" w:rsidR="00A50B75" w:rsidRPr="00F804E2" w:rsidRDefault="00A50B75" w:rsidP="00F1689A">
      <w:pPr>
        <w:numPr>
          <w:ilvl w:val="1"/>
          <w:numId w:val="69"/>
        </w:numPr>
        <w:spacing w:after="160" w:line="278" w:lineRule="auto"/>
        <w:rPr>
          <w:sz w:val="36"/>
          <w:szCs w:val="36"/>
        </w:rPr>
      </w:pPr>
      <w:r w:rsidRPr="00F804E2">
        <w:rPr>
          <w:sz w:val="36"/>
          <w:szCs w:val="36"/>
        </w:rPr>
        <w:t>App-based shopping for contactless convenience</w:t>
      </w:r>
    </w:p>
    <w:p w14:paraId="0C76C2E4" w14:textId="77777777" w:rsidR="00A50B75" w:rsidRPr="00F804E2" w:rsidRDefault="00A50B75" w:rsidP="00F1689A">
      <w:pPr>
        <w:numPr>
          <w:ilvl w:val="1"/>
          <w:numId w:val="69"/>
        </w:numPr>
        <w:spacing w:after="160" w:line="278" w:lineRule="auto"/>
        <w:rPr>
          <w:sz w:val="36"/>
          <w:szCs w:val="36"/>
        </w:rPr>
      </w:pPr>
      <w:r w:rsidRPr="00F804E2">
        <w:rPr>
          <w:sz w:val="36"/>
          <w:szCs w:val="36"/>
        </w:rPr>
        <w:t>Staff-issued token upsells (real-time, via dashboard)</w:t>
      </w:r>
    </w:p>
    <w:p w14:paraId="431F6F4F" w14:textId="77777777" w:rsidR="00A50B75" w:rsidRPr="00F804E2" w:rsidRDefault="00A50B75" w:rsidP="00A50B75">
      <w:pPr>
        <w:spacing w:after="160" w:line="278" w:lineRule="auto"/>
        <w:rPr>
          <w:sz w:val="36"/>
          <w:szCs w:val="36"/>
        </w:rPr>
      </w:pPr>
      <w:r w:rsidRPr="00F804E2">
        <w:rPr>
          <w:sz w:val="36"/>
          <w:szCs w:val="36"/>
        </w:rPr>
        <w:t>Gross Margins: Estimated at 60–75%</w:t>
      </w:r>
      <w:r w:rsidRPr="00F804E2">
        <w:rPr>
          <w:sz w:val="36"/>
          <w:szCs w:val="36"/>
        </w:rPr>
        <w:br/>
        <w:t>Marketing Value: Enhances viral reach, user-generated content, and emotional brand identity</w:t>
      </w:r>
    </w:p>
    <w:p w14:paraId="27FDF24E" w14:textId="77777777" w:rsidR="00A50B75" w:rsidRPr="00F804E2" w:rsidRDefault="00A50B75" w:rsidP="00A50B75">
      <w:pPr>
        <w:spacing w:after="160" w:line="278" w:lineRule="auto"/>
        <w:rPr>
          <w:b/>
          <w:bCs/>
          <w:sz w:val="44"/>
          <w:szCs w:val="44"/>
        </w:rPr>
      </w:pPr>
      <w:r w:rsidRPr="00F804E2">
        <w:rPr>
          <w:b/>
          <w:bCs/>
          <w:sz w:val="44"/>
          <w:szCs w:val="44"/>
        </w:rPr>
        <w:t>5. Token-Based Loyalty &amp; Referral Rewards</w:t>
      </w:r>
    </w:p>
    <w:p w14:paraId="5445748C" w14:textId="77777777" w:rsidR="00A50B75" w:rsidRPr="00F804E2" w:rsidRDefault="00A50B75" w:rsidP="00A50B75">
      <w:pPr>
        <w:spacing w:after="160" w:line="278" w:lineRule="auto"/>
        <w:rPr>
          <w:sz w:val="36"/>
          <w:szCs w:val="36"/>
        </w:rPr>
      </w:pPr>
      <w:r w:rsidRPr="00F804E2">
        <w:rPr>
          <w:sz w:val="36"/>
          <w:szCs w:val="36"/>
        </w:rPr>
        <w:lastRenderedPageBreak/>
        <w:t>Guests earn and spend $LODGE tokens through ongoing engagement.</w:t>
      </w:r>
    </w:p>
    <w:p w14:paraId="07951360" w14:textId="77777777" w:rsidR="00A50B75" w:rsidRPr="00F804E2" w:rsidRDefault="00A50B75" w:rsidP="00F1689A">
      <w:pPr>
        <w:numPr>
          <w:ilvl w:val="0"/>
          <w:numId w:val="70"/>
        </w:numPr>
        <w:spacing w:after="160" w:line="278" w:lineRule="auto"/>
        <w:rPr>
          <w:sz w:val="36"/>
          <w:szCs w:val="36"/>
        </w:rPr>
      </w:pPr>
      <w:r w:rsidRPr="00F804E2">
        <w:rPr>
          <w:sz w:val="36"/>
          <w:szCs w:val="36"/>
        </w:rPr>
        <w:t>Loyalty staking unlocks early access and upgrades</w:t>
      </w:r>
    </w:p>
    <w:p w14:paraId="7D150EA8" w14:textId="77777777" w:rsidR="00A50B75" w:rsidRPr="00F804E2" w:rsidRDefault="00A50B75" w:rsidP="00F1689A">
      <w:pPr>
        <w:numPr>
          <w:ilvl w:val="0"/>
          <w:numId w:val="70"/>
        </w:numPr>
        <w:spacing w:after="160" w:line="278" w:lineRule="auto"/>
        <w:rPr>
          <w:sz w:val="36"/>
          <w:szCs w:val="36"/>
        </w:rPr>
      </w:pPr>
      <w:r w:rsidRPr="00F804E2">
        <w:rPr>
          <w:sz w:val="36"/>
          <w:szCs w:val="36"/>
        </w:rPr>
        <w:t>Referral bonuses reward community growth</w:t>
      </w:r>
    </w:p>
    <w:p w14:paraId="2BE0397F" w14:textId="77777777" w:rsidR="00A50B75" w:rsidRPr="00F804E2" w:rsidRDefault="00A50B75" w:rsidP="00F1689A">
      <w:pPr>
        <w:numPr>
          <w:ilvl w:val="0"/>
          <w:numId w:val="70"/>
        </w:numPr>
        <w:spacing w:after="160" w:line="278" w:lineRule="auto"/>
        <w:rPr>
          <w:sz w:val="36"/>
          <w:szCs w:val="36"/>
        </w:rPr>
      </w:pPr>
      <w:r w:rsidRPr="00F804E2">
        <w:rPr>
          <w:sz w:val="36"/>
          <w:szCs w:val="36"/>
        </w:rPr>
        <w:t>Event NFTs drive themed engagement and exclusive perks</w:t>
      </w:r>
    </w:p>
    <w:p w14:paraId="540A775B" w14:textId="77777777" w:rsidR="00A50B75" w:rsidRPr="00F804E2" w:rsidRDefault="00A50B75" w:rsidP="00A50B75">
      <w:pPr>
        <w:spacing w:after="160" w:line="278" w:lineRule="auto"/>
        <w:rPr>
          <w:sz w:val="36"/>
          <w:szCs w:val="36"/>
        </w:rPr>
      </w:pPr>
      <w:r w:rsidRPr="00F804E2">
        <w:rPr>
          <w:sz w:val="36"/>
          <w:szCs w:val="36"/>
        </w:rPr>
        <w:t>These mechanisms increase per-guest lifetime value while deepening community bonds.</w:t>
      </w:r>
    </w:p>
    <w:p w14:paraId="3091BD12" w14:textId="77777777" w:rsidR="00A50B75" w:rsidRPr="00F804E2" w:rsidRDefault="00A50B75" w:rsidP="00A50B75">
      <w:pPr>
        <w:spacing w:after="160" w:line="278" w:lineRule="auto"/>
        <w:rPr>
          <w:b/>
          <w:bCs/>
          <w:sz w:val="44"/>
          <w:szCs w:val="44"/>
        </w:rPr>
      </w:pPr>
      <w:r w:rsidRPr="00F804E2">
        <w:rPr>
          <w:b/>
          <w:bCs/>
          <w:sz w:val="44"/>
          <w:szCs w:val="44"/>
        </w:rPr>
        <w:t>6. DAO Royalties &amp; Franchise Licensing</w:t>
      </w:r>
    </w:p>
    <w:p w14:paraId="620F1B4D" w14:textId="77777777" w:rsidR="00A50B75" w:rsidRPr="00F804E2" w:rsidRDefault="00A50B75" w:rsidP="00A50B75">
      <w:pPr>
        <w:spacing w:after="160" w:line="278" w:lineRule="auto"/>
        <w:rPr>
          <w:sz w:val="36"/>
          <w:szCs w:val="36"/>
        </w:rPr>
      </w:pPr>
      <w:r w:rsidRPr="00F804E2">
        <w:rPr>
          <w:sz w:val="36"/>
          <w:szCs w:val="36"/>
        </w:rPr>
        <w:t>As Pine Hills Lodge expands, so does its revenue potential through tokenized licensing and DAO-governed brand stewardship.</w:t>
      </w:r>
    </w:p>
    <w:p w14:paraId="789748EA" w14:textId="77777777" w:rsidR="00A50B75" w:rsidRPr="00F804E2" w:rsidRDefault="00A50B75" w:rsidP="00F1689A">
      <w:pPr>
        <w:numPr>
          <w:ilvl w:val="0"/>
          <w:numId w:val="71"/>
        </w:numPr>
        <w:spacing w:after="160" w:line="278" w:lineRule="auto"/>
        <w:rPr>
          <w:sz w:val="36"/>
          <w:szCs w:val="36"/>
        </w:rPr>
      </w:pPr>
      <w:r w:rsidRPr="00F804E2">
        <w:rPr>
          <w:sz w:val="36"/>
          <w:szCs w:val="36"/>
        </w:rPr>
        <w:t>Franchise NFTs unlock the right to operate under the Lodge brand</w:t>
      </w:r>
    </w:p>
    <w:p w14:paraId="5ED52115" w14:textId="77777777" w:rsidR="00A50B75" w:rsidRPr="00F804E2" w:rsidRDefault="00A50B75" w:rsidP="00F1689A">
      <w:pPr>
        <w:numPr>
          <w:ilvl w:val="0"/>
          <w:numId w:val="71"/>
        </w:numPr>
        <w:spacing w:after="160" w:line="278" w:lineRule="auto"/>
        <w:rPr>
          <w:sz w:val="36"/>
          <w:szCs w:val="36"/>
        </w:rPr>
      </w:pPr>
      <w:r w:rsidRPr="00F804E2">
        <w:rPr>
          <w:sz w:val="36"/>
          <w:szCs w:val="36"/>
        </w:rPr>
        <w:t>Royalty Revenue (3–5%) flows to DAO treasury via smart contracts</w:t>
      </w:r>
    </w:p>
    <w:p w14:paraId="31630802" w14:textId="77777777" w:rsidR="00A50B75" w:rsidRPr="00F804E2" w:rsidRDefault="00A50B75" w:rsidP="00F1689A">
      <w:pPr>
        <w:numPr>
          <w:ilvl w:val="0"/>
          <w:numId w:val="71"/>
        </w:numPr>
        <w:spacing w:after="160" w:line="278" w:lineRule="auto"/>
        <w:rPr>
          <w:sz w:val="36"/>
          <w:szCs w:val="36"/>
        </w:rPr>
      </w:pPr>
      <w:r w:rsidRPr="00F804E2">
        <w:rPr>
          <w:sz w:val="36"/>
          <w:szCs w:val="36"/>
        </w:rPr>
        <w:t>Cross-Lodge Booking via a unified, token-based reservation engine</w:t>
      </w:r>
    </w:p>
    <w:p w14:paraId="3F37055A" w14:textId="77777777" w:rsidR="00A50B75" w:rsidRPr="00F804E2" w:rsidRDefault="00A50B75" w:rsidP="00A50B75">
      <w:pPr>
        <w:spacing w:after="160" w:line="278" w:lineRule="auto"/>
        <w:rPr>
          <w:sz w:val="36"/>
          <w:szCs w:val="36"/>
        </w:rPr>
      </w:pPr>
      <w:r w:rsidRPr="00F804E2">
        <w:rPr>
          <w:sz w:val="36"/>
          <w:szCs w:val="36"/>
        </w:rPr>
        <w:t>This creates a networked hospitality model where value circulates between properties, partners, and token holders.</w:t>
      </w:r>
    </w:p>
    <w:p w14:paraId="3CD51241" w14:textId="77777777" w:rsidR="00A50B75" w:rsidRPr="00F804E2" w:rsidRDefault="00A50B75" w:rsidP="00A50B75">
      <w:pPr>
        <w:spacing w:after="160" w:line="278" w:lineRule="auto"/>
        <w:rPr>
          <w:b/>
          <w:bCs/>
          <w:sz w:val="44"/>
          <w:szCs w:val="44"/>
        </w:rPr>
      </w:pPr>
      <w:r w:rsidRPr="00F804E2">
        <w:rPr>
          <w:b/>
          <w:bCs/>
          <w:sz w:val="44"/>
          <w:szCs w:val="44"/>
        </w:rPr>
        <w:t>Revenue Flow Model Overview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13"/>
        <w:gridCol w:w="2479"/>
        <w:gridCol w:w="3448"/>
      </w:tblGrid>
      <w:tr w:rsidR="00A50B75" w:rsidRPr="00F804E2" w14:paraId="4072C7C0" w14:textId="77777777" w:rsidTr="00157148">
        <w:trPr>
          <w:tblHeader/>
          <w:tblCellSpacing w:w="15" w:type="dxa"/>
        </w:trPr>
        <w:tc>
          <w:tcPr>
            <w:tcW w:w="0" w:type="auto"/>
            <w:vAlign w:val="center"/>
            <w:hideMark/>
          </w:tcPr>
          <w:p w14:paraId="552A292B" w14:textId="77777777" w:rsidR="00A50B75" w:rsidRPr="00F804E2" w:rsidRDefault="00A50B75" w:rsidP="00157148">
            <w:pPr>
              <w:spacing w:after="160" w:line="278" w:lineRule="auto"/>
              <w:rPr>
                <w:sz w:val="36"/>
                <w:szCs w:val="36"/>
              </w:rPr>
            </w:pPr>
            <w:r w:rsidRPr="00F804E2">
              <w:rPr>
                <w:sz w:val="36"/>
                <w:szCs w:val="36"/>
              </w:rPr>
              <w:lastRenderedPageBreak/>
              <w:t>Revenue Stream</w:t>
            </w:r>
          </w:p>
        </w:tc>
        <w:tc>
          <w:tcPr>
            <w:tcW w:w="0" w:type="auto"/>
            <w:vAlign w:val="center"/>
            <w:hideMark/>
          </w:tcPr>
          <w:p w14:paraId="4D7A437E" w14:textId="77777777" w:rsidR="00A50B75" w:rsidRPr="00F804E2" w:rsidRDefault="00A50B75" w:rsidP="00157148">
            <w:pPr>
              <w:spacing w:after="160" w:line="278" w:lineRule="auto"/>
              <w:rPr>
                <w:sz w:val="36"/>
                <w:szCs w:val="36"/>
              </w:rPr>
            </w:pPr>
            <w:r w:rsidRPr="00F804E2">
              <w:rPr>
                <w:sz w:val="36"/>
                <w:szCs w:val="36"/>
              </w:rPr>
              <w:t>Model Type</w:t>
            </w:r>
          </w:p>
        </w:tc>
        <w:tc>
          <w:tcPr>
            <w:tcW w:w="0" w:type="auto"/>
            <w:vAlign w:val="center"/>
            <w:hideMark/>
          </w:tcPr>
          <w:p w14:paraId="667C0FB0" w14:textId="77777777" w:rsidR="00A50B75" w:rsidRPr="00F804E2" w:rsidRDefault="00A50B75" w:rsidP="00157148">
            <w:pPr>
              <w:spacing w:after="160" w:line="278" w:lineRule="auto"/>
              <w:rPr>
                <w:sz w:val="36"/>
                <w:szCs w:val="36"/>
              </w:rPr>
            </w:pPr>
            <w:r w:rsidRPr="00F804E2">
              <w:rPr>
                <w:sz w:val="36"/>
                <w:szCs w:val="36"/>
              </w:rPr>
              <w:t>Primary Mechanism</w:t>
            </w:r>
          </w:p>
        </w:tc>
      </w:tr>
      <w:tr w:rsidR="00A50B75" w:rsidRPr="00F804E2" w14:paraId="58064B00" w14:textId="77777777" w:rsidTr="00157148">
        <w:trPr>
          <w:tblCellSpacing w:w="15" w:type="dxa"/>
        </w:trPr>
        <w:tc>
          <w:tcPr>
            <w:tcW w:w="0" w:type="auto"/>
            <w:vAlign w:val="center"/>
            <w:hideMark/>
          </w:tcPr>
          <w:p w14:paraId="0E65F169" w14:textId="77777777" w:rsidR="00A50B75" w:rsidRPr="00F804E2" w:rsidRDefault="00A50B75" w:rsidP="00157148">
            <w:pPr>
              <w:spacing w:after="160" w:line="278" w:lineRule="auto"/>
              <w:rPr>
                <w:sz w:val="36"/>
                <w:szCs w:val="36"/>
              </w:rPr>
            </w:pPr>
            <w:r w:rsidRPr="00F804E2">
              <w:rPr>
                <w:sz w:val="36"/>
                <w:szCs w:val="36"/>
              </w:rPr>
              <w:t>Token Sales</w:t>
            </w:r>
          </w:p>
        </w:tc>
        <w:tc>
          <w:tcPr>
            <w:tcW w:w="0" w:type="auto"/>
            <w:vAlign w:val="center"/>
            <w:hideMark/>
          </w:tcPr>
          <w:p w14:paraId="77EB08C1" w14:textId="77777777" w:rsidR="00A50B75" w:rsidRPr="00F804E2" w:rsidRDefault="00A50B75" w:rsidP="00157148">
            <w:pPr>
              <w:spacing w:after="160" w:line="278" w:lineRule="auto"/>
              <w:rPr>
                <w:sz w:val="36"/>
                <w:szCs w:val="36"/>
              </w:rPr>
            </w:pPr>
            <w:r w:rsidRPr="00F804E2">
              <w:rPr>
                <w:sz w:val="36"/>
                <w:szCs w:val="36"/>
              </w:rPr>
              <w:t>Upfront / Recurring</w:t>
            </w:r>
          </w:p>
        </w:tc>
        <w:tc>
          <w:tcPr>
            <w:tcW w:w="0" w:type="auto"/>
            <w:vAlign w:val="center"/>
            <w:hideMark/>
          </w:tcPr>
          <w:p w14:paraId="0EBBDC7C" w14:textId="77777777" w:rsidR="00A50B75" w:rsidRPr="00F804E2" w:rsidRDefault="00A50B75" w:rsidP="00157148">
            <w:pPr>
              <w:spacing w:after="160" w:line="278" w:lineRule="auto"/>
              <w:rPr>
                <w:sz w:val="36"/>
                <w:szCs w:val="36"/>
              </w:rPr>
            </w:pPr>
            <w:r w:rsidRPr="00F804E2">
              <w:rPr>
                <w:sz w:val="36"/>
                <w:szCs w:val="36"/>
              </w:rPr>
              <w:t>NFT minting via smart contracts</w:t>
            </w:r>
          </w:p>
        </w:tc>
      </w:tr>
      <w:tr w:rsidR="00A50B75" w:rsidRPr="00F804E2" w14:paraId="24C37CCC" w14:textId="77777777" w:rsidTr="00157148">
        <w:trPr>
          <w:tblCellSpacing w:w="15" w:type="dxa"/>
        </w:trPr>
        <w:tc>
          <w:tcPr>
            <w:tcW w:w="0" w:type="auto"/>
            <w:vAlign w:val="center"/>
            <w:hideMark/>
          </w:tcPr>
          <w:p w14:paraId="0478238F" w14:textId="77777777" w:rsidR="00A50B75" w:rsidRPr="00F804E2" w:rsidRDefault="00A50B75" w:rsidP="00157148">
            <w:pPr>
              <w:spacing w:after="160" w:line="278" w:lineRule="auto"/>
              <w:rPr>
                <w:sz w:val="36"/>
                <w:szCs w:val="36"/>
              </w:rPr>
            </w:pPr>
            <w:r w:rsidRPr="00F804E2">
              <w:rPr>
                <w:sz w:val="36"/>
                <w:szCs w:val="36"/>
              </w:rPr>
              <w:t>NFT Swap &amp; Unlock Fees</w:t>
            </w:r>
          </w:p>
        </w:tc>
        <w:tc>
          <w:tcPr>
            <w:tcW w:w="0" w:type="auto"/>
            <w:vAlign w:val="center"/>
            <w:hideMark/>
          </w:tcPr>
          <w:p w14:paraId="0FF8CF49" w14:textId="77777777" w:rsidR="00A50B75" w:rsidRPr="00F804E2" w:rsidRDefault="00A50B75" w:rsidP="00157148">
            <w:pPr>
              <w:spacing w:after="160" w:line="278" w:lineRule="auto"/>
              <w:rPr>
                <w:sz w:val="36"/>
                <w:szCs w:val="36"/>
              </w:rPr>
            </w:pPr>
            <w:r w:rsidRPr="00F804E2">
              <w:rPr>
                <w:sz w:val="36"/>
                <w:szCs w:val="36"/>
              </w:rPr>
              <w:t>Recurring</w:t>
            </w:r>
          </w:p>
        </w:tc>
        <w:tc>
          <w:tcPr>
            <w:tcW w:w="0" w:type="auto"/>
            <w:vAlign w:val="center"/>
            <w:hideMark/>
          </w:tcPr>
          <w:p w14:paraId="5734EF0C" w14:textId="77777777" w:rsidR="00A50B75" w:rsidRPr="00F804E2" w:rsidRDefault="00A50B75" w:rsidP="00157148">
            <w:pPr>
              <w:spacing w:after="160" w:line="278" w:lineRule="auto"/>
              <w:rPr>
                <w:sz w:val="36"/>
                <w:szCs w:val="36"/>
              </w:rPr>
            </w:pPr>
            <w:r w:rsidRPr="00F804E2">
              <w:rPr>
                <w:sz w:val="36"/>
                <w:szCs w:val="36"/>
              </w:rPr>
              <w:t>10% system fees on each transaction</w:t>
            </w:r>
          </w:p>
        </w:tc>
      </w:tr>
      <w:tr w:rsidR="00A50B75" w:rsidRPr="00F804E2" w14:paraId="0FB907EC" w14:textId="77777777" w:rsidTr="00157148">
        <w:trPr>
          <w:tblCellSpacing w:w="15" w:type="dxa"/>
        </w:trPr>
        <w:tc>
          <w:tcPr>
            <w:tcW w:w="0" w:type="auto"/>
            <w:vAlign w:val="center"/>
            <w:hideMark/>
          </w:tcPr>
          <w:p w14:paraId="7A9764FD" w14:textId="77777777" w:rsidR="00A50B75" w:rsidRPr="00F804E2" w:rsidRDefault="00A50B75" w:rsidP="00157148">
            <w:pPr>
              <w:spacing w:after="160" w:line="278" w:lineRule="auto"/>
              <w:rPr>
                <w:sz w:val="36"/>
                <w:szCs w:val="36"/>
              </w:rPr>
            </w:pPr>
            <w:r w:rsidRPr="00F804E2">
              <w:rPr>
                <w:sz w:val="36"/>
                <w:szCs w:val="36"/>
              </w:rPr>
              <w:t>Lodging &amp; Extended Stays</w:t>
            </w:r>
          </w:p>
        </w:tc>
        <w:tc>
          <w:tcPr>
            <w:tcW w:w="0" w:type="auto"/>
            <w:vAlign w:val="center"/>
            <w:hideMark/>
          </w:tcPr>
          <w:p w14:paraId="1D0A37AC" w14:textId="77777777" w:rsidR="00A50B75" w:rsidRPr="00F804E2" w:rsidRDefault="00A50B75" w:rsidP="00157148">
            <w:pPr>
              <w:spacing w:after="160" w:line="278" w:lineRule="auto"/>
              <w:rPr>
                <w:sz w:val="36"/>
                <w:szCs w:val="36"/>
              </w:rPr>
            </w:pPr>
            <w:r w:rsidRPr="00F804E2">
              <w:rPr>
                <w:sz w:val="36"/>
                <w:szCs w:val="36"/>
              </w:rPr>
              <w:t>Seasonal / Recurring</w:t>
            </w:r>
          </w:p>
        </w:tc>
        <w:tc>
          <w:tcPr>
            <w:tcW w:w="0" w:type="auto"/>
            <w:vAlign w:val="center"/>
            <w:hideMark/>
          </w:tcPr>
          <w:p w14:paraId="2C067B68" w14:textId="77777777" w:rsidR="00A50B75" w:rsidRPr="00F804E2" w:rsidRDefault="00A50B75" w:rsidP="00157148">
            <w:pPr>
              <w:spacing w:after="160" w:line="278" w:lineRule="auto"/>
              <w:rPr>
                <w:sz w:val="36"/>
                <w:szCs w:val="36"/>
              </w:rPr>
            </w:pPr>
            <w:r w:rsidRPr="00F804E2">
              <w:rPr>
                <w:sz w:val="36"/>
                <w:szCs w:val="36"/>
              </w:rPr>
              <w:t>Nightly rates, packages, live/work pricing</w:t>
            </w:r>
          </w:p>
        </w:tc>
      </w:tr>
      <w:tr w:rsidR="00A50B75" w:rsidRPr="00F804E2" w14:paraId="24C95EB4" w14:textId="77777777" w:rsidTr="00157148">
        <w:trPr>
          <w:tblCellSpacing w:w="15" w:type="dxa"/>
        </w:trPr>
        <w:tc>
          <w:tcPr>
            <w:tcW w:w="0" w:type="auto"/>
            <w:vAlign w:val="center"/>
            <w:hideMark/>
          </w:tcPr>
          <w:p w14:paraId="4871929E" w14:textId="77777777" w:rsidR="00A50B75" w:rsidRPr="00F804E2" w:rsidRDefault="00A50B75" w:rsidP="00157148">
            <w:pPr>
              <w:spacing w:after="160" w:line="278" w:lineRule="auto"/>
              <w:rPr>
                <w:sz w:val="36"/>
                <w:szCs w:val="36"/>
              </w:rPr>
            </w:pPr>
            <w:r w:rsidRPr="00F804E2">
              <w:rPr>
                <w:sz w:val="36"/>
                <w:szCs w:val="36"/>
              </w:rPr>
              <w:t>Event Hosting</w:t>
            </w:r>
          </w:p>
        </w:tc>
        <w:tc>
          <w:tcPr>
            <w:tcW w:w="0" w:type="auto"/>
            <w:vAlign w:val="center"/>
            <w:hideMark/>
          </w:tcPr>
          <w:p w14:paraId="4812A5D8" w14:textId="77777777" w:rsidR="00A50B75" w:rsidRPr="00F804E2" w:rsidRDefault="00A50B75" w:rsidP="00157148">
            <w:pPr>
              <w:spacing w:after="160" w:line="278" w:lineRule="auto"/>
              <w:rPr>
                <w:sz w:val="36"/>
                <w:szCs w:val="36"/>
              </w:rPr>
            </w:pPr>
            <w:r w:rsidRPr="00F804E2">
              <w:rPr>
                <w:sz w:val="36"/>
                <w:szCs w:val="36"/>
              </w:rPr>
              <w:t>Project-Based</w:t>
            </w:r>
          </w:p>
        </w:tc>
        <w:tc>
          <w:tcPr>
            <w:tcW w:w="0" w:type="auto"/>
            <w:vAlign w:val="center"/>
            <w:hideMark/>
          </w:tcPr>
          <w:p w14:paraId="0E711F45" w14:textId="77777777" w:rsidR="00A50B75" w:rsidRPr="00F804E2" w:rsidRDefault="00A50B75" w:rsidP="00157148">
            <w:pPr>
              <w:spacing w:after="160" w:line="278" w:lineRule="auto"/>
              <w:rPr>
                <w:sz w:val="36"/>
                <w:szCs w:val="36"/>
              </w:rPr>
            </w:pPr>
            <w:r w:rsidRPr="00F804E2">
              <w:rPr>
                <w:sz w:val="36"/>
                <w:szCs w:val="36"/>
              </w:rPr>
              <w:t>Private bookings, retreats, corporate events</w:t>
            </w:r>
          </w:p>
        </w:tc>
      </w:tr>
      <w:tr w:rsidR="00A50B75" w:rsidRPr="00F804E2" w14:paraId="13A031AE" w14:textId="77777777" w:rsidTr="00157148">
        <w:trPr>
          <w:tblCellSpacing w:w="15" w:type="dxa"/>
        </w:trPr>
        <w:tc>
          <w:tcPr>
            <w:tcW w:w="0" w:type="auto"/>
            <w:vAlign w:val="center"/>
            <w:hideMark/>
          </w:tcPr>
          <w:p w14:paraId="5C42E18D" w14:textId="77777777" w:rsidR="00A50B75" w:rsidRPr="00F804E2" w:rsidRDefault="00A50B75" w:rsidP="00157148">
            <w:pPr>
              <w:spacing w:after="160" w:line="278" w:lineRule="auto"/>
              <w:rPr>
                <w:sz w:val="36"/>
                <w:szCs w:val="36"/>
              </w:rPr>
            </w:pPr>
            <w:r w:rsidRPr="00F804E2">
              <w:rPr>
                <w:sz w:val="36"/>
                <w:szCs w:val="36"/>
              </w:rPr>
              <w:t>Retail &amp; Merchandise</w:t>
            </w:r>
          </w:p>
        </w:tc>
        <w:tc>
          <w:tcPr>
            <w:tcW w:w="0" w:type="auto"/>
            <w:vAlign w:val="center"/>
            <w:hideMark/>
          </w:tcPr>
          <w:p w14:paraId="0CD3C6FA" w14:textId="77777777" w:rsidR="00A50B75" w:rsidRPr="00F804E2" w:rsidRDefault="00A50B75" w:rsidP="00157148">
            <w:pPr>
              <w:spacing w:after="160" w:line="278" w:lineRule="auto"/>
              <w:rPr>
                <w:sz w:val="36"/>
                <w:szCs w:val="36"/>
              </w:rPr>
            </w:pPr>
            <w:r w:rsidRPr="00F804E2">
              <w:rPr>
                <w:sz w:val="36"/>
                <w:szCs w:val="36"/>
              </w:rPr>
              <w:t>Daily / Impulse</w:t>
            </w:r>
          </w:p>
        </w:tc>
        <w:tc>
          <w:tcPr>
            <w:tcW w:w="0" w:type="auto"/>
            <w:vAlign w:val="center"/>
            <w:hideMark/>
          </w:tcPr>
          <w:p w14:paraId="338515C0" w14:textId="77777777" w:rsidR="00A50B75" w:rsidRPr="00F804E2" w:rsidRDefault="00A50B75" w:rsidP="00157148">
            <w:pPr>
              <w:spacing w:after="160" w:line="278" w:lineRule="auto"/>
              <w:rPr>
                <w:sz w:val="36"/>
                <w:szCs w:val="36"/>
              </w:rPr>
            </w:pPr>
            <w:proofErr w:type="spellStart"/>
            <w:r w:rsidRPr="00F804E2">
              <w:rPr>
                <w:sz w:val="36"/>
                <w:szCs w:val="36"/>
              </w:rPr>
              <w:t>PoX</w:t>
            </w:r>
            <w:proofErr w:type="spellEnd"/>
            <w:r w:rsidRPr="00F804E2">
              <w:rPr>
                <w:sz w:val="36"/>
                <w:szCs w:val="36"/>
              </w:rPr>
              <w:t xml:space="preserve"> terminals, app-driven upsells</w:t>
            </w:r>
          </w:p>
        </w:tc>
      </w:tr>
      <w:tr w:rsidR="00A50B75" w:rsidRPr="00F804E2" w14:paraId="7F7E609E" w14:textId="77777777" w:rsidTr="00157148">
        <w:trPr>
          <w:tblCellSpacing w:w="15" w:type="dxa"/>
        </w:trPr>
        <w:tc>
          <w:tcPr>
            <w:tcW w:w="0" w:type="auto"/>
            <w:vAlign w:val="center"/>
            <w:hideMark/>
          </w:tcPr>
          <w:p w14:paraId="039EAC44" w14:textId="77777777" w:rsidR="00A50B75" w:rsidRPr="00F804E2" w:rsidRDefault="00A50B75" w:rsidP="00157148">
            <w:pPr>
              <w:spacing w:after="160" w:line="278" w:lineRule="auto"/>
              <w:rPr>
                <w:sz w:val="36"/>
                <w:szCs w:val="36"/>
              </w:rPr>
            </w:pPr>
            <w:r w:rsidRPr="00F804E2">
              <w:rPr>
                <w:sz w:val="36"/>
                <w:szCs w:val="36"/>
              </w:rPr>
              <w:t>Loyalty &amp; Referrals</w:t>
            </w:r>
          </w:p>
        </w:tc>
        <w:tc>
          <w:tcPr>
            <w:tcW w:w="0" w:type="auto"/>
            <w:vAlign w:val="center"/>
            <w:hideMark/>
          </w:tcPr>
          <w:p w14:paraId="79436E30" w14:textId="77777777" w:rsidR="00A50B75" w:rsidRPr="00F804E2" w:rsidRDefault="00A50B75" w:rsidP="00157148">
            <w:pPr>
              <w:spacing w:after="160" w:line="278" w:lineRule="auto"/>
              <w:rPr>
                <w:sz w:val="36"/>
                <w:szCs w:val="36"/>
              </w:rPr>
            </w:pPr>
            <w:r w:rsidRPr="00F804E2">
              <w:rPr>
                <w:sz w:val="36"/>
                <w:szCs w:val="36"/>
              </w:rPr>
              <w:t>Engagement-Driven</w:t>
            </w:r>
          </w:p>
        </w:tc>
        <w:tc>
          <w:tcPr>
            <w:tcW w:w="0" w:type="auto"/>
            <w:vAlign w:val="center"/>
            <w:hideMark/>
          </w:tcPr>
          <w:p w14:paraId="2AE71E33" w14:textId="77777777" w:rsidR="00A50B75" w:rsidRPr="00F804E2" w:rsidRDefault="00A50B75" w:rsidP="00157148">
            <w:pPr>
              <w:spacing w:after="160" w:line="278" w:lineRule="auto"/>
              <w:rPr>
                <w:sz w:val="36"/>
                <w:szCs w:val="36"/>
              </w:rPr>
            </w:pPr>
            <w:r w:rsidRPr="00F804E2">
              <w:rPr>
                <w:sz w:val="36"/>
                <w:szCs w:val="36"/>
              </w:rPr>
              <w:t>Token rewards, upgrade tiers, badges</w:t>
            </w:r>
          </w:p>
        </w:tc>
      </w:tr>
      <w:tr w:rsidR="00A50B75" w:rsidRPr="00F804E2" w14:paraId="503C0124" w14:textId="77777777" w:rsidTr="00157148">
        <w:trPr>
          <w:tblCellSpacing w:w="15" w:type="dxa"/>
        </w:trPr>
        <w:tc>
          <w:tcPr>
            <w:tcW w:w="0" w:type="auto"/>
            <w:vAlign w:val="center"/>
            <w:hideMark/>
          </w:tcPr>
          <w:p w14:paraId="2E4D824A" w14:textId="77777777" w:rsidR="00A50B75" w:rsidRPr="00F804E2" w:rsidRDefault="00A50B75" w:rsidP="00157148">
            <w:pPr>
              <w:spacing w:after="160" w:line="278" w:lineRule="auto"/>
              <w:rPr>
                <w:sz w:val="36"/>
                <w:szCs w:val="36"/>
              </w:rPr>
            </w:pPr>
            <w:r w:rsidRPr="00F804E2">
              <w:rPr>
                <w:sz w:val="36"/>
                <w:szCs w:val="36"/>
              </w:rPr>
              <w:t>Licensing Royalties</w:t>
            </w:r>
          </w:p>
        </w:tc>
        <w:tc>
          <w:tcPr>
            <w:tcW w:w="0" w:type="auto"/>
            <w:vAlign w:val="center"/>
            <w:hideMark/>
          </w:tcPr>
          <w:p w14:paraId="6E8C1225" w14:textId="77777777" w:rsidR="00A50B75" w:rsidRPr="00F804E2" w:rsidRDefault="00A50B75" w:rsidP="00157148">
            <w:pPr>
              <w:spacing w:after="160" w:line="278" w:lineRule="auto"/>
              <w:rPr>
                <w:sz w:val="36"/>
                <w:szCs w:val="36"/>
              </w:rPr>
            </w:pPr>
            <w:r w:rsidRPr="00F804E2">
              <w:rPr>
                <w:sz w:val="36"/>
                <w:szCs w:val="36"/>
              </w:rPr>
              <w:t>Ongoing</w:t>
            </w:r>
          </w:p>
        </w:tc>
        <w:tc>
          <w:tcPr>
            <w:tcW w:w="0" w:type="auto"/>
            <w:vAlign w:val="center"/>
            <w:hideMark/>
          </w:tcPr>
          <w:p w14:paraId="0EA0F74D" w14:textId="77777777" w:rsidR="00A50B75" w:rsidRPr="00F804E2" w:rsidRDefault="00A50B75" w:rsidP="00157148">
            <w:pPr>
              <w:spacing w:after="160" w:line="278" w:lineRule="auto"/>
              <w:rPr>
                <w:sz w:val="36"/>
                <w:szCs w:val="36"/>
              </w:rPr>
            </w:pPr>
            <w:r w:rsidRPr="00F804E2">
              <w:rPr>
                <w:sz w:val="36"/>
                <w:szCs w:val="36"/>
              </w:rPr>
              <w:t>Token-streamed DAO franchise payments</w:t>
            </w:r>
          </w:p>
        </w:tc>
      </w:tr>
    </w:tbl>
    <w:p w14:paraId="29049673" w14:textId="77777777" w:rsidR="00A50B75" w:rsidRPr="00F804E2" w:rsidRDefault="00A50B75" w:rsidP="00A50B75">
      <w:pPr>
        <w:spacing w:after="160" w:line="278" w:lineRule="auto"/>
        <w:rPr>
          <w:b/>
          <w:bCs/>
          <w:sz w:val="44"/>
          <w:szCs w:val="44"/>
        </w:rPr>
      </w:pPr>
      <w:r w:rsidRPr="00F804E2">
        <w:rPr>
          <w:b/>
          <w:bCs/>
          <w:sz w:val="44"/>
          <w:szCs w:val="44"/>
        </w:rPr>
        <w:t>Conclusion</w:t>
      </w:r>
    </w:p>
    <w:p w14:paraId="300C817C" w14:textId="77777777" w:rsidR="00A50B75" w:rsidRPr="00F804E2" w:rsidRDefault="00A50B75" w:rsidP="00A50B75">
      <w:pPr>
        <w:spacing w:after="160" w:line="278" w:lineRule="auto"/>
        <w:rPr>
          <w:sz w:val="36"/>
          <w:szCs w:val="36"/>
        </w:rPr>
      </w:pPr>
      <w:r w:rsidRPr="00F804E2">
        <w:rPr>
          <w:sz w:val="36"/>
          <w:szCs w:val="36"/>
        </w:rPr>
        <w:t xml:space="preserve">Pine Hills Lodge blends timeless hospitality with cutting-edge token infrastructure to create a revenue model that is dynamic, diversified, and resilient. Every touchpoint—from cabin check-in to collectible merch, </w:t>
      </w:r>
      <w:r w:rsidRPr="00F804E2">
        <w:rPr>
          <w:sz w:val="36"/>
          <w:szCs w:val="36"/>
        </w:rPr>
        <w:lastRenderedPageBreak/>
        <w:t>from DAO votes to loyalty rewards—is tied to a functional, revenue-generating layer powered by $LODGE.</w:t>
      </w:r>
    </w:p>
    <w:p w14:paraId="6AD0455D" w14:textId="77777777" w:rsidR="00A50B75" w:rsidRPr="00F804E2" w:rsidRDefault="00A50B75" w:rsidP="00A50B75">
      <w:pPr>
        <w:spacing w:after="160" w:line="278" w:lineRule="auto"/>
        <w:rPr>
          <w:sz w:val="36"/>
          <w:szCs w:val="36"/>
        </w:rPr>
      </w:pPr>
      <w:r w:rsidRPr="00F804E2">
        <w:rPr>
          <w:sz w:val="36"/>
          <w:szCs w:val="36"/>
        </w:rPr>
        <w:t>By combining:</w:t>
      </w:r>
    </w:p>
    <w:p w14:paraId="53020063" w14:textId="77777777" w:rsidR="00A50B75" w:rsidRPr="00F804E2" w:rsidRDefault="00A50B75" w:rsidP="00F1689A">
      <w:pPr>
        <w:numPr>
          <w:ilvl w:val="0"/>
          <w:numId w:val="72"/>
        </w:numPr>
        <w:spacing w:after="160" w:line="278" w:lineRule="auto"/>
        <w:rPr>
          <w:sz w:val="36"/>
          <w:szCs w:val="36"/>
        </w:rPr>
      </w:pPr>
      <w:r w:rsidRPr="00F804E2">
        <w:rPr>
          <w:sz w:val="36"/>
          <w:szCs w:val="36"/>
        </w:rPr>
        <w:t>Traditional high-margin services,</w:t>
      </w:r>
    </w:p>
    <w:p w14:paraId="0ED5BCB2" w14:textId="77777777" w:rsidR="00A50B75" w:rsidRPr="00F804E2" w:rsidRDefault="00A50B75" w:rsidP="00F1689A">
      <w:pPr>
        <w:numPr>
          <w:ilvl w:val="0"/>
          <w:numId w:val="72"/>
        </w:numPr>
        <w:spacing w:after="160" w:line="278" w:lineRule="auto"/>
        <w:rPr>
          <w:sz w:val="36"/>
          <w:szCs w:val="36"/>
        </w:rPr>
      </w:pPr>
      <w:r w:rsidRPr="00F804E2">
        <w:rPr>
          <w:sz w:val="36"/>
          <w:szCs w:val="36"/>
        </w:rPr>
        <w:t>Tokenized access and loyalty layers,</w:t>
      </w:r>
    </w:p>
    <w:p w14:paraId="38B4AD44" w14:textId="77777777" w:rsidR="00A50B75" w:rsidRPr="00F804E2" w:rsidRDefault="00A50B75" w:rsidP="00F1689A">
      <w:pPr>
        <w:numPr>
          <w:ilvl w:val="0"/>
          <w:numId w:val="72"/>
        </w:numPr>
        <w:spacing w:after="160" w:line="278" w:lineRule="auto"/>
        <w:rPr>
          <w:sz w:val="36"/>
          <w:szCs w:val="36"/>
        </w:rPr>
      </w:pPr>
      <w:r w:rsidRPr="00F804E2">
        <w:rPr>
          <w:sz w:val="36"/>
          <w:szCs w:val="36"/>
        </w:rPr>
        <w:t>DAO-driven scalability,</w:t>
      </w:r>
      <w:r w:rsidRPr="00F804E2">
        <w:rPr>
          <w:sz w:val="36"/>
          <w:szCs w:val="36"/>
        </w:rPr>
        <w:br/>
        <w:t>…the Lodge is not just creating a luxury destination, but a regenerative economic engine with global potential.</w:t>
      </w:r>
    </w:p>
    <w:p w14:paraId="0667D0D0" w14:textId="77777777" w:rsidR="00A50B75" w:rsidRPr="00344583" w:rsidRDefault="00A50B75" w:rsidP="00A50B75">
      <w:pPr>
        <w:rPr>
          <w:sz w:val="36"/>
          <w:szCs w:val="36"/>
        </w:rPr>
      </w:pPr>
    </w:p>
    <w:p w14:paraId="7EA3B0F8" w14:textId="4C03A4A4" w:rsidR="00CE67F3" w:rsidRDefault="00CE67F3" w:rsidP="00BB6F24">
      <w:pPr>
        <w:spacing w:after="160" w:line="278" w:lineRule="auto"/>
        <w:jc w:val="both"/>
        <w:rPr>
          <w:rFonts w:ascii="Calibri" w:hAnsi="Calibri" w:cs="Calibri"/>
          <w:b/>
          <w:bCs/>
          <w:sz w:val="36"/>
          <w:szCs w:val="36"/>
        </w:rPr>
      </w:pPr>
      <w:r>
        <w:rPr>
          <w:rFonts w:ascii="Calibri" w:hAnsi="Calibri" w:cs="Calibri"/>
          <w:b/>
          <w:bCs/>
          <w:sz w:val="36"/>
          <w:szCs w:val="36"/>
        </w:rPr>
        <w:br w:type="page"/>
      </w:r>
    </w:p>
    <w:p w14:paraId="3090AAA9" w14:textId="77777777" w:rsidR="000E7A28" w:rsidRPr="00014A92" w:rsidRDefault="000E7A28" w:rsidP="000E7A28">
      <w:pPr>
        <w:pStyle w:val="Style1"/>
        <w:jc w:val="both"/>
        <w:rPr>
          <w:sz w:val="48"/>
          <w:szCs w:val="48"/>
        </w:rPr>
      </w:pPr>
      <w:r w:rsidRPr="00014A92">
        <w:rPr>
          <w:sz w:val="48"/>
          <w:szCs w:val="48"/>
        </w:rPr>
        <w:lastRenderedPageBreak/>
        <w:t xml:space="preserve">11. </w:t>
      </w:r>
      <w:proofErr w:type="spellStart"/>
      <w:r w:rsidRPr="00014A92">
        <w:rPr>
          <w:sz w:val="48"/>
          <w:szCs w:val="48"/>
        </w:rPr>
        <w:t>Tokenomics</w:t>
      </w:r>
      <w:proofErr w:type="spellEnd"/>
      <w:r w:rsidRPr="00014A92">
        <w:rPr>
          <w:sz w:val="48"/>
          <w:szCs w:val="48"/>
        </w:rPr>
        <w:t xml:space="preserve"> Structure for Franchise Opportunities</w:t>
      </w:r>
    </w:p>
    <w:p w14:paraId="38EFD60F"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Scaling the Lodge Brand Through Decentralized Licensing and DAO Governance</w:t>
      </w:r>
    </w:p>
    <w:p w14:paraId="63F3CDEC"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As Pine Hills Lodge evolves into a global wellness brand, its expansion strategy is rooted in a decentralized, blockchain-enabled franchising system. By leveraging $LODGE tokens and NFT-based licensing, the Lodge can offer vetted partners access to the brand, infrastructure, and booking systems—without sacrificing quality or consistency.</w:t>
      </w:r>
    </w:p>
    <w:p w14:paraId="1B2FB3B9"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This next-generation model replaces traditional franchise agreements with digital assets, smart contracts, and DAO oversight—creating a system that is transparent, secure, and aligned with community values.</w:t>
      </w:r>
    </w:p>
    <w:p w14:paraId="100E83A5" w14:textId="77777777" w:rsidR="000E7A28" w:rsidRPr="00046D93" w:rsidRDefault="000E7A28" w:rsidP="000E7A28">
      <w:pPr>
        <w:jc w:val="both"/>
        <w:rPr>
          <w:rFonts w:ascii="Calibri" w:eastAsiaTheme="majorEastAsia" w:hAnsi="Calibri" w:cs="Calibri"/>
          <w:b/>
          <w:bCs/>
          <w:color w:val="365F91" w:themeColor="accent1" w:themeShade="BF"/>
          <w:sz w:val="44"/>
          <w:szCs w:val="44"/>
        </w:rPr>
      </w:pPr>
      <w:r w:rsidRPr="00046D93">
        <w:rPr>
          <w:rFonts w:ascii="Calibri" w:eastAsiaTheme="majorEastAsia" w:hAnsi="Calibri" w:cs="Calibri"/>
          <w:b/>
          <w:bCs/>
          <w:color w:val="365F91" w:themeColor="accent1" w:themeShade="BF"/>
          <w:sz w:val="44"/>
          <w:szCs w:val="44"/>
        </w:rPr>
        <w:t>Franchise NFTs: Digital Licensing &amp; Territorial Rights</w:t>
      </w:r>
    </w:p>
    <w:p w14:paraId="17DD16B4"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Franchise rights are issued via region-specific NFTs—each linked to a defined geography (e.g., “LODGE–Oregon” or “LODGE–Japan”) and governed by embedded smart contract logic.</w:t>
      </w:r>
    </w:p>
    <w:p w14:paraId="17BCAEFD" w14:textId="77777777" w:rsidR="000E7A28" w:rsidRPr="00046D93" w:rsidRDefault="000E7A28" w:rsidP="000E7A28">
      <w:pPr>
        <w:jc w:val="both"/>
        <w:rPr>
          <w:rFonts w:ascii="Calibri" w:eastAsiaTheme="majorEastAsia" w:hAnsi="Calibri" w:cs="Calibri"/>
          <w:b/>
          <w:bCs/>
          <w:color w:val="365F91" w:themeColor="accent1" w:themeShade="BF"/>
          <w:sz w:val="44"/>
          <w:szCs w:val="44"/>
        </w:rPr>
      </w:pPr>
      <w:r w:rsidRPr="00046D93">
        <w:rPr>
          <w:rFonts w:ascii="Calibri" w:eastAsiaTheme="majorEastAsia" w:hAnsi="Calibri" w:cs="Calibri"/>
          <w:b/>
          <w:bCs/>
          <w:color w:val="365F91" w:themeColor="accent1" w:themeShade="BF"/>
          <w:sz w:val="44"/>
          <w:szCs w:val="44"/>
        </w:rPr>
        <w:t>Key Mechanics:</w:t>
      </w:r>
    </w:p>
    <w:p w14:paraId="3C91F135" w14:textId="77777777" w:rsidR="000E7A28" w:rsidRPr="00046D93" w:rsidRDefault="000E7A28" w:rsidP="00F1689A">
      <w:pPr>
        <w:numPr>
          <w:ilvl w:val="0"/>
          <w:numId w:val="73"/>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Minted only with DAO approval</w:t>
      </w:r>
    </w:p>
    <w:p w14:paraId="45DF5B2A" w14:textId="77777777" w:rsidR="000E7A28" w:rsidRPr="00046D93" w:rsidRDefault="000E7A28" w:rsidP="00F1689A">
      <w:pPr>
        <w:numPr>
          <w:ilvl w:val="0"/>
          <w:numId w:val="73"/>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lastRenderedPageBreak/>
        <w:t>Requires staking of $LODGE tokens (value-based on territory, typically $50K–$100K USD equivalent)</w:t>
      </w:r>
    </w:p>
    <w:p w14:paraId="24B93D17" w14:textId="77777777" w:rsidR="000E7A28" w:rsidRPr="00046D93" w:rsidRDefault="000E7A28" w:rsidP="00F1689A">
      <w:pPr>
        <w:numPr>
          <w:ilvl w:val="0"/>
          <w:numId w:val="73"/>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Grants access to booking engines, brand assets, operational playbooks, and vendor portals</w:t>
      </w:r>
    </w:p>
    <w:p w14:paraId="7169653B" w14:textId="77777777" w:rsidR="000E7A28" w:rsidRPr="00046D93" w:rsidRDefault="000E7A28" w:rsidP="00F1689A">
      <w:pPr>
        <w:numPr>
          <w:ilvl w:val="0"/>
          <w:numId w:val="73"/>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Includes metadata for duration, compliance KPIs, and renewal conditions</w:t>
      </w:r>
    </w:p>
    <w:p w14:paraId="735D8C61" w14:textId="77777777" w:rsidR="000E7A28" w:rsidRPr="00046D93" w:rsidRDefault="000E7A28" w:rsidP="00F1689A">
      <w:pPr>
        <w:numPr>
          <w:ilvl w:val="0"/>
          <w:numId w:val="73"/>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Deactivation is automated upon violation or DAO vote</w:t>
      </w:r>
    </w:p>
    <w:p w14:paraId="66DF607E"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These NFTs enable efficient onboarding, standardized oversight, and equitable brand access across the globe.</w:t>
      </w:r>
    </w:p>
    <w:p w14:paraId="2285BA56" w14:textId="77777777" w:rsidR="000E7A28" w:rsidRPr="00046D93" w:rsidRDefault="000E7A28" w:rsidP="000E7A28">
      <w:pPr>
        <w:jc w:val="both"/>
        <w:rPr>
          <w:rFonts w:ascii="Calibri" w:eastAsiaTheme="majorEastAsia" w:hAnsi="Calibri" w:cs="Calibri"/>
          <w:b/>
          <w:bCs/>
          <w:color w:val="365F91" w:themeColor="accent1" w:themeShade="BF"/>
          <w:sz w:val="44"/>
          <w:szCs w:val="44"/>
        </w:rPr>
      </w:pPr>
      <w:r w:rsidRPr="00046D93">
        <w:rPr>
          <w:rFonts w:ascii="Calibri" w:eastAsiaTheme="majorEastAsia" w:hAnsi="Calibri" w:cs="Calibri"/>
          <w:b/>
          <w:bCs/>
          <w:color w:val="365F91" w:themeColor="accent1" w:themeShade="BF"/>
          <w:sz w:val="44"/>
          <w:szCs w:val="44"/>
        </w:rPr>
        <w:t>Initial Stake and Commitment Structure</w:t>
      </w:r>
    </w:p>
    <w:p w14:paraId="7F4A32AE"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To obtain a Franchise NFT, an operator must:</w:t>
      </w:r>
    </w:p>
    <w:p w14:paraId="5C873B50" w14:textId="77777777" w:rsidR="000E7A28" w:rsidRPr="00046D93" w:rsidRDefault="000E7A28" w:rsidP="00F1689A">
      <w:pPr>
        <w:numPr>
          <w:ilvl w:val="0"/>
          <w:numId w:val="74"/>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Stake $LODGE tokens equal to the franchise fee (locked for 12–24 months)</w:t>
      </w:r>
    </w:p>
    <w:p w14:paraId="4AFB60E0" w14:textId="77777777" w:rsidR="000E7A28" w:rsidRPr="00046D93" w:rsidRDefault="000E7A28" w:rsidP="00F1689A">
      <w:pPr>
        <w:numPr>
          <w:ilvl w:val="0"/>
          <w:numId w:val="74"/>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Undergo legal and operational onboarding</w:t>
      </w:r>
    </w:p>
    <w:p w14:paraId="28C05209" w14:textId="77777777" w:rsidR="000E7A28" w:rsidRPr="00046D93" w:rsidRDefault="000E7A28" w:rsidP="00F1689A">
      <w:pPr>
        <w:numPr>
          <w:ilvl w:val="0"/>
          <w:numId w:val="74"/>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Complete training on DAO protocols, compliance tools, and local regulations</w:t>
      </w:r>
    </w:p>
    <w:p w14:paraId="7517E2E1"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These staked tokens act as both a performance bond and a commitment to the ecosystem, disincentivizing noncompliance while increasing token scarcity.</w:t>
      </w:r>
    </w:p>
    <w:p w14:paraId="3067DA1C" w14:textId="77777777" w:rsidR="000E7A28" w:rsidRPr="00046D93" w:rsidRDefault="000E7A28" w:rsidP="000E7A28">
      <w:pPr>
        <w:jc w:val="both"/>
        <w:rPr>
          <w:rFonts w:ascii="Calibri" w:eastAsiaTheme="majorEastAsia" w:hAnsi="Calibri" w:cs="Calibri"/>
          <w:b/>
          <w:bCs/>
          <w:color w:val="365F91" w:themeColor="accent1" w:themeShade="BF"/>
          <w:sz w:val="44"/>
          <w:szCs w:val="44"/>
        </w:rPr>
      </w:pPr>
      <w:r w:rsidRPr="00046D93">
        <w:rPr>
          <w:rFonts w:ascii="Calibri" w:eastAsiaTheme="majorEastAsia" w:hAnsi="Calibri" w:cs="Calibri"/>
          <w:b/>
          <w:bCs/>
          <w:color w:val="365F91" w:themeColor="accent1" w:themeShade="BF"/>
          <w:sz w:val="44"/>
          <w:szCs w:val="44"/>
        </w:rPr>
        <w:t>Automated Royalty Distribution</w:t>
      </w:r>
    </w:p>
    <w:p w14:paraId="1B272E21"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lastRenderedPageBreak/>
        <w:t>Franchisees contribute monthly royalties based on gross revenue, distributed automatically via smart contracts: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8"/>
        <w:gridCol w:w="5673"/>
      </w:tblGrid>
      <w:tr w:rsidR="000E7A28" w:rsidRPr="00046D93" w14:paraId="0BAA5EAD" w14:textId="77777777" w:rsidTr="00B36CD4">
        <w:trPr>
          <w:tblHeader/>
          <w:tblCellSpacing w:w="15" w:type="dxa"/>
        </w:trPr>
        <w:tc>
          <w:tcPr>
            <w:tcW w:w="0" w:type="auto"/>
            <w:vAlign w:val="center"/>
            <w:hideMark/>
          </w:tcPr>
          <w:p w14:paraId="4921662E" w14:textId="77777777" w:rsidR="000E7A28" w:rsidRPr="00046D93" w:rsidRDefault="000E7A28" w:rsidP="00B36CD4">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Percentage</w:t>
            </w:r>
          </w:p>
        </w:tc>
        <w:tc>
          <w:tcPr>
            <w:tcW w:w="0" w:type="auto"/>
            <w:vAlign w:val="center"/>
            <w:hideMark/>
          </w:tcPr>
          <w:p w14:paraId="2159C369" w14:textId="77777777" w:rsidR="000E7A28" w:rsidRPr="00046D93" w:rsidRDefault="000E7A28" w:rsidP="00B36CD4">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Destination</w:t>
            </w:r>
          </w:p>
        </w:tc>
      </w:tr>
      <w:tr w:rsidR="000E7A28" w:rsidRPr="00046D93" w14:paraId="636A65CB" w14:textId="77777777" w:rsidTr="00B36CD4">
        <w:trPr>
          <w:tblCellSpacing w:w="15" w:type="dxa"/>
        </w:trPr>
        <w:tc>
          <w:tcPr>
            <w:tcW w:w="0" w:type="auto"/>
            <w:vAlign w:val="center"/>
            <w:hideMark/>
          </w:tcPr>
          <w:p w14:paraId="21FEC9EC" w14:textId="77777777" w:rsidR="000E7A28" w:rsidRPr="00046D93" w:rsidRDefault="000E7A28" w:rsidP="00B36CD4">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6%</w:t>
            </w:r>
          </w:p>
        </w:tc>
        <w:tc>
          <w:tcPr>
            <w:tcW w:w="0" w:type="auto"/>
            <w:vAlign w:val="center"/>
            <w:hideMark/>
          </w:tcPr>
          <w:p w14:paraId="4695299E" w14:textId="77777777" w:rsidR="000E7A28" w:rsidRPr="00046D93" w:rsidRDefault="000E7A28" w:rsidP="00B36CD4">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Collected from gross monthly revenue</w:t>
            </w:r>
          </w:p>
        </w:tc>
      </w:tr>
      <w:tr w:rsidR="000E7A28" w:rsidRPr="00046D93" w14:paraId="62750F5A" w14:textId="77777777" w:rsidTr="00B36CD4">
        <w:trPr>
          <w:tblCellSpacing w:w="15" w:type="dxa"/>
        </w:trPr>
        <w:tc>
          <w:tcPr>
            <w:tcW w:w="0" w:type="auto"/>
            <w:vAlign w:val="center"/>
            <w:hideMark/>
          </w:tcPr>
          <w:p w14:paraId="03CFFCF5" w14:textId="77777777" w:rsidR="000E7A28" w:rsidRPr="00046D93" w:rsidRDefault="000E7A28" w:rsidP="00B36CD4">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60%</w:t>
            </w:r>
          </w:p>
        </w:tc>
        <w:tc>
          <w:tcPr>
            <w:tcW w:w="0" w:type="auto"/>
            <w:vAlign w:val="center"/>
            <w:hideMark/>
          </w:tcPr>
          <w:p w14:paraId="5D27FF2B" w14:textId="77777777" w:rsidR="000E7A28" w:rsidRPr="00046D93" w:rsidRDefault="000E7A28" w:rsidP="00B36CD4">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DAO treasury (grants, operations)</w:t>
            </w:r>
          </w:p>
        </w:tc>
      </w:tr>
      <w:tr w:rsidR="000E7A28" w:rsidRPr="00046D93" w14:paraId="57E19CEB" w14:textId="77777777" w:rsidTr="00B36CD4">
        <w:trPr>
          <w:tblCellSpacing w:w="15" w:type="dxa"/>
        </w:trPr>
        <w:tc>
          <w:tcPr>
            <w:tcW w:w="0" w:type="auto"/>
            <w:vAlign w:val="center"/>
            <w:hideMark/>
          </w:tcPr>
          <w:p w14:paraId="3FDADDC4" w14:textId="77777777" w:rsidR="000E7A28" w:rsidRPr="00046D93" w:rsidRDefault="000E7A28" w:rsidP="00B36CD4">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20%</w:t>
            </w:r>
          </w:p>
        </w:tc>
        <w:tc>
          <w:tcPr>
            <w:tcW w:w="0" w:type="auto"/>
            <w:vAlign w:val="center"/>
            <w:hideMark/>
          </w:tcPr>
          <w:p w14:paraId="4A7A7B86" w14:textId="77777777" w:rsidR="000E7A28" w:rsidRPr="00046D93" w:rsidRDefault="000E7A28" w:rsidP="00B36CD4">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Burn wallet (deflationary sink)</w:t>
            </w:r>
          </w:p>
        </w:tc>
      </w:tr>
      <w:tr w:rsidR="000E7A28" w:rsidRPr="00046D93" w14:paraId="46E1B593" w14:textId="77777777" w:rsidTr="00B36CD4">
        <w:trPr>
          <w:tblCellSpacing w:w="15" w:type="dxa"/>
        </w:trPr>
        <w:tc>
          <w:tcPr>
            <w:tcW w:w="0" w:type="auto"/>
            <w:vAlign w:val="center"/>
            <w:hideMark/>
          </w:tcPr>
          <w:p w14:paraId="054DCA07" w14:textId="77777777" w:rsidR="000E7A28" w:rsidRPr="00046D93" w:rsidRDefault="000E7A28" w:rsidP="00B36CD4">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20%</w:t>
            </w:r>
          </w:p>
        </w:tc>
        <w:tc>
          <w:tcPr>
            <w:tcW w:w="0" w:type="auto"/>
            <w:vAlign w:val="center"/>
            <w:hideMark/>
          </w:tcPr>
          <w:p w14:paraId="144C1C2D" w14:textId="77777777" w:rsidR="000E7A28" w:rsidRPr="00046D93" w:rsidRDefault="000E7A28" w:rsidP="00B36CD4">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Staking rewards pool (community)</w:t>
            </w:r>
          </w:p>
        </w:tc>
      </w:tr>
    </w:tbl>
    <w:p w14:paraId="5BFFB054"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All royalties are paid in $LODGE tokens, with on-chain transparency and verifiability for the DAO and the public.</w:t>
      </w:r>
    </w:p>
    <w:p w14:paraId="7B1C5DE1" w14:textId="77777777" w:rsidR="000E7A28" w:rsidRPr="00046D93" w:rsidRDefault="000E7A28" w:rsidP="000E7A28">
      <w:pPr>
        <w:jc w:val="both"/>
        <w:rPr>
          <w:rFonts w:ascii="Calibri" w:eastAsiaTheme="majorEastAsia" w:hAnsi="Calibri" w:cs="Calibri"/>
          <w:b/>
          <w:bCs/>
          <w:color w:val="365F91" w:themeColor="accent1" w:themeShade="BF"/>
          <w:sz w:val="44"/>
          <w:szCs w:val="44"/>
        </w:rPr>
      </w:pPr>
      <w:r w:rsidRPr="00046D93">
        <w:rPr>
          <w:rFonts w:ascii="Calibri" w:eastAsiaTheme="majorEastAsia" w:hAnsi="Calibri" w:cs="Calibri"/>
          <w:b/>
          <w:bCs/>
          <w:color w:val="365F91" w:themeColor="accent1" w:themeShade="BF"/>
          <w:sz w:val="44"/>
          <w:szCs w:val="44"/>
        </w:rPr>
        <w:t>KPI Compliance &amp; DAO Oversight</w:t>
      </w:r>
    </w:p>
    <w:p w14:paraId="0A4A7900"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Each franchise must meet performance benchmarks to retain active status:</w:t>
      </w:r>
    </w:p>
    <w:p w14:paraId="6610BD01" w14:textId="77777777" w:rsidR="000E7A28" w:rsidRPr="00046D93" w:rsidRDefault="000E7A28" w:rsidP="00F1689A">
      <w:pPr>
        <w:numPr>
          <w:ilvl w:val="0"/>
          <w:numId w:val="75"/>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Guest ratings ≥ 4.5/5</w:t>
      </w:r>
    </w:p>
    <w:p w14:paraId="2B2FBE8F" w14:textId="77777777" w:rsidR="000E7A28" w:rsidRPr="00046D93" w:rsidRDefault="000E7A28" w:rsidP="00F1689A">
      <w:pPr>
        <w:numPr>
          <w:ilvl w:val="0"/>
          <w:numId w:val="75"/>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Verified bookings and occupancy thresholds</w:t>
      </w:r>
    </w:p>
    <w:p w14:paraId="61AE3CB4" w14:textId="77777777" w:rsidR="000E7A28" w:rsidRPr="00046D93" w:rsidRDefault="000E7A28" w:rsidP="00F1689A">
      <w:pPr>
        <w:numPr>
          <w:ilvl w:val="0"/>
          <w:numId w:val="75"/>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Local environmental and safety compliance</w:t>
      </w:r>
    </w:p>
    <w:p w14:paraId="745BAD8A" w14:textId="77777777" w:rsidR="000E7A28" w:rsidRPr="00046D93" w:rsidRDefault="000E7A28" w:rsidP="00F1689A">
      <w:pPr>
        <w:numPr>
          <w:ilvl w:val="0"/>
          <w:numId w:val="75"/>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On-time royalty submissions and token flow audits</w:t>
      </w:r>
    </w:p>
    <w:p w14:paraId="7C1D7367"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The DAO retains the right to:</w:t>
      </w:r>
    </w:p>
    <w:p w14:paraId="10E12265" w14:textId="77777777" w:rsidR="000E7A28" w:rsidRPr="00046D93" w:rsidRDefault="000E7A28" w:rsidP="00F1689A">
      <w:pPr>
        <w:numPr>
          <w:ilvl w:val="0"/>
          <w:numId w:val="76"/>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Issue penalties or compliance bonuses</w:t>
      </w:r>
    </w:p>
    <w:p w14:paraId="27F1266E" w14:textId="77777777" w:rsidR="000E7A28" w:rsidRPr="00046D93" w:rsidRDefault="000E7A28" w:rsidP="00F1689A">
      <w:pPr>
        <w:numPr>
          <w:ilvl w:val="0"/>
          <w:numId w:val="76"/>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lastRenderedPageBreak/>
        <w:t>Trigger third-party audits</w:t>
      </w:r>
    </w:p>
    <w:p w14:paraId="695C041A" w14:textId="77777777" w:rsidR="000E7A28" w:rsidRPr="00046D93" w:rsidRDefault="000E7A28" w:rsidP="00F1689A">
      <w:pPr>
        <w:numPr>
          <w:ilvl w:val="0"/>
          <w:numId w:val="76"/>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Vote on NFT revocation in case of sustained violations</w:t>
      </w:r>
    </w:p>
    <w:p w14:paraId="0A1657DA"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This decentralized compliance model balances accountability with opportunity.</w:t>
      </w:r>
    </w:p>
    <w:p w14:paraId="16350A15" w14:textId="77777777" w:rsidR="000E7A28" w:rsidRPr="00046D93" w:rsidRDefault="000E7A28" w:rsidP="000E7A28">
      <w:pPr>
        <w:jc w:val="both"/>
        <w:rPr>
          <w:rFonts w:ascii="Calibri" w:eastAsiaTheme="majorEastAsia" w:hAnsi="Calibri" w:cs="Calibri"/>
          <w:b/>
          <w:bCs/>
          <w:color w:val="365F91" w:themeColor="accent1" w:themeShade="BF"/>
          <w:sz w:val="44"/>
          <w:szCs w:val="44"/>
        </w:rPr>
      </w:pPr>
      <w:r w:rsidRPr="00046D93">
        <w:rPr>
          <w:rFonts w:ascii="Calibri" w:eastAsiaTheme="majorEastAsia" w:hAnsi="Calibri" w:cs="Calibri"/>
          <w:b/>
          <w:bCs/>
          <w:color w:val="365F91" w:themeColor="accent1" w:themeShade="BF"/>
          <w:sz w:val="44"/>
          <w:szCs w:val="44"/>
        </w:rPr>
        <w:t>Franchise NFT Lifecycle &amp; Resale</w:t>
      </w:r>
    </w:p>
    <w:p w14:paraId="0BD090D6" w14:textId="77777777" w:rsidR="000E7A28" w:rsidRPr="00046D93" w:rsidRDefault="000E7A28" w:rsidP="00F1689A">
      <w:pPr>
        <w:numPr>
          <w:ilvl w:val="0"/>
          <w:numId w:val="77"/>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NFTs are valid for 3–5 years, with renewal subject to DAO review and additional staking</w:t>
      </w:r>
    </w:p>
    <w:p w14:paraId="5B5126F9" w14:textId="77777777" w:rsidR="000E7A28" w:rsidRPr="00046D93" w:rsidRDefault="000E7A28" w:rsidP="00F1689A">
      <w:pPr>
        <w:numPr>
          <w:ilvl w:val="0"/>
          <w:numId w:val="77"/>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May be sold or transferred on white-listed secondary markets with DAO approval</w:t>
      </w:r>
    </w:p>
    <w:p w14:paraId="5351185D" w14:textId="77777777" w:rsidR="000E7A28" w:rsidRPr="00046D93" w:rsidRDefault="000E7A28" w:rsidP="00F1689A">
      <w:pPr>
        <w:numPr>
          <w:ilvl w:val="0"/>
          <w:numId w:val="77"/>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Allows for co-ownership models and group-based operations</w:t>
      </w:r>
    </w:p>
    <w:p w14:paraId="692095ED" w14:textId="77777777" w:rsidR="000E7A28" w:rsidRPr="00046D93" w:rsidRDefault="000E7A28" w:rsidP="00F1689A">
      <w:pPr>
        <w:numPr>
          <w:ilvl w:val="0"/>
          <w:numId w:val="77"/>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DAO may offer bounties to incentivize launches in priority regions (e.g., rural or underserved wellness zones)</w:t>
      </w:r>
    </w:p>
    <w:p w14:paraId="2224A5C0"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By making licensing assets tradeable and transparent, Pine Hills introduces liquidity and accessibility into an industry traditionally bound by opaque legal contracts.</w:t>
      </w:r>
    </w:p>
    <w:p w14:paraId="72F78BDE" w14:textId="77777777" w:rsidR="000E7A28" w:rsidRPr="00046D93" w:rsidRDefault="000E7A28" w:rsidP="000E7A28">
      <w:pPr>
        <w:jc w:val="both"/>
        <w:rPr>
          <w:rFonts w:ascii="Calibri" w:eastAsiaTheme="majorEastAsia" w:hAnsi="Calibri" w:cs="Calibri"/>
          <w:b/>
          <w:bCs/>
          <w:color w:val="365F91" w:themeColor="accent1" w:themeShade="BF"/>
          <w:sz w:val="44"/>
          <w:szCs w:val="44"/>
        </w:rPr>
      </w:pPr>
      <w:r w:rsidRPr="00046D93">
        <w:rPr>
          <w:rFonts w:ascii="Calibri" w:eastAsiaTheme="majorEastAsia" w:hAnsi="Calibri" w:cs="Calibri"/>
          <w:b/>
          <w:bCs/>
          <w:color w:val="365F91" w:themeColor="accent1" w:themeShade="BF"/>
          <w:sz w:val="44"/>
          <w:szCs w:val="44"/>
        </w:rPr>
        <w:t>DAO Governance &amp; Ecosystem Stewardship</w:t>
      </w:r>
    </w:p>
    <w:p w14:paraId="1DBDAAAD"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Franchise governance is administered by the $LODGE DAO, composed of Level 4 token holders. Responsibilities include:</w:t>
      </w:r>
    </w:p>
    <w:p w14:paraId="10497F66" w14:textId="77777777" w:rsidR="000E7A28" w:rsidRPr="00046D93" w:rsidRDefault="000E7A28" w:rsidP="00F1689A">
      <w:pPr>
        <w:numPr>
          <w:ilvl w:val="0"/>
          <w:numId w:val="78"/>
        </w:numPr>
        <w:jc w:val="both"/>
        <w:rPr>
          <w:rFonts w:ascii="Calibri" w:eastAsiaTheme="majorEastAsia" w:hAnsi="Calibri" w:cs="Calibri"/>
          <w:color w:val="365F91" w:themeColor="accent1" w:themeShade="BF"/>
          <w:sz w:val="36"/>
          <w:szCs w:val="36"/>
        </w:rPr>
      </w:pPr>
      <w:r>
        <w:rPr>
          <w:rFonts w:ascii="Calibri" w:eastAsiaTheme="majorEastAsia" w:hAnsi="Calibri" w:cs="Calibri"/>
          <w:color w:val="365F91" w:themeColor="accent1" w:themeShade="BF"/>
          <w:sz w:val="36"/>
          <w:szCs w:val="36"/>
        </w:rPr>
        <w:lastRenderedPageBreak/>
        <w:t>–</w:t>
      </w:r>
      <w:r w:rsidRPr="00046D93">
        <w:rPr>
          <w:rFonts w:ascii="Calibri" w:eastAsiaTheme="majorEastAsia" w:hAnsi="Calibri" w:cs="Calibri"/>
          <w:color w:val="365F91" w:themeColor="accent1" w:themeShade="BF"/>
          <w:sz w:val="36"/>
          <w:szCs w:val="36"/>
        </w:rPr>
        <w:t>Reviewing franchise applications</w:t>
      </w:r>
    </w:p>
    <w:p w14:paraId="6EA929A5" w14:textId="77777777" w:rsidR="000E7A28" w:rsidRPr="00046D93" w:rsidRDefault="000E7A28" w:rsidP="00F1689A">
      <w:pPr>
        <w:numPr>
          <w:ilvl w:val="0"/>
          <w:numId w:val="78"/>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Approving brand customizations per region</w:t>
      </w:r>
    </w:p>
    <w:p w14:paraId="6AAF849E" w14:textId="77777777" w:rsidR="000E7A28" w:rsidRPr="00046D93" w:rsidRDefault="000E7A28" w:rsidP="00F1689A">
      <w:pPr>
        <w:numPr>
          <w:ilvl w:val="0"/>
          <w:numId w:val="78"/>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Adjusting royalty rates and staking rules</w:t>
      </w:r>
    </w:p>
    <w:p w14:paraId="6A7F8DF8" w14:textId="77777777" w:rsidR="000E7A28" w:rsidRPr="00046D93" w:rsidRDefault="000E7A28" w:rsidP="00F1689A">
      <w:pPr>
        <w:numPr>
          <w:ilvl w:val="0"/>
          <w:numId w:val="78"/>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Resolving disputes and governance conflicts</w:t>
      </w:r>
    </w:p>
    <w:p w14:paraId="3A764480" w14:textId="77777777" w:rsidR="000E7A28" w:rsidRPr="00046D93" w:rsidRDefault="000E7A28" w:rsidP="00F1689A">
      <w:pPr>
        <w:numPr>
          <w:ilvl w:val="0"/>
          <w:numId w:val="78"/>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Managing grants and onboarding resources</w:t>
      </w:r>
    </w:p>
    <w:p w14:paraId="662EC16F"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Subcommittees can be formed to oversee language localization, marketing coordination, and operational training.</w:t>
      </w:r>
    </w:p>
    <w:p w14:paraId="2ABF9E7C" w14:textId="77777777" w:rsidR="000E7A28" w:rsidRPr="00046D93" w:rsidRDefault="000E7A28" w:rsidP="000E7A28">
      <w:pPr>
        <w:jc w:val="both"/>
        <w:rPr>
          <w:rFonts w:ascii="Calibri" w:eastAsiaTheme="majorEastAsia" w:hAnsi="Calibri" w:cs="Calibri"/>
          <w:b/>
          <w:bCs/>
          <w:color w:val="365F91" w:themeColor="accent1" w:themeShade="BF"/>
          <w:sz w:val="44"/>
          <w:szCs w:val="44"/>
        </w:rPr>
      </w:pPr>
      <w:r w:rsidRPr="00046D93">
        <w:rPr>
          <w:rFonts w:ascii="Calibri" w:eastAsiaTheme="majorEastAsia" w:hAnsi="Calibri" w:cs="Calibri"/>
          <w:b/>
          <w:bCs/>
          <w:color w:val="365F91" w:themeColor="accent1" w:themeShade="BF"/>
          <w:sz w:val="44"/>
          <w:szCs w:val="44"/>
        </w:rPr>
        <w:t>Interoperable Tools &amp; Infrastructure</w:t>
      </w:r>
    </w:p>
    <w:p w14:paraId="142FC8C0"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Each franchisee receives access to a powerful suite of operational tools:</w:t>
      </w:r>
    </w:p>
    <w:p w14:paraId="08352F17" w14:textId="77777777" w:rsidR="000E7A28" w:rsidRPr="00046D93" w:rsidRDefault="000E7A28" w:rsidP="00F1689A">
      <w:pPr>
        <w:numPr>
          <w:ilvl w:val="0"/>
          <w:numId w:val="79"/>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LODGE Booking Engine – Smart contract reservations and guest flow tracking</w:t>
      </w:r>
    </w:p>
    <w:p w14:paraId="7B5C47D0" w14:textId="77777777" w:rsidR="000E7A28" w:rsidRPr="00046D93" w:rsidRDefault="000E7A28" w:rsidP="00F1689A">
      <w:pPr>
        <w:numPr>
          <w:ilvl w:val="0"/>
          <w:numId w:val="79"/>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White-Labeled Companion App – Localized UX, wallet integration, service interface</w:t>
      </w:r>
    </w:p>
    <w:p w14:paraId="1E3BFB30" w14:textId="77777777" w:rsidR="000E7A28" w:rsidRPr="00046D93" w:rsidRDefault="000E7A28" w:rsidP="00F1689A">
      <w:pPr>
        <w:numPr>
          <w:ilvl w:val="0"/>
          <w:numId w:val="79"/>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 xml:space="preserve">CRM &amp; Analytics Dashboard – Token movement, </w:t>
      </w:r>
      <w:proofErr w:type="spellStart"/>
      <w:r w:rsidRPr="00046D93">
        <w:rPr>
          <w:rFonts w:ascii="Calibri" w:eastAsiaTheme="majorEastAsia" w:hAnsi="Calibri" w:cs="Calibri"/>
          <w:color w:val="365F91" w:themeColor="accent1" w:themeShade="BF"/>
          <w:sz w:val="36"/>
          <w:szCs w:val="36"/>
        </w:rPr>
        <w:t>PoX</w:t>
      </w:r>
      <w:proofErr w:type="spellEnd"/>
      <w:r w:rsidRPr="00046D93">
        <w:rPr>
          <w:rFonts w:ascii="Calibri" w:eastAsiaTheme="majorEastAsia" w:hAnsi="Calibri" w:cs="Calibri"/>
          <w:color w:val="365F91" w:themeColor="accent1" w:themeShade="BF"/>
          <w:sz w:val="36"/>
          <w:szCs w:val="36"/>
        </w:rPr>
        <w:t xml:space="preserve"> engagement, service metrics</w:t>
      </w:r>
    </w:p>
    <w:p w14:paraId="7E202764" w14:textId="77777777" w:rsidR="000E7A28" w:rsidRPr="00046D93" w:rsidRDefault="000E7A28" w:rsidP="00F1689A">
      <w:pPr>
        <w:numPr>
          <w:ilvl w:val="0"/>
          <w:numId w:val="79"/>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Brand Repository – Logos, media, voice guides, and campaign templates</w:t>
      </w:r>
    </w:p>
    <w:p w14:paraId="3294280E" w14:textId="77777777" w:rsidR="000E7A28" w:rsidRPr="00046D93" w:rsidRDefault="000E7A28" w:rsidP="00F1689A">
      <w:pPr>
        <w:numPr>
          <w:ilvl w:val="0"/>
          <w:numId w:val="79"/>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lastRenderedPageBreak/>
        <w:t>Vendor &amp; Partner Portals – Group procurement and cost savings</w:t>
      </w:r>
    </w:p>
    <w:p w14:paraId="78D17D52"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These tools create a uniform guest experience and allow DAO members to evaluate performance in real-time.</w:t>
      </w:r>
    </w:p>
    <w:p w14:paraId="17C1A3A2" w14:textId="77777777" w:rsidR="000E7A28" w:rsidRPr="00046D93" w:rsidRDefault="000E7A28" w:rsidP="000E7A28">
      <w:pPr>
        <w:jc w:val="both"/>
        <w:rPr>
          <w:rFonts w:ascii="Calibri" w:eastAsiaTheme="majorEastAsia" w:hAnsi="Calibri" w:cs="Calibri"/>
          <w:b/>
          <w:bCs/>
          <w:color w:val="365F91" w:themeColor="accent1" w:themeShade="BF"/>
          <w:sz w:val="44"/>
          <w:szCs w:val="44"/>
        </w:rPr>
      </w:pPr>
      <w:r w:rsidRPr="00046D93">
        <w:rPr>
          <w:rFonts w:ascii="Calibri" w:eastAsiaTheme="majorEastAsia" w:hAnsi="Calibri" w:cs="Calibri"/>
          <w:b/>
          <w:bCs/>
          <w:color w:val="365F91" w:themeColor="accent1" w:themeShade="BF"/>
          <w:sz w:val="44"/>
          <w:szCs w:val="44"/>
        </w:rPr>
        <w:t>Local Token Utility &amp; Guest Participation</w:t>
      </w:r>
    </w:p>
    <w:p w14:paraId="7AAF469B"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Every franchise supports on-site token utility, increasing organic $LODGE demand:</w:t>
      </w:r>
    </w:p>
    <w:p w14:paraId="31349076" w14:textId="77777777" w:rsidR="000E7A28" w:rsidRPr="00046D93" w:rsidRDefault="000E7A28" w:rsidP="00F1689A">
      <w:pPr>
        <w:numPr>
          <w:ilvl w:val="0"/>
          <w:numId w:val="80"/>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Guests pay with tokens for bookings, upgrades, and amenities</w:t>
      </w:r>
    </w:p>
    <w:p w14:paraId="4896C4ED" w14:textId="77777777" w:rsidR="000E7A28" w:rsidRPr="00046D93" w:rsidRDefault="000E7A28" w:rsidP="00F1689A">
      <w:pPr>
        <w:numPr>
          <w:ilvl w:val="0"/>
          <w:numId w:val="80"/>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Verified reviews earn loyalty NFTs or token rewards</w:t>
      </w:r>
    </w:p>
    <w:p w14:paraId="5B0D8B91" w14:textId="77777777" w:rsidR="000E7A28" w:rsidRPr="00046D93" w:rsidRDefault="000E7A28" w:rsidP="00F1689A">
      <w:pPr>
        <w:numPr>
          <w:ilvl w:val="0"/>
          <w:numId w:val="80"/>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Franchisees run regional loyalty pools, drop incentives, and localized staking campaigns</w:t>
      </w:r>
    </w:p>
    <w:p w14:paraId="31B020DA"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This ensures every Lodge contributes to—and benefits from—the broader token economy.</w:t>
      </w:r>
    </w:p>
    <w:p w14:paraId="4CE9299B" w14:textId="77777777" w:rsidR="000E7A28" w:rsidRPr="00046D93" w:rsidRDefault="000E7A28" w:rsidP="000E7A28">
      <w:pPr>
        <w:jc w:val="both"/>
        <w:rPr>
          <w:rFonts w:ascii="Calibri" w:eastAsiaTheme="majorEastAsia" w:hAnsi="Calibri" w:cs="Calibri"/>
          <w:b/>
          <w:bCs/>
          <w:color w:val="365F91" w:themeColor="accent1" w:themeShade="BF"/>
          <w:sz w:val="44"/>
          <w:szCs w:val="44"/>
        </w:rPr>
      </w:pPr>
      <w:r w:rsidRPr="00046D93">
        <w:rPr>
          <w:rFonts w:ascii="Calibri" w:eastAsiaTheme="majorEastAsia" w:hAnsi="Calibri" w:cs="Calibri"/>
          <w:b/>
          <w:bCs/>
          <w:color w:val="365F91" w:themeColor="accent1" w:themeShade="BF"/>
          <w:sz w:val="44"/>
          <w:szCs w:val="44"/>
        </w:rPr>
        <w:t>Strategic Expansion Roadmap</w:t>
      </w:r>
    </w:p>
    <w:p w14:paraId="27EDF40E"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Phase I: Corporate-Led Launches</w:t>
      </w:r>
    </w:p>
    <w:p w14:paraId="6EB88145" w14:textId="77777777" w:rsidR="000E7A28" w:rsidRPr="00046D93" w:rsidRDefault="000E7A28" w:rsidP="00F1689A">
      <w:pPr>
        <w:numPr>
          <w:ilvl w:val="0"/>
          <w:numId w:val="81"/>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3–5 company-managed locations to prove system efficiency</w:t>
      </w:r>
    </w:p>
    <w:p w14:paraId="37441925" w14:textId="77777777" w:rsidR="000E7A28" w:rsidRPr="00046D93" w:rsidRDefault="000E7A28" w:rsidP="00F1689A">
      <w:pPr>
        <w:numPr>
          <w:ilvl w:val="0"/>
          <w:numId w:val="81"/>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Strategic, high-visibility wellness destinations</w:t>
      </w:r>
    </w:p>
    <w:p w14:paraId="4A857BA1"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Phase II: DAO-Guided Growth</w:t>
      </w:r>
    </w:p>
    <w:p w14:paraId="7DE4AB7F" w14:textId="77777777" w:rsidR="000E7A28" w:rsidRPr="00046D93" w:rsidRDefault="000E7A28" w:rsidP="00F1689A">
      <w:pPr>
        <w:numPr>
          <w:ilvl w:val="0"/>
          <w:numId w:val="82"/>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lastRenderedPageBreak/>
        <w:t>DAO votes on regional priorities and partner applications</w:t>
      </w:r>
    </w:p>
    <w:p w14:paraId="48942970" w14:textId="77777777" w:rsidR="000E7A28" w:rsidRPr="00046D93" w:rsidRDefault="000E7A28" w:rsidP="00F1689A">
      <w:pPr>
        <w:numPr>
          <w:ilvl w:val="0"/>
          <w:numId w:val="82"/>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Performance-based staking subsidies and bounty grants</w:t>
      </w:r>
    </w:p>
    <w:p w14:paraId="770682BA"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Phase III: Global Ecosystem Maturity</w:t>
      </w:r>
    </w:p>
    <w:p w14:paraId="4FD21FFE" w14:textId="77777777" w:rsidR="000E7A28" w:rsidRPr="00046D93" w:rsidRDefault="000E7A28" w:rsidP="00F1689A">
      <w:pPr>
        <w:numPr>
          <w:ilvl w:val="0"/>
          <w:numId w:val="83"/>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Open applications with DAO screening</w:t>
      </w:r>
    </w:p>
    <w:p w14:paraId="4B222804" w14:textId="77777777" w:rsidR="000E7A28" w:rsidRPr="00046D93" w:rsidRDefault="000E7A28" w:rsidP="00F1689A">
      <w:pPr>
        <w:numPr>
          <w:ilvl w:val="0"/>
          <w:numId w:val="83"/>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Multilingual interface support, operational decentralization</w:t>
      </w:r>
    </w:p>
    <w:p w14:paraId="78660BFF"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Every phase ensures quality control, brand integrity, and adaptive scalability.</w:t>
      </w:r>
    </w:p>
    <w:p w14:paraId="7DE74113" w14:textId="77777777" w:rsidR="000E7A28" w:rsidRPr="00046D93" w:rsidRDefault="000E7A28" w:rsidP="000E7A28">
      <w:pPr>
        <w:jc w:val="both"/>
        <w:rPr>
          <w:rFonts w:ascii="Calibri" w:eastAsiaTheme="majorEastAsia" w:hAnsi="Calibri" w:cs="Calibri"/>
          <w:b/>
          <w:bCs/>
          <w:color w:val="365F91" w:themeColor="accent1" w:themeShade="BF"/>
          <w:sz w:val="44"/>
          <w:szCs w:val="44"/>
        </w:rPr>
      </w:pPr>
      <w:r w:rsidRPr="00046D93">
        <w:rPr>
          <w:rFonts w:ascii="Calibri" w:eastAsiaTheme="majorEastAsia" w:hAnsi="Calibri" w:cs="Calibri"/>
          <w:b/>
          <w:bCs/>
          <w:color w:val="365F91" w:themeColor="accent1" w:themeShade="BF"/>
          <w:sz w:val="44"/>
          <w:szCs w:val="44"/>
        </w:rPr>
        <w:t>Summary</w:t>
      </w:r>
    </w:p>
    <w:p w14:paraId="2BB87774"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 xml:space="preserve">The </w:t>
      </w:r>
      <w:proofErr w:type="spellStart"/>
      <w:r w:rsidRPr="00046D93">
        <w:rPr>
          <w:rFonts w:ascii="Calibri" w:eastAsiaTheme="majorEastAsia" w:hAnsi="Calibri" w:cs="Calibri"/>
          <w:color w:val="365F91" w:themeColor="accent1" w:themeShade="BF"/>
          <w:sz w:val="36"/>
          <w:szCs w:val="36"/>
        </w:rPr>
        <w:t>Tokenomics</w:t>
      </w:r>
      <w:proofErr w:type="spellEnd"/>
      <w:r w:rsidRPr="00046D93">
        <w:rPr>
          <w:rFonts w:ascii="Calibri" w:eastAsiaTheme="majorEastAsia" w:hAnsi="Calibri" w:cs="Calibri"/>
          <w:color w:val="365F91" w:themeColor="accent1" w:themeShade="BF"/>
          <w:sz w:val="36"/>
          <w:szCs w:val="36"/>
        </w:rPr>
        <w:t xml:space="preserve"> Structure for Franchise Opportunities empowers Pine Hills Lodge to scale ethically and efficiently through blockchain infrastructure. By replacing contracts with smart NFTs and central oversight with DAO governance, the Lodge creates a model that is:</w:t>
      </w:r>
    </w:p>
    <w:p w14:paraId="5ECB793A" w14:textId="77777777" w:rsidR="000E7A28" w:rsidRPr="00046D93" w:rsidRDefault="000E7A28" w:rsidP="00F1689A">
      <w:pPr>
        <w:numPr>
          <w:ilvl w:val="0"/>
          <w:numId w:val="84"/>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Decentralized yet accountable</w:t>
      </w:r>
    </w:p>
    <w:p w14:paraId="3EF688FA" w14:textId="77777777" w:rsidR="000E7A28" w:rsidRPr="00046D93" w:rsidRDefault="000E7A28" w:rsidP="00F1689A">
      <w:pPr>
        <w:numPr>
          <w:ilvl w:val="0"/>
          <w:numId w:val="84"/>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Transparent yet exclusive</w:t>
      </w:r>
    </w:p>
    <w:p w14:paraId="12F1AFAC" w14:textId="77777777" w:rsidR="000E7A28" w:rsidRPr="00046D93" w:rsidRDefault="000E7A28" w:rsidP="00F1689A">
      <w:pPr>
        <w:numPr>
          <w:ilvl w:val="0"/>
          <w:numId w:val="84"/>
        </w:num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t>Scalable yet mission-aligned</w:t>
      </w:r>
    </w:p>
    <w:p w14:paraId="5CED0C96" w14:textId="77777777" w:rsidR="000E7A28" w:rsidRPr="00046D93" w:rsidRDefault="000E7A28" w:rsidP="000E7A28">
      <w:pPr>
        <w:jc w:val="both"/>
        <w:rPr>
          <w:rFonts w:ascii="Calibri" w:eastAsiaTheme="majorEastAsia" w:hAnsi="Calibri" w:cs="Calibri"/>
          <w:color w:val="365F91" w:themeColor="accent1" w:themeShade="BF"/>
          <w:sz w:val="36"/>
          <w:szCs w:val="36"/>
        </w:rPr>
      </w:pPr>
      <w:r w:rsidRPr="00046D93">
        <w:rPr>
          <w:rFonts w:ascii="Calibri" w:eastAsiaTheme="majorEastAsia" w:hAnsi="Calibri" w:cs="Calibri"/>
          <w:color w:val="365F91" w:themeColor="accent1" w:themeShade="BF"/>
          <w:sz w:val="36"/>
          <w:szCs w:val="36"/>
        </w:rPr>
        <w:lastRenderedPageBreak/>
        <w:t>This system unlocks a path for global expansion where community members, operators, and guests all share in the brand’s success—economically and experientially.</w:t>
      </w:r>
    </w:p>
    <w:p w14:paraId="0D08ABB0" w14:textId="77777777" w:rsidR="000E7A28" w:rsidRPr="00BB0439" w:rsidRDefault="000E7A28" w:rsidP="000E7A28">
      <w:pPr>
        <w:jc w:val="both"/>
        <w:rPr>
          <w:rFonts w:ascii="Calibri" w:hAnsi="Calibri" w:cs="Calibri"/>
          <w:sz w:val="36"/>
          <w:szCs w:val="36"/>
        </w:rPr>
      </w:pPr>
    </w:p>
    <w:p w14:paraId="412B4394" w14:textId="77777777" w:rsidR="00052D6A" w:rsidRDefault="00052D6A">
      <w:pPr>
        <w:rPr>
          <w:rFonts w:asciiTheme="majorHAnsi" w:eastAsiaTheme="majorEastAsia" w:hAnsiTheme="majorHAnsi" w:cstheme="majorBidi"/>
          <w:b/>
          <w:bCs/>
          <w:color w:val="365F91" w:themeColor="accent1" w:themeShade="BF"/>
          <w:sz w:val="48"/>
          <w:szCs w:val="48"/>
        </w:rPr>
      </w:pPr>
      <w:r>
        <w:rPr>
          <w:sz w:val="48"/>
          <w:szCs w:val="48"/>
        </w:rPr>
        <w:br w:type="page"/>
      </w:r>
    </w:p>
    <w:p w14:paraId="767FDE36" w14:textId="77777777" w:rsidR="003E56B7" w:rsidRPr="0051292B" w:rsidRDefault="003E56B7" w:rsidP="003E56B7">
      <w:pPr>
        <w:jc w:val="both"/>
        <w:rPr>
          <w:rFonts w:ascii="Calibri" w:eastAsiaTheme="majorEastAsia" w:hAnsi="Calibri" w:cs="Calibri"/>
          <w:b/>
          <w:bCs/>
          <w:color w:val="365F91" w:themeColor="accent1" w:themeShade="BF"/>
          <w:sz w:val="48"/>
          <w:szCs w:val="48"/>
        </w:rPr>
      </w:pPr>
      <w:r w:rsidRPr="0051292B">
        <w:rPr>
          <w:rFonts w:ascii="Calibri" w:eastAsiaTheme="majorEastAsia" w:hAnsi="Calibri" w:cs="Calibri"/>
          <w:b/>
          <w:bCs/>
          <w:color w:val="365F91" w:themeColor="accent1" w:themeShade="BF"/>
          <w:sz w:val="48"/>
          <w:szCs w:val="48"/>
        </w:rPr>
        <w:lastRenderedPageBreak/>
        <w:t>11.1 Strategic Partnerships</w:t>
      </w:r>
    </w:p>
    <w:p w14:paraId="227CB43B" w14:textId="77777777" w:rsidR="003E56B7" w:rsidRPr="0051292B" w:rsidRDefault="003E56B7" w:rsidP="003E56B7">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Expanding Tokenized Hospitality Through Lodging Alliances &amp; Booking Integrations</w:t>
      </w:r>
    </w:p>
    <w:p w14:paraId="251B0397" w14:textId="77777777" w:rsidR="003E56B7" w:rsidRPr="0051292B" w:rsidRDefault="003E56B7" w:rsidP="003E56B7">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To extend the reach and utility of the Pine Hills Lodge brand, we will pursue strategic partnerships with aligned lodging operators, boutique resorts, and digital booking platforms. These partnerships will integrate the $LODGE token ecosystem across diverse properties, reinforcing a shared commitment to sustainability, immersive guest experiences, and decentralized innovation.</w:t>
      </w:r>
    </w:p>
    <w:p w14:paraId="18658EA0" w14:textId="77777777" w:rsidR="003E56B7" w:rsidRPr="0051292B" w:rsidRDefault="003E56B7" w:rsidP="003E56B7">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The Lodge serves as the pilot site for validating tokenized access, loyalty, and governance systems. As the flagship retreat, it anchors the broader network by demonstrating how blockchain-native infrastructure can enhance hospitality operations, improve guest engagement, and deliver regenerative, high-margin experiences.</w:t>
      </w:r>
    </w:p>
    <w:p w14:paraId="0B1D50A4" w14:textId="77777777" w:rsidR="003E56B7" w:rsidRPr="0051292B" w:rsidRDefault="003E56B7" w:rsidP="003E56B7">
      <w:pPr>
        <w:jc w:val="both"/>
        <w:rPr>
          <w:rFonts w:ascii="Calibri" w:eastAsiaTheme="majorEastAsia" w:hAnsi="Calibri" w:cs="Calibri"/>
          <w:b/>
          <w:bCs/>
          <w:color w:val="365F91" w:themeColor="accent1" w:themeShade="BF"/>
          <w:sz w:val="44"/>
          <w:szCs w:val="44"/>
        </w:rPr>
      </w:pPr>
      <w:r w:rsidRPr="0051292B">
        <w:rPr>
          <w:rFonts w:ascii="Calibri" w:eastAsiaTheme="majorEastAsia" w:hAnsi="Calibri" w:cs="Calibri"/>
          <w:b/>
          <w:bCs/>
          <w:color w:val="365F91" w:themeColor="accent1" w:themeShade="BF"/>
          <w:sz w:val="44"/>
          <w:szCs w:val="44"/>
        </w:rPr>
        <w:t>Target Partnership Profiles</w:t>
      </w:r>
    </w:p>
    <w:p w14:paraId="7EAB661C" w14:textId="77777777" w:rsidR="003E56B7" w:rsidRPr="0051292B" w:rsidRDefault="003E56B7" w:rsidP="003E56B7">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We will prioritize properties and platforms that align with our mission and have potential for token integration. Ideal partners include:</w:t>
      </w:r>
    </w:p>
    <w:p w14:paraId="10794BC4" w14:textId="77777777" w:rsidR="003E56B7" w:rsidRPr="0051292B" w:rsidRDefault="003E56B7" w:rsidP="00F1689A">
      <w:pPr>
        <w:numPr>
          <w:ilvl w:val="0"/>
          <w:numId w:val="85"/>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Rustic Lodges &amp; Retreats: Boutique inns, cabins, or B&amp;Bs near forests, mountains, or national parks.</w:t>
      </w:r>
    </w:p>
    <w:p w14:paraId="185C60F8" w14:textId="77777777" w:rsidR="003E56B7" w:rsidRPr="0051292B" w:rsidRDefault="003E56B7" w:rsidP="00F1689A">
      <w:pPr>
        <w:numPr>
          <w:ilvl w:val="0"/>
          <w:numId w:val="85"/>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lastRenderedPageBreak/>
        <w:t>Event-Oriented Venues: Properties equipped for wellness retreats, executive offsites, or weddings.</w:t>
      </w:r>
    </w:p>
    <w:p w14:paraId="2B00B780" w14:textId="77777777" w:rsidR="003E56B7" w:rsidRPr="0051292B" w:rsidRDefault="003E56B7" w:rsidP="00F1689A">
      <w:pPr>
        <w:numPr>
          <w:ilvl w:val="0"/>
          <w:numId w:val="85"/>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Tech-Adaptive Operators: Chains or independents exploring Web3 innovation in loyalty or booking systems.</w:t>
      </w:r>
    </w:p>
    <w:p w14:paraId="558C862F" w14:textId="77777777" w:rsidR="003E56B7" w:rsidRPr="0051292B" w:rsidRDefault="003E56B7" w:rsidP="00F1689A">
      <w:pPr>
        <w:numPr>
          <w:ilvl w:val="0"/>
          <w:numId w:val="85"/>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Scalable Eco-Resorts: Models such as KOA, Under Canvas, or soft brands (e.g., Tapestry by Hilton) that offer growth potential.</w:t>
      </w:r>
    </w:p>
    <w:p w14:paraId="0B04AD5E" w14:textId="77777777" w:rsidR="003E56B7" w:rsidRPr="0051292B" w:rsidRDefault="003E56B7" w:rsidP="003E56B7">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Each partner will receive tailored onboarding focused on smart contract simplicity, token education, and brand integration.</w:t>
      </w:r>
    </w:p>
    <w:p w14:paraId="4D7B9F07" w14:textId="77777777" w:rsidR="003E56B7" w:rsidRPr="0051292B" w:rsidRDefault="003E56B7" w:rsidP="003E56B7">
      <w:pPr>
        <w:jc w:val="both"/>
        <w:rPr>
          <w:rFonts w:ascii="Calibri" w:eastAsiaTheme="majorEastAsia" w:hAnsi="Calibri" w:cs="Calibri"/>
          <w:b/>
          <w:bCs/>
          <w:color w:val="365F91" w:themeColor="accent1" w:themeShade="BF"/>
          <w:sz w:val="44"/>
          <w:szCs w:val="44"/>
        </w:rPr>
      </w:pPr>
      <w:r w:rsidRPr="0051292B">
        <w:rPr>
          <w:rFonts w:ascii="Calibri" w:eastAsiaTheme="majorEastAsia" w:hAnsi="Calibri" w:cs="Calibri"/>
          <w:b/>
          <w:bCs/>
          <w:color w:val="365F91" w:themeColor="accent1" w:themeShade="BF"/>
          <w:sz w:val="44"/>
          <w:szCs w:val="44"/>
        </w:rPr>
        <w:t>$LODGE Token Integration for Partners</w:t>
      </w:r>
    </w:p>
    <w:p w14:paraId="1A90AC02" w14:textId="77777777" w:rsidR="003E56B7" w:rsidRPr="0051292B" w:rsidRDefault="003E56B7" w:rsidP="003E56B7">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Through modular APIs and customizable smart contracts, partnered properties can adopt $LODGE across their operations: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9"/>
        <w:gridCol w:w="5981"/>
      </w:tblGrid>
      <w:tr w:rsidR="003E56B7" w:rsidRPr="0051292B" w14:paraId="068A119D" w14:textId="77777777" w:rsidTr="000D1709">
        <w:trPr>
          <w:tblHeader/>
          <w:tblCellSpacing w:w="15" w:type="dxa"/>
        </w:trPr>
        <w:tc>
          <w:tcPr>
            <w:tcW w:w="0" w:type="auto"/>
            <w:vAlign w:val="center"/>
            <w:hideMark/>
          </w:tcPr>
          <w:p w14:paraId="3B2381BF" w14:textId="77777777" w:rsidR="003E56B7" w:rsidRPr="0051292B" w:rsidRDefault="003E56B7" w:rsidP="000D1709">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Feature</w:t>
            </w:r>
          </w:p>
        </w:tc>
        <w:tc>
          <w:tcPr>
            <w:tcW w:w="0" w:type="auto"/>
            <w:vAlign w:val="center"/>
            <w:hideMark/>
          </w:tcPr>
          <w:p w14:paraId="5C355EFE" w14:textId="77777777" w:rsidR="003E56B7" w:rsidRPr="0051292B" w:rsidRDefault="003E56B7" w:rsidP="000D1709">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Functionality</w:t>
            </w:r>
          </w:p>
        </w:tc>
      </w:tr>
      <w:tr w:rsidR="003E56B7" w:rsidRPr="0051292B" w14:paraId="3953784C" w14:textId="77777777" w:rsidTr="000D1709">
        <w:trPr>
          <w:tblCellSpacing w:w="15" w:type="dxa"/>
        </w:trPr>
        <w:tc>
          <w:tcPr>
            <w:tcW w:w="0" w:type="auto"/>
            <w:vAlign w:val="center"/>
            <w:hideMark/>
          </w:tcPr>
          <w:p w14:paraId="79D2779E" w14:textId="77777777" w:rsidR="003E56B7" w:rsidRPr="0051292B" w:rsidRDefault="003E56B7" w:rsidP="000D1709">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Token-Based Bookings</w:t>
            </w:r>
          </w:p>
        </w:tc>
        <w:tc>
          <w:tcPr>
            <w:tcW w:w="0" w:type="auto"/>
            <w:vAlign w:val="center"/>
            <w:hideMark/>
          </w:tcPr>
          <w:p w14:paraId="1A43E276" w14:textId="77777777" w:rsidR="003E56B7" w:rsidRPr="0051292B" w:rsidRDefault="003E56B7" w:rsidP="000D1709">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Accept $LODGE for reservations, with refundable smart-contract logic</w:t>
            </w:r>
          </w:p>
        </w:tc>
      </w:tr>
      <w:tr w:rsidR="003E56B7" w:rsidRPr="0051292B" w14:paraId="18627E5F" w14:textId="77777777" w:rsidTr="000D1709">
        <w:trPr>
          <w:tblCellSpacing w:w="15" w:type="dxa"/>
        </w:trPr>
        <w:tc>
          <w:tcPr>
            <w:tcW w:w="0" w:type="auto"/>
            <w:vAlign w:val="center"/>
            <w:hideMark/>
          </w:tcPr>
          <w:p w14:paraId="523AD4A0" w14:textId="77777777" w:rsidR="003E56B7" w:rsidRPr="0051292B" w:rsidRDefault="003E56B7" w:rsidP="000D1709">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Loyalty Pool Integration</w:t>
            </w:r>
          </w:p>
        </w:tc>
        <w:tc>
          <w:tcPr>
            <w:tcW w:w="0" w:type="auto"/>
            <w:vAlign w:val="center"/>
            <w:hideMark/>
          </w:tcPr>
          <w:p w14:paraId="35FBCFDF" w14:textId="77777777" w:rsidR="003E56B7" w:rsidRPr="0051292B" w:rsidRDefault="003E56B7" w:rsidP="000D1709">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On-chain rewards for multi-property stays, tied to behavior and engagement</w:t>
            </w:r>
          </w:p>
        </w:tc>
      </w:tr>
      <w:tr w:rsidR="003E56B7" w:rsidRPr="0051292B" w14:paraId="5D59247F" w14:textId="77777777" w:rsidTr="000D1709">
        <w:trPr>
          <w:tblCellSpacing w:w="15" w:type="dxa"/>
        </w:trPr>
        <w:tc>
          <w:tcPr>
            <w:tcW w:w="0" w:type="auto"/>
            <w:vAlign w:val="center"/>
            <w:hideMark/>
          </w:tcPr>
          <w:p w14:paraId="1596CC9E" w14:textId="77777777" w:rsidR="003E56B7" w:rsidRPr="0051292B" w:rsidRDefault="003E56B7" w:rsidP="000D1709">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lastRenderedPageBreak/>
              <w:t>NFT-Enabled Experiences</w:t>
            </w:r>
          </w:p>
        </w:tc>
        <w:tc>
          <w:tcPr>
            <w:tcW w:w="0" w:type="auto"/>
            <w:vAlign w:val="center"/>
            <w:hideMark/>
          </w:tcPr>
          <w:p w14:paraId="55349586" w14:textId="77777777" w:rsidR="003E56B7" w:rsidRPr="0051292B" w:rsidRDefault="003E56B7" w:rsidP="000D1709">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Mint property-specific NFTs for VIP perks, events, or collectibles</w:t>
            </w:r>
          </w:p>
        </w:tc>
      </w:tr>
      <w:tr w:rsidR="003E56B7" w:rsidRPr="0051292B" w14:paraId="5F2129F9" w14:textId="77777777" w:rsidTr="000D1709">
        <w:trPr>
          <w:tblCellSpacing w:w="15" w:type="dxa"/>
        </w:trPr>
        <w:tc>
          <w:tcPr>
            <w:tcW w:w="0" w:type="auto"/>
            <w:vAlign w:val="center"/>
            <w:hideMark/>
          </w:tcPr>
          <w:p w14:paraId="3FDA0EC7" w14:textId="77777777" w:rsidR="003E56B7" w:rsidRPr="0051292B" w:rsidRDefault="003E56B7" w:rsidP="000D1709">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Branded Guest Benefits</w:t>
            </w:r>
          </w:p>
        </w:tc>
        <w:tc>
          <w:tcPr>
            <w:tcW w:w="0" w:type="auto"/>
            <w:vAlign w:val="center"/>
            <w:hideMark/>
          </w:tcPr>
          <w:p w14:paraId="2B75BEB0" w14:textId="77777777" w:rsidR="003E56B7" w:rsidRPr="0051292B" w:rsidRDefault="003E56B7" w:rsidP="000D1709">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Early check-in, tiered discounts, or token airdrops for repeat guests</w:t>
            </w:r>
          </w:p>
        </w:tc>
      </w:tr>
    </w:tbl>
    <w:p w14:paraId="16540C9A" w14:textId="77777777" w:rsidR="003E56B7" w:rsidRPr="0051292B" w:rsidRDefault="003E56B7" w:rsidP="003E56B7">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This ensures a seamless Web3 hospitality experience across multiple brands, supported by interoperable infrastructure.</w:t>
      </w:r>
    </w:p>
    <w:p w14:paraId="31742CF0" w14:textId="77777777" w:rsidR="003E56B7" w:rsidRPr="0051292B" w:rsidRDefault="003E56B7" w:rsidP="003E56B7">
      <w:pPr>
        <w:jc w:val="both"/>
        <w:rPr>
          <w:rFonts w:ascii="Calibri" w:eastAsiaTheme="majorEastAsia" w:hAnsi="Calibri" w:cs="Calibri"/>
          <w:b/>
          <w:bCs/>
          <w:color w:val="365F91" w:themeColor="accent1" w:themeShade="BF"/>
          <w:sz w:val="44"/>
          <w:szCs w:val="44"/>
        </w:rPr>
      </w:pPr>
      <w:r w:rsidRPr="0051292B">
        <w:rPr>
          <w:rFonts w:ascii="Calibri" w:eastAsiaTheme="majorEastAsia" w:hAnsi="Calibri" w:cs="Calibri"/>
          <w:b/>
          <w:bCs/>
          <w:color w:val="365F91" w:themeColor="accent1" w:themeShade="BF"/>
          <w:sz w:val="44"/>
          <w:szCs w:val="44"/>
        </w:rPr>
        <w:t>White-Labeled Brand Expansion</w:t>
      </w:r>
    </w:p>
    <w:p w14:paraId="50ECC77B" w14:textId="77777777" w:rsidR="003E56B7" w:rsidRPr="0051292B" w:rsidRDefault="003E56B7" w:rsidP="003E56B7">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To grow with quality and control, Pine Hills Lodge will offer a white-labeled solution for like-minded operators:</w:t>
      </w:r>
    </w:p>
    <w:p w14:paraId="26ADA0C9" w14:textId="77777777" w:rsidR="003E56B7" w:rsidRPr="0051292B" w:rsidRDefault="003E56B7" w:rsidP="00F1689A">
      <w:pPr>
        <w:numPr>
          <w:ilvl w:val="0"/>
          <w:numId w:val="86"/>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Branded Booking Portals powered by $LODGE and integrated NFT utilities</w:t>
      </w:r>
    </w:p>
    <w:p w14:paraId="6DFE1675" w14:textId="77777777" w:rsidR="003E56B7" w:rsidRPr="0051292B" w:rsidRDefault="003E56B7" w:rsidP="00F1689A">
      <w:pPr>
        <w:numPr>
          <w:ilvl w:val="0"/>
          <w:numId w:val="86"/>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Staff Training &amp; Onboarding covering token use, guest flow, and DAO systems</w:t>
      </w:r>
    </w:p>
    <w:p w14:paraId="47B085BB" w14:textId="77777777" w:rsidR="003E56B7" w:rsidRPr="0051292B" w:rsidRDefault="003E56B7" w:rsidP="00F1689A">
      <w:pPr>
        <w:numPr>
          <w:ilvl w:val="0"/>
          <w:numId w:val="86"/>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Seasonal Campaign Templates for co-branded event marketing (e.g., “Winter Solstice at the Lodge”)</w:t>
      </w:r>
    </w:p>
    <w:p w14:paraId="5A074141" w14:textId="77777777" w:rsidR="003E56B7" w:rsidRPr="0051292B" w:rsidRDefault="003E56B7" w:rsidP="003E56B7">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This model enables decentralized growth while protecting core brand values through standardized onboarding and DAO governance.</w:t>
      </w:r>
    </w:p>
    <w:p w14:paraId="635F5126" w14:textId="77777777" w:rsidR="003E56B7" w:rsidRPr="0051292B" w:rsidRDefault="003E56B7" w:rsidP="003E56B7">
      <w:pPr>
        <w:jc w:val="both"/>
        <w:rPr>
          <w:rFonts w:ascii="Calibri" w:eastAsiaTheme="majorEastAsia" w:hAnsi="Calibri" w:cs="Calibri"/>
          <w:b/>
          <w:bCs/>
          <w:color w:val="365F91" w:themeColor="accent1" w:themeShade="BF"/>
          <w:sz w:val="44"/>
          <w:szCs w:val="44"/>
        </w:rPr>
      </w:pPr>
      <w:r w:rsidRPr="0051292B">
        <w:rPr>
          <w:rFonts w:ascii="Calibri" w:eastAsiaTheme="majorEastAsia" w:hAnsi="Calibri" w:cs="Calibri"/>
          <w:b/>
          <w:bCs/>
          <w:color w:val="365F91" w:themeColor="accent1" w:themeShade="BF"/>
          <w:sz w:val="44"/>
          <w:szCs w:val="44"/>
        </w:rPr>
        <w:t>Technology &amp; Booking Interoperability</w:t>
      </w:r>
    </w:p>
    <w:p w14:paraId="5AB90648" w14:textId="77777777" w:rsidR="003E56B7" w:rsidRPr="0051292B" w:rsidRDefault="003E56B7" w:rsidP="003E56B7">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lastRenderedPageBreak/>
        <w:t>To ensure ecosystem fluidity and ease of adoption, $LODGE systems will integrate with:</w:t>
      </w:r>
    </w:p>
    <w:p w14:paraId="0732CC14" w14:textId="77777777" w:rsidR="003E56B7" w:rsidRPr="0051292B" w:rsidRDefault="003E56B7" w:rsidP="00F1689A">
      <w:pPr>
        <w:numPr>
          <w:ilvl w:val="0"/>
          <w:numId w:val="87"/>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 xml:space="preserve">Leading PMS tools like </w:t>
      </w:r>
      <w:proofErr w:type="spellStart"/>
      <w:r w:rsidRPr="0051292B">
        <w:rPr>
          <w:rFonts w:ascii="Calibri" w:eastAsiaTheme="majorEastAsia" w:hAnsi="Calibri" w:cs="Calibri"/>
          <w:color w:val="365F91" w:themeColor="accent1" w:themeShade="BF"/>
          <w:sz w:val="36"/>
          <w:szCs w:val="36"/>
        </w:rPr>
        <w:t>Cloudbeds</w:t>
      </w:r>
      <w:proofErr w:type="spellEnd"/>
      <w:r w:rsidRPr="0051292B">
        <w:rPr>
          <w:rFonts w:ascii="Calibri" w:eastAsiaTheme="majorEastAsia" w:hAnsi="Calibri" w:cs="Calibri"/>
          <w:color w:val="365F91" w:themeColor="accent1" w:themeShade="BF"/>
          <w:sz w:val="36"/>
          <w:szCs w:val="36"/>
        </w:rPr>
        <w:t>, SiteMinder, SynXis</w:t>
      </w:r>
    </w:p>
    <w:p w14:paraId="42CBDF87" w14:textId="77777777" w:rsidR="003E56B7" w:rsidRPr="0051292B" w:rsidRDefault="003E56B7" w:rsidP="00F1689A">
      <w:pPr>
        <w:numPr>
          <w:ilvl w:val="0"/>
          <w:numId w:val="87"/>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 xml:space="preserve">Web3-ready </w:t>
      </w:r>
      <w:proofErr w:type="spellStart"/>
      <w:r w:rsidRPr="0051292B">
        <w:rPr>
          <w:rFonts w:ascii="Calibri" w:eastAsiaTheme="majorEastAsia" w:hAnsi="Calibri" w:cs="Calibri"/>
          <w:color w:val="365F91" w:themeColor="accent1" w:themeShade="BF"/>
          <w:sz w:val="36"/>
          <w:szCs w:val="36"/>
        </w:rPr>
        <w:t>dApps</w:t>
      </w:r>
      <w:proofErr w:type="spellEnd"/>
      <w:r w:rsidRPr="0051292B">
        <w:rPr>
          <w:rFonts w:ascii="Calibri" w:eastAsiaTheme="majorEastAsia" w:hAnsi="Calibri" w:cs="Calibri"/>
          <w:color w:val="365F91" w:themeColor="accent1" w:themeShade="BF"/>
          <w:sz w:val="36"/>
          <w:szCs w:val="36"/>
        </w:rPr>
        <w:t xml:space="preserve"> for booking and loyalty</w:t>
      </w:r>
    </w:p>
    <w:p w14:paraId="224B03BA" w14:textId="77777777" w:rsidR="003E56B7" w:rsidRPr="0051292B" w:rsidRDefault="003E56B7" w:rsidP="00F1689A">
      <w:pPr>
        <w:numPr>
          <w:ilvl w:val="0"/>
          <w:numId w:val="87"/>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Aggregators like Google Travel, Airbnb Experiences, TripAdvisor, with token-based upsells</w:t>
      </w:r>
    </w:p>
    <w:p w14:paraId="32DACD90" w14:textId="77777777" w:rsidR="003E56B7" w:rsidRPr="0051292B" w:rsidRDefault="003E56B7" w:rsidP="00F1689A">
      <w:pPr>
        <w:numPr>
          <w:ilvl w:val="0"/>
          <w:numId w:val="87"/>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Mobile wallet integration and API documentation for developers and operators</w:t>
      </w:r>
    </w:p>
    <w:p w14:paraId="0F0CE2BC" w14:textId="77777777" w:rsidR="003E56B7" w:rsidRPr="0051292B" w:rsidRDefault="003E56B7" w:rsidP="003E56B7">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This multi-platform strategy promotes scalability while maximizing token exposure across guest journeys.</w:t>
      </w:r>
    </w:p>
    <w:p w14:paraId="7C62FC77" w14:textId="77777777" w:rsidR="003E56B7" w:rsidRPr="0051292B" w:rsidRDefault="003E56B7" w:rsidP="003E56B7">
      <w:pPr>
        <w:jc w:val="both"/>
        <w:rPr>
          <w:rFonts w:ascii="Calibri" w:eastAsiaTheme="majorEastAsia" w:hAnsi="Calibri" w:cs="Calibri"/>
          <w:b/>
          <w:bCs/>
          <w:color w:val="365F91" w:themeColor="accent1" w:themeShade="BF"/>
          <w:sz w:val="44"/>
          <w:szCs w:val="44"/>
        </w:rPr>
      </w:pPr>
      <w:r w:rsidRPr="0051292B">
        <w:rPr>
          <w:rFonts w:ascii="Calibri" w:eastAsiaTheme="majorEastAsia" w:hAnsi="Calibri" w:cs="Calibri"/>
          <w:b/>
          <w:bCs/>
          <w:color w:val="365F91" w:themeColor="accent1" w:themeShade="BF"/>
          <w:sz w:val="44"/>
          <w:szCs w:val="44"/>
        </w:rPr>
        <w:t>DAO Involvement in Vetting &amp; Governance</w:t>
      </w:r>
    </w:p>
    <w:p w14:paraId="7C7C6DF1" w14:textId="77777777" w:rsidR="003E56B7" w:rsidRPr="0051292B" w:rsidRDefault="003E56B7" w:rsidP="003E56B7">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The Pine Hills Lodge DAO ensures partner alignment through community governance:</w:t>
      </w:r>
    </w:p>
    <w:p w14:paraId="4C92BB8C" w14:textId="77777777" w:rsidR="003E56B7" w:rsidRPr="0051292B" w:rsidRDefault="003E56B7" w:rsidP="00F1689A">
      <w:pPr>
        <w:numPr>
          <w:ilvl w:val="0"/>
          <w:numId w:val="88"/>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Level 4 holders vote on major partnership proposals</w:t>
      </w:r>
    </w:p>
    <w:p w14:paraId="3431D396" w14:textId="77777777" w:rsidR="003E56B7" w:rsidRPr="0051292B" w:rsidRDefault="003E56B7" w:rsidP="00F1689A">
      <w:pPr>
        <w:numPr>
          <w:ilvl w:val="0"/>
          <w:numId w:val="88"/>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Members may refer new leads and earn referral incentives</w:t>
      </w:r>
    </w:p>
    <w:p w14:paraId="768EE047" w14:textId="77777777" w:rsidR="003E56B7" w:rsidRPr="0051292B" w:rsidRDefault="003E56B7" w:rsidP="00F1689A">
      <w:pPr>
        <w:numPr>
          <w:ilvl w:val="0"/>
          <w:numId w:val="88"/>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DAO evaluates transparency, compliance, and guest experience during partner onboarding</w:t>
      </w:r>
    </w:p>
    <w:p w14:paraId="623F0C3C" w14:textId="77777777" w:rsidR="003E56B7" w:rsidRPr="0051292B" w:rsidRDefault="003E56B7" w:rsidP="003E56B7">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This crowdsourced oversight empowers the ecosystem while maintaining operational integrity.</w:t>
      </w:r>
    </w:p>
    <w:p w14:paraId="27C55129" w14:textId="77777777" w:rsidR="003E56B7" w:rsidRPr="0051292B" w:rsidRDefault="003E56B7" w:rsidP="003E56B7">
      <w:pPr>
        <w:jc w:val="both"/>
        <w:rPr>
          <w:rFonts w:ascii="Calibri" w:eastAsiaTheme="majorEastAsia" w:hAnsi="Calibri" w:cs="Calibri"/>
          <w:b/>
          <w:bCs/>
          <w:color w:val="365F91" w:themeColor="accent1" w:themeShade="BF"/>
          <w:sz w:val="44"/>
          <w:szCs w:val="44"/>
        </w:rPr>
      </w:pPr>
      <w:r w:rsidRPr="0051292B">
        <w:rPr>
          <w:rFonts w:ascii="Calibri" w:eastAsiaTheme="majorEastAsia" w:hAnsi="Calibri" w:cs="Calibri"/>
          <w:b/>
          <w:bCs/>
          <w:color w:val="365F91" w:themeColor="accent1" w:themeShade="BF"/>
          <w:sz w:val="44"/>
          <w:szCs w:val="44"/>
        </w:rPr>
        <w:lastRenderedPageBreak/>
        <w:t>Partner Benefits Summary</w:t>
      </w:r>
    </w:p>
    <w:p w14:paraId="57C752EE" w14:textId="77777777" w:rsidR="003E56B7" w:rsidRPr="0051292B" w:rsidRDefault="003E56B7" w:rsidP="003E56B7">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Joining the $LODGE network offers significant advantages:</w:t>
      </w:r>
    </w:p>
    <w:p w14:paraId="14C567C7" w14:textId="77777777" w:rsidR="003E56B7" w:rsidRPr="0051292B" w:rsidRDefault="003E56B7" w:rsidP="00F1689A">
      <w:pPr>
        <w:numPr>
          <w:ilvl w:val="0"/>
          <w:numId w:val="89"/>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Access to a growing, loyalty-driven Web3 travel audience</w:t>
      </w:r>
    </w:p>
    <w:p w14:paraId="742B05AC" w14:textId="77777777" w:rsidR="003E56B7" w:rsidRPr="0051292B" w:rsidRDefault="003E56B7" w:rsidP="00F1689A">
      <w:pPr>
        <w:numPr>
          <w:ilvl w:val="0"/>
          <w:numId w:val="89"/>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Reduction in OTA fees via direct token bookings</w:t>
      </w:r>
    </w:p>
    <w:p w14:paraId="31858328" w14:textId="77777777" w:rsidR="003E56B7" w:rsidRPr="0051292B" w:rsidRDefault="003E56B7" w:rsidP="00F1689A">
      <w:pPr>
        <w:numPr>
          <w:ilvl w:val="0"/>
          <w:numId w:val="89"/>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Revenue-sharing from co-hosted campaigns and NFT experiences</w:t>
      </w:r>
    </w:p>
    <w:p w14:paraId="6A05701E" w14:textId="77777777" w:rsidR="003E56B7" w:rsidRPr="0051292B" w:rsidRDefault="003E56B7" w:rsidP="00F1689A">
      <w:pPr>
        <w:numPr>
          <w:ilvl w:val="0"/>
          <w:numId w:val="89"/>
        </w:num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Participation in a tokenized loyalty economy with ecosystem-wide benefits</w:t>
      </w:r>
    </w:p>
    <w:p w14:paraId="6DAB1FE3" w14:textId="77777777" w:rsidR="003E56B7" w:rsidRPr="0051292B" w:rsidRDefault="003E56B7" w:rsidP="003E56B7">
      <w:pPr>
        <w:jc w:val="both"/>
        <w:rPr>
          <w:rFonts w:ascii="Calibri" w:eastAsiaTheme="majorEastAsia" w:hAnsi="Calibri" w:cs="Calibri"/>
          <w:b/>
          <w:bCs/>
          <w:color w:val="365F91" w:themeColor="accent1" w:themeShade="BF"/>
          <w:sz w:val="44"/>
          <w:szCs w:val="44"/>
        </w:rPr>
      </w:pPr>
      <w:r w:rsidRPr="0051292B">
        <w:rPr>
          <w:rFonts w:ascii="Calibri" w:eastAsiaTheme="majorEastAsia" w:hAnsi="Calibri" w:cs="Calibri"/>
          <w:b/>
          <w:bCs/>
          <w:color w:val="365F91" w:themeColor="accent1" w:themeShade="BF"/>
          <w:sz w:val="44"/>
          <w:szCs w:val="44"/>
        </w:rPr>
        <w:t>Conclusion</w:t>
      </w:r>
    </w:p>
    <w:p w14:paraId="58F3445E" w14:textId="77777777" w:rsidR="003E56B7" w:rsidRPr="0051292B" w:rsidRDefault="003E56B7" w:rsidP="003E56B7">
      <w:pPr>
        <w:jc w:val="both"/>
        <w:rPr>
          <w:rFonts w:ascii="Calibri" w:eastAsiaTheme="majorEastAsia" w:hAnsi="Calibri" w:cs="Calibri"/>
          <w:color w:val="365F91" w:themeColor="accent1" w:themeShade="BF"/>
          <w:sz w:val="36"/>
          <w:szCs w:val="36"/>
        </w:rPr>
      </w:pPr>
      <w:r w:rsidRPr="0051292B">
        <w:rPr>
          <w:rFonts w:ascii="Calibri" w:eastAsiaTheme="majorEastAsia" w:hAnsi="Calibri" w:cs="Calibri"/>
          <w:color w:val="365F91" w:themeColor="accent1" w:themeShade="BF"/>
          <w:sz w:val="36"/>
          <w:szCs w:val="36"/>
        </w:rPr>
        <w:t>Through strategic partnerships, Pine Hills Lodge expands its tokenized infrastructure into a global network of aligned destinations. This Web3-ready alliance enables partners to innovate within a proven framework—bridging rustic charm with programmable trust. Guided by DAO governance and supported by open APIs, this strategy positions Pine Hills Lodge as a decentralized hospitality pioneer and category creator.</w:t>
      </w:r>
    </w:p>
    <w:p w14:paraId="0792C290" w14:textId="77777777" w:rsidR="003E56B7" w:rsidRPr="00B719A0" w:rsidRDefault="003E56B7" w:rsidP="003E56B7">
      <w:pPr>
        <w:jc w:val="both"/>
        <w:rPr>
          <w:rFonts w:ascii="Calibri" w:hAnsi="Calibri" w:cs="Calibri"/>
          <w:sz w:val="36"/>
          <w:szCs w:val="36"/>
        </w:rPr>
      </w:pPr>
    </w:p>
    <w:p w14:paraId="2E2B863F" w14:textId="77777777" w:rsidR="00C47E47" w:rsidRPr="00640EBD" w:rsidRDefault="00C47E47" w:rsidP="00C47E47">
      <w:pPr>
        <w:pStyle w:val="Style1"/>
        <w:jc w:val="both"/>
        <w:rPr>
          <w:noProof/>
          <w:sz w:val="48"/>
          <w:szCs w:val="48"/>
        </w:rPr>
      </w:pPr>
      <w:r w:rsidRPr="00640EBD">
        <w:rPr>
          <w:noProof/>
          <w:sz w:val="48"/>
          <w:szCs w:val="48"/>
        </w:rPr>
        <w:lastRenderedPageBreak/>
        <w:t>11.1.1 PoX – Point-of-Exchange &amp; Proof-of-Experience</w:t>
      </w:r>
    </w:p>
    <w:p w14:paraId="56C9E2FF" w14:textId="77777777" w:rsidR="00C47E47" w:rsidRPr="00A94BB8" w:rsidRDefault="00C47E47" w:rsidP="00C47E47">
      <w:pPr>
        <w:jc w:val="both"/>
        <w:rPr>
          <w:rFonts w:asciiTheme="majorHAnsi" w:eastAsiaTheme="majorEastAsia" w:hAnsiTheme="majorHAnsi" w:cstheme="majorHAnsi"/>
          <w:b/>
          <w:bCs/>
          <w:noProof/>
          <w:color w:val="365F91" w:themeColor="accent1" w:themeShade="BF"/>
          <w:sz w:val="48"/>
          <w:szCs w:val="48"/>
        </w:rPr>
      </w:pPr>
      <w:r w:rsidRPr="00A94BB8">
        <w:rPr>
          <w:rFonts w:asciiTheme="majorHAnsi" w:eastAsiaTheme="majorEastAsia" w:hAnsiTheme="majorHAnsi" w:cstheme="majorHAnsi"/>
          <w:b/>
          <w:bCs/>
          <w:noProof/>
          <w:color w:val="365F91" w:themeColor="accent1" w:themeShade="BF"/>
          <w:sz w:val="48"/>
          <w:szCs w:val="48"/>
        </w:rPr>
        <w:t>Tokenizing Guest Interaction Through Real-Time Utility and Experiential Loyalty</w:t>
      </w:r>
    </w:p>
    <w:p w14:paraId="1A162EC0" w14:textId="77777777" w:rsidR="00C47E47" w:rsidRPr="00A94BB8" w:rsidRDefault="00C47E47" w:rsidP="00C47E47">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To distinguish Pine Hills Lodge as a pioneer in blockchain-enabled eco-hospitality, the integrated PoX system introduces a dual-layer guest engagement model: Point-of-Exchange (PoX) and Proof-of-Experience (PoX/PoE). These systems form the operational backbone of the $LODGE token economy, converting every guest interaction—whether transactional or experiential—into programmable, value-bearing events.</w:t>
      </w:r>
    </w:p>
    <w:p w14:paraId="600C349E" w14:textId="77777777" w:rsidR="00C47E47" w:rsidRPr="00A94BB8" w:rsidRDefault="00C47E47" w:rsidP="00C47E47">
      <w:pPr>
        <w:jc w:val="both"/>
        <w:rPr>
          <w:rFonts w:asciiTheme="majorHAnsi" w:eastAsiaTheme="majorEastAsia" w:hAnsiTheme="majorHAnsi" w:cstheme="majorHAnsi"/>
          <w:b/>
          <w:bCs/>
          <w:noProof/>
          <w:color w:val="365F91" w:themeColor="accent1" w:themeShade="BF"/>
          <w:sz w:val="44"/>
          <w:szCs w:val="44"/>
        </w:rPr>
      </w:pPr>
      <w:r>
        <w:rPr>
          <w:rFonts w:asciiTheme="majorHAnsi" w:eastAsiaTheme="majorEastAsia" w:hAnsiTheme="majorHAnsi" w:cstheme="majorHAnsi"/>
          <w:b/>
          <w:bCs/>
          <w:noProof/>
          <w:color w:val="365F91" w:themeColor="accent1" w:themeShade="BF"/>
          <w:sz w:val="44"/>
          <w:szCs w:val="44"/>
        </w:rPr>
        <w:t>1</w:t>
      </w:r>
      <w:r w:rsidRPr="00A94BB8">
        <w:rPr>
          <w:rFonts w:asciiTheme="majorHAnsi" w:eastAsiaTheme="majorEastAsia" w:hAnsiTheme="majorHAnsi" w:cstheme="majorHAnsi"/>
          <w:b/>
          <w:bCs/>
          <w:noProof/>
          <w:color w:val="365F91" w:themeColor="accent1" w:themeShade="BF"/>
          <w:sz w:val="44"/>
          <w:szCs w:val="44"/>
        </w:rPr>
        <w:t>. Point-of-Exchange (PoX): Real-Time Tokenized Transactions</w:t>
      </w:r>
    </w:p>
    <w:p w14:paraId="4F4B8C6E" w14:textId="77777777" w:rsidR="00C47E47" w:rsidRPr="00A94BB8" w:rsidRDefault="00C47E47" w:rsidP="00C47E47">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The Point-of-Exchange layer streamlines all service-based interactions, merging convenience with decentralized infrastructure.</w:t>
      </w:r>
    </w:p>
    <w:p w14:paraId="20573B8B" w14:textId="77777777" w:rsidR="00C47E47" w:rsidRPr="00A94BB8" w:rsidRDefault="00C47E47" w:rsidP="00C47E47">
      <w:pPr>
        <w:jc w:val="both"/>
        <w:rPr>
          <w:rFonts w:asciiTheme="majorHAnsi" w:eastAsiaTheme="majorEastAsia" w:hAnsiTheme="majorHAnsi" w:cstheme="majorHAnsi"/>
          <w:b/>
          <w:bCs/>
          <w:noProof/>
          <w:color w:val="365F91" w:themeColor="accent1" w:themeShade="BF"/>
          <w:sz w:val="44"/>
          <w:szCs w:val="44"/>
        </w:rPr>
      </w:pPr>
      <w:r w:rsidRPr="00A94BB8">
        <w:rPr>
          <w:rFonts w:asciiTheme="majorHAnsi" w:eastAsiaTheme="majorEastAsia" w:hAnsiTheme="majorHAnsi" w:cstheme="majorHAnsi"/>
          <w:b/>
          <w:bCs/>
          <w:noProof/>
          <w:color w:val="365F91" w:themeColor="accent1" w:themeShade="BF"/>
          <w:sz w:val="44"/>
          <w:szCs w:val="44"/>
        </w:rPr>
        <w:t>Core Features:</w:t>
      </w:r>
    </w:p>
    <w:p w14:paraId="4D940655" w14:textId="77777777" w:rsidR="00C47E47" w:rsidRPr="00A94BB8" w:rsidRDefault="00C47E47" w:rsidP="00F1689A">
      <w:pPr>
        <w:numPr>
          <w:ilvl w:val="0"/>
          <w:numId w:val="90"/>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Kiosk, Mobile, and Web Access: Guests can check in, book services, order food, or purchase merchandise using smart kiosks, mobile apps, or web portals.</w:t>
      </w:r>
    </w:p>
    <w:p w14:paraId="42C3C59E" w14:textId="77777777" w:rsidR="00C47E47" w:rsidRPr="00A94BB8" w:rsidRDefault="00C47E47" w:rsidP="00F1689A">
      <w:pPr>
        <w:numPr>
          <w:ilvl w:val="0"/>
          <w:numId w:val="90"/>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lastRenderedPageBreak/>
        <w:t>Blockchain-Powered Payments: All transactions are conducted in $LODGE or fiat, secured and recorded on-chain for transparency and auditability.</w:t>
      </w:r>
    </w:p>
    <w:p w14:paraId="6B8116F6" w14:textId="77777777" w:rsidR="00C47E47" w:rsidRPr="00A94BB8" w:rsidRDefault="00C47E47" w:rsidP="00F1689A">
      <w:pPr>
        <w:numPr>
          <w:ilvl w:val="0"/>
          <w:numId w:val="90"/>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Instant Receipts &amp; Proofs: Purchases and upgrades automatically trigger NFT-based confirmations, stored in the guest’s digital wallet.</w:t>
      </w:r>
    </w:p>
    <w:p w14:paraId="525AD008" w14:textId="77777777" w:rsidR="00C47E47" w:rsidRPr="00A94BB8" w:rsidRDefault="00C47E47" w:rsidP="00C47E47">
      <w:pPr>
        <w:jc w:val="both"/>
        <w:rPr>
          <w:rFonts w:asciiTheme="majorHAnsi" w:eastAsiaTheme="majorEastAsia" w:hAnsiTheme="majorHAnsi" w:cstheme="majorHAnsi"/>
          <w:b/>
          <w:bCs/>
          <w:noProof/>
          <w:color w:val="365F91" w:themeColor="accent1" w:themeShade="BF"/>
          <w:sz w:val="44"/>
          <w:szCs w:val="44"/>
        </w:rPr>
      </w:pPr>
      <w:r w:rsidRPr="00A94BB8">
        <w:rPr>
          <w:rFonts w:asciiTheme="majorHAnsi" w:eastAsiaTheme="majorEastAsia" w:hAnsiTheme="majorHAnsi" w:cstheme="majorHAnsi"/>
          <w:b/>
          <w:bCs/>
          <w:noProof/>
          <w:color w:val="365F91" w:themeColor="accent1" w:themeShade="BF"/>
          <w:sz w:val="44"/>
          <w:szCs w:val="44"/>
        </w:rPr>
        <w:t>Key Benefits:</w:t>
      </w:r>
    </w:p>
    <w:p w14:paraId="00EB95B5" w14:textId="77777777" w:rsidR="00C47E47" w:rsidRPr="00A94BB8" w:rsidRDefault="00C47E47" w:rsidP="00F1689A">
      <w:pPr>
        <w:numPr>
          <w:ilvl w:val="0"/>
          <w:numId w:val="91"/>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Operational efficiency through self-service and smart contract automation</w:t>
      </w:r>
    </w:p>
    <w:p w14:paraId="68DAE937" w14:textId="77777777" w:rsidR="00C47E47" w:rsidRPr="00A94BB8" w:rsidRDefault="00C47E47" w:rsidP="00F1689A">
      <w:pPr>
        <w:numPr>
          <w:ilvl w:val="0"/>
          <w:numId w:val="91"/>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On-brand guest journey without manual friction</w:t>
      </w:r>
    </w:p>
    <w:p w14:paraId="3131C01E" w14:textId="77777777" w:rsidR="00C47E47" w:rsidRPr="00A94BB8" w:rsidRDefault="00C47E47" w:rsidP="00F1689A">
      <w:pPr>
        <w:numPr>
          <w:ilvl w:val="0"/>
          <w:numId w:val="91"/>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Transparent records for loyalty, governance, and analytics</w:t>
      </w:r>
    </w:p>
    <w:p w14:paraId="5CA41BBC" w14:textId="77777777" w:rsidR="00C47E47" w:rsidRPr="00A94BB8" w:rsidRDefault="00C47E47" w:rsidP="00C47E47">
      <w:pPr>
        <w:jc w:val="both"/>
        <w:rPr>
          <w:rFonts w:asciiTheme="majorHAnsi" w:eastAsiaTheme="majorEastAsia" w:hAnsiTheme="majorHAnsi" w:cstheme="majorHAnsi"/>
          <w:b/>
          <w:bCs/>
          <w:noProof/>
          <w:color w:val="365F91" w:themeColor="accent1" w:themeShade="BF"/>
          <w:sz w:val="44"/>
          <w:szCs w:val="44"/>
        </w:rPr>
      </w:pPr>
      <w:r>
        <w:rPr>
          <w:rFonts w:asciiTheme="majorHAnsi" w:eastAsiaTheme="majorEastAsia" w:hAnsiTheme="majorHAnsi" w:cstheme="majorHAnsi"/>
          <w:b/>
          <w:bCs/>
          <w:noProof/>
          <w:color w:val="365F91" w:themeColor="accent1" w:themeShade="BF"/>
          <w:sz w:val="44"/>
          <w:szCs w:val="44"/>
        </w:rPr>
        <w:t>2</w:t>
      </w:r>
      <w:r w:rsidRPr="00A94BB8">
        <w:rPr>
          <w:rFonts w:asciiTheme="majorHAnsi" w:eastAsiaTheme="majorEastAsia" w:hAnsiTheme="majorHAnsi" w:cstheme="majorHAnsi"/>
          <w:b/>
          <w:bCs/>
          <w:noProof/>
          <w:color w:val="365F91" w:themeColor="accent1" w:themeShade="BF"/>
          <w:sz w:val="44"/>
          <w:szCs w:val="44"/>
        </w:rPr>
        <w:t>. Proof-of-Experience (PoX): Gamified Engagement &amp; Loyalty</w:t>
      </w:r>
    </w:p>
    <w:p w14:paraId="1EC8D729" w14:textId="77777777" w:rsidR="00C47E47" w:rsidRPr="00A94BB8" w:rsidRDefault="00C47E47" w:rsidP="00C47E47">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The Proof-of-Experience layer rewards guests for participation—not just purchases. Every eligible activity generates collectible, utility-bearing NFTs that capture and commemorate the experience.</w:t>
      </w:r>
    </w:p>
    <w:p w14:paraId="19F30DE6" w14:textId="77777777" w:rsidR="00C47E47" w:rsidRPr="00A94BB8" w:rsidRDefault="00C47E47" w:rsidP="00C47E47">
      <w:pPr>
        <w:jc w:val="both"/>
        <w:rPr>
          <w:rFonts w:asciiTheme="majorHAnsi" w:eastAsiaTheme="majorEastAsia" w:hAnsiTheme="majorHAnsi" w:cstheme="majorHAnsi"/>
          <w:b/>
          <w:bCs/>
          <w:noProof/>
          <w:color w:val="365F91" w:themeColor="accent1" w:themeShade="BF"/>
          <w:sz w:val="44"/>
          <w:szCs w:val="44"/>
        </w:rPr>
      </w:pPr>
      <w:r w:rsidRPr="00A94BB8">
        <w:rPr>
          <w:rFonts w:asciiTheme="majorHAnsi" w:eastAsiaTheme="majorEastAsia" w:hAnsiTheme="majorHAnsi" w:cstheme="majorHAnsi"/>
          <w:b/>
          <w:bCs/>
          <w:noProof/>
          <w:color w:val="365F91" w:themeColor="accent1" w:themeShade="BF"/>
          <w:sz w:val="44"/>
          <w:szCs w:val="44"/>
        </w:rPr>
        <w:t>Examples:</w:t>
      </w:r>
    </w:p>
    <w:p w14:paraId="1C68E768" w14:textId="77777777" w:rsidR="00C47E47" w:rsidRPr="00A94BB8" w:rsidRDefault="00C47E47" w:rsidP="00F1689A">
      <w:pPr>
        <w:numPr>
          <w:ilvl w:val="0"/>
          <w:numId w:val="92"/>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Completing the ropes course</w:t>
      </w:r>
    </w:p>
    <w:p w14:paraId="7F8232C1" w14:textId="77777777" w:rsidR="00C47E47" w:rsidRPr="00A94BB8" w:rsidRDefault="00C47E47" w:rsidP="00F1689A">
      <w:pPr>
        <w:numPr>
          <w:ilvl w:val="0"/>
          <w:numId w:val="92"/>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lastRenderedPageBreak/>
        <w:t>Attending a live music or wellness event</w:t>
      </w:r>
    </w:p>
    <w:p w14:paraId="40E21C3C" w14:textId="77777777" w:rsidR="00C47E47" w:rsidRPr="00A94BB8" w:rsidRDefault="00C47E47" w:rsidP="00F1689A">
      <w:pPr>
        <w:numPr>
          <w:ilvl w:val="0"/>
          <w:numId w:val="92"/>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Dining at on-site venues or participating in group ceremonies</w:t>
      </w:r>
    </w:p>
    <w:p w14:paraId="3D620908" w14:textId="77777777" w:rsidR="00C47E47" w:rsidRPr="00A94BB8" w:rsidRDefault="00C47E47" w:rsidP="00C47E47">
      <w:pPr>
        <w:jc w:val="both"/>
        <w:rPr>
          <w:rFonts w:asciiTheme="majorHAnsi" w:eastAsiaTheme="majorEastAsia" w:hAnsiTheme="majorHAnsi" w:cstheme="majorHAnsi"/>
          <w:b/>
          <w:bCs/>
          <w:noProof/>
          <w:color w:val="365F91" w:themeColor="accent1" w:themeShade="BF"/>
          <w:sz w:val="44"/>
          <w:szCs w:val="44"/>
        </w:rPr>
      </w:pPr>
      <w:r w:rsidRPr="00A94BB8">
        <w:rPr>
          <w:rFonts w:asciiTheme="majorHAnsi" w:eastAsiaTheme="majorEastAsia" w:hAnsiTheme="majorHAnsi" w:cstheme="majorHAnsi"/>
          <w:b/>
          <w:bCs/>
          <w:noProof/>
          <w:color w:val="365F91" w:themeColor="accent1" w:themeShade="BF"/>
          <w:sz w:val="44"/>
          <w:szCs w:val="44"/>
        </w:rPr>
        <w:t>NFT Use Cases:</w:t>
      </w:r>
    </w:p>
    <w:p w14:paraId="75014C93" w14:textId="77777777" w:rsidR="00C47E47" w:rsidRPr="00A94BB8" w:rsidRDefault="00C47E47" w:rsidP="00F1689A">
      <w:pPr>
        <w:numPr>
          <w:ilvl w:val="0"/>
          <w:numId w:val="93"/>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Redeem for discounts, upgrades, or exclusive events</w:t>
      </w:r>
    </w:p>
    <w:p w14:paraId="4DE386FB" w14:textId="77777777" w:rsidR="00C47E47" w:rsidRPr="00A94BB8" w:rsidRDefault="00C47E47" w:rsidP="00F1689A">
      <w:pPr>
        <w:numPr>
          <w:ilvl w:val="0"/>
          <w:numId w:val="93"/>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Combine for themed series rewards or DAO voting weight</w:t>
      </w:r>
    </w:p>
    <w:p w14:paraId="2CBE3476" w14:textId="77777777" w:rsidR="00C47E47" w:rsidRPr="00A94BB8" w:rsidRDefault="00C47E47" w:rsidP="00F1689A">
      <w:pPr>
        <w:numPr>
          <w:ilvl w:val="0"/>
          <w:numId w:val="93"/>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Trade or gift on-chain via verified platforms</w:t>
      </w:r>
    </w:p>
    <w:p w14:paraId="17EF4E37" w14:textId="77777777" w:rsidR="00C47E47" w:rsidRPr="00A94BB8" w:rsidRDefault="00C47E47" w:rsidP="00C47E47">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This system turns memories into assets, enhancing brand attachment while generating digital loyalty that can grow over time.</w:t>
      </w:r>
    </w:p>
    <w:p w14:paraId="52984210" w14:textId="77777777" w:rsidR="00C47E47" w:rsidRPr="00A94BB8" w:rsidRDefault="00C47E47" w:rsidP="00C47E47">
      <w:pPr>
        <w:jc w:val="both"/>
        <w:rPr>
          <w:rFonts w:asciiTheme="majorHAnsi" w:eastAsiaTheme="majorEastAsia" w:hAnsiTheme="majorHAnsi" w:cstheme="majorHAnsi"/>
          <w:b/>
          <w:bCs/>
          <w:noProof/>
          <w:color w:val="365F91" w:themeColor="accent1" w:themeShade="BF"/>
          <w:sz w:val="44"/>
          <w:szCs w:val="44"/>
          <w:lang w:val="fr-FR"/>
        </w:rPr>
      </w:pPr>
      <w:r>
        <w:rPr>
          <w:rFonts w:asciiTheme="majorHAnsi" w:eastAsiaTheme="majorEastAsia" w:hAnsiTheme="majorHAnsi" w:cstheme="majorHAnsi"/>
          <w:b/>
          <w:bCs/>
          <w:noProof/>
          <w:color w:val="365F91" w:themeColor="accent1" w:themeShade="BF"/>
          <w:sz w:val="44"/>
          <w:szCs w:val="44"/>
          <w:lang w:val="fr-FR"/>
        </w:rPr>
        <w:t>3</w:t>
      </w:r>
      <w:r w:rsidRPr="00A94BB8">
        <w:rPr>
          <w:rFonts w:asciiTheme="majorHAnsi" w:eastAsiaTheme="majorEastAsia" w:hAnsiTheme="majorHAnsi" w:cstheme="majorHAnsi"/>
          <w:b/>
          <w:bCs/>
          <w:noProof/>
          <w:color w:val="365F91" w:themeColor="accent1" w:themeShade="BF"/>
          <w:sz w:val="44"/>
          <w:szCs w:val="44"/>
          <w:lang w:val="fr-FR"/>
        </w:rPr>
        <w:t>. Technical Infrastructure &amp; Guest Interface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63"/>
        <w:gridCol w:w="5577"/>
      </w:tblGrid>
      <w:tr w:rsidR="00C47E47" w:rsidRPr="00A94BB8" w14:paraId="5EF27A49" w14:textId="77777777" w:rsidTr="000D1709">
        <w:trPr>
          <w:tblHeader/>
          <w:tblCellSpacing w:w="15" w:type="dxa"/>
        </w:trPr>
        <w:tc>
          <w:tcPr>
            <w:tcW w:w="0" w:type="auto"/>
            <w:vAlign w:val="center"/>
            <w:hideMark/>
          </w:tcPr>
          <w:p w14:paraId="362B2E7D" w14:textId="77777777" w:rsidR="00C47E47" w:rsidRPr="00A94BB8" w:rsidRDefault="00C47E47" w:rsidP="000D1709">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Component</w:t>
            </w:r>
          </w:p>
        </w:tc>
        <w:tc>
          <w:tcPr>
            <w:tcW w:w="0" w:type="auto"/>
            <w:vAlign w:val="center"/>
            <w:hideMark/>
          </w:tcPr>
          <w:p w14:paraId="31A3409C" w14:textId="77777777" w:rsidR="00C47E47" w:rsidRPr="00A94BB8" w:rsidRDefault="00C47E47" w:rsidP="000D1709">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Functionality</w:t>
            </w:r>
          </w:p>
        </w:tc>
      </w:tr>
      <w:tr w:rsidR="00C47E47" w:rsidRPr="00A94BB8" w14:paraId="34B4078D" w14:textId="77777777" w:rsidTr="000D1709">
        <w:trPr>
          <w:tblCellSpacing w:w="15" w:type="dxa"/>
        </w:trPr>
        <w:tc>
          <w:tcPr>
            <w:tcW w:w="0" w:type="auto"/>
            <w:vAlign w:val="center"/>
            <w:hideMark/>
          </w:tcPr>
          <w:p w14:paraId="174A25A7" w14:textId="77777777" w:rsidR="00C47E47" w:rsidRPr="00A94BB8" w:rsidRDefault="00C47E47" w:rsidP="000D1709">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Smart Kiosks</w:t>
            </w:r>
          </w:p>
        </w:tc>
        <w:tc>
          <w:tcPr>
            <w:tcW w:w="0" w:type="auto"/>
            <w:vAlign w:val="center"/>
            <w:hideMark/>
          </w:tcPr>
          <w:p w14:paraId="1293370F" w14:textId="77777777" w:rsidR="00C47E47" w:rsidRPr="00A94BB8" w:rsidRDefault="00C47E47" w:rsidP="000D1709">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Deployed at key touchpoints; support QR scans, redemptions, bookings</w:t>
            </w:r>
          </w:p>
        </w:tc>
      </w:tr>
      <w:tr w:rsidR="00C47E47" w:rsidRPr="00A94BB8" w14:paraId="0DDC2EA7" w14:textId="77777777" w:rsidTr="000D1709">
        <w:trPr>
          <w:tblCellSpacing w:w="15" w:type="dxa"/>
        </w:trPr>
        <w:tc>
          <w:tcPr>
            <w:tcW w:w="0" w:type="auto"/>
            <w:vAlign w:val="center"/>
            <w:hideMark/>
          </w:tcPr>
          <w:p w14:paraId="79928289" w14:textId="77777777" w:rsidR="00C47E47" w:rsidRPr="00A94BB8" w:rsidRDefault="00C47E47" w:rsidP="000D1709">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Mobile Wallet Integration</w:t>
            </w:r>
          </w:p>
        </w:tc>
        <w:tc>
          <w:tcPr>
            <w:tcW w:w="0" w:type="auto"/>
            <w:vAlign w:val="center"/>
            <w:hideMark/>
          </w:tcPr>
          <w:p w14:paraId="04A6CB91" w14:textId="77777777" w:rsidR="00C47E47" w:rsidRPr="00A94BB8" w:rsidRDefault="00C47E47" w:rsidP="000D1709">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Stores NFTs, confirms purchases, manages loyalty redemptions</w:t>
            </w:r>
          </w:p>
        </w:tc>
      </w:tr>
      <w:tr w:rsidR="00C47E47" w:rsidRPr="00A94BB8" w14:paraId="6BDBD96A" w14:textId="77777777" w:rsidTr="000D1709">
        <w:trPr>
          <w:tblCellSpacing w:w="15" w:type="dxa"/>
        </w:trPr>
        <w:tc>
          <w:tcPr>
            <w:tcW w:w="0" w:type="auto"/>
            <w:vAlign w:val="center"/>
            <w:hideMark/>
          </w:tcPr>
          <w:p w14:paraId="52F68041" w14:textId="77777777" w:rsidR="00C47E47" w:rsidRPr="00A94BB8" w:rsidRDefault="00C47E47" w:rsidP="000D1709">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NFC &amp; QR-Terminal Devices</w:t>
            </w:r>
          </w:p>
        </w:tc>
        <w:tc>
          <w:tcPr>
            <w:tcW w:w="0" w:type="auto"/>
            <w:vAlign w:val="center"/>
            <w:hideMark/>
          </w:tcPr>
          <w:p w14:paraId="55A3114F" w14:textId="77777777" w:rsidR="00C47E47" w:rsidRPr="00A94BB8" w:rsidRDefault="00C47E47" w:rsidP="000D1709">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Enable rapid interactions with physical spaces and services</w:t>
            </w:r>
          </w:p>
        </w:tc>
      </w:tr>
      <w:tr w:rsidR="00C47E47" w:rsidRPr="00A94BB8" w14:paraId="11E80418" w14:textId="77777777" w:rsidTr="000D1709">
        <w:trPr>
          <w:tblCellSpacing w:w="15" w:type="dxa"/>
        </w:trPr>
        <w:tc>
          <w:tcPr>
            <w:tcW w:w="0" w:type="auto"/>
            <w:vAlign w:val="center"/>
            <w:hideMark/>
          </w:tcPr>
          <w:p w14:paraId="6C30AFEA" w14:textId="77777777" w:rsidR="00C47E47" w:rsidRPr="00A94BB8" w:rsidRDefault="00C47E47" w:rsidP="000D1709">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lastRenderedPageBreak/>
              <w:t>Dynamic Digital Signage &amp; Audio</w:t>
            </w:r>
          </w:p>
        </w:tc>
        <w:tc>
          <w:tcPr>
            <w:tcW w:w="0" w:type="auto"/>
            <w:vAlign w:val="center"/>
            <w:hideMark/>
          </w:tcPr>
          <w:p w14:paraId="22D9A051" w14:textId="77777777" w:rsidR="00C47E47" w:rsidRPr="00A94BB8" w:rsidRDefault="00C47E47" w:rsidP="000D1709">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Syncs to guest flow, experience type, and seasonal programming</w:t>
            </w:r>
          </w:p>
        </w:tc>
      </w:tr>
      <w:tr w:rsidR="00C47E47" w:rsidRPr="00A94BB8" w14:paraId="0175A9CE" w14:textId="77777777" w:rsidTr="000D1709">
        <w:trPr>
          <w:tblCellSpacing w:w="15" w:type="dxa"/>
        </w:trPr>
        <w:tc>
          <w:tcPr>
            <w:tcW w:w="0" w:type="auto"/>
            <w:vAlign w:val="center"/>
            <w:hideMark/>
          </w:tcPr>
          <w:p w14:paraId="0CF1B6D5" w14:textId="77777777" w:rsidR="00C47E47" w:rsidRPr="00A94BB8" w:rsidRDefault="00C47E47" w:rsidP="000D1709">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PoX Dashboard (Internal)</w:t>
            </w:r>
          </w:p>
        </w:tc>
        <w:tc>
          <w:tcPr>
            <w:tcW w:w="0" w:type="auto"/>
            <w:vAlign w:val="center"/>
            <w:hideMark/>
          </w:tcPr>
          <w:p w14:paraId="2FFFC001" w14:textId="77777777" w:rsidR="00C47E47" w:rsidRPr="00A94BB8" w:rsidRDefault="00C47E47" w:rsidP="000D1709">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Monitors usage, tracks inventory, feeds real-time analytics</w:t>
            </w:r>
          </w:p>
        </w:tc>
      </w:tr>
    </w:tbl>
    <w:p w14:paraId="19FFE33C" w14:textId="77777777" w:rsidR="00C47E47" w:rsidRPr="00A94BB8" w:rsidRDefault="00C47E47" w:rsidP="00C47E47">
      <w:pPr>
        <w:jc w:val="both"/>
        <w:rPr>
          <w:rFonts w:asciiTheme="majorHAnsi" w:eastAsiaTheme="majorEastAsia" w:hAnsiTheme="majorHAnsi" w:cstheme="majorHAnsi"/>
          <w:b/>
          <w:bCs/>
          <w:noProof/>
          <w:color w:val="365F91" w:themeColor="accent1" w:themeShade="BF"/>
          <w:sz w:val="44"/>
          <w:szCs w:val="44"/>
        </w:rPr>
      </w:pPr>
      <w:r>
        <w:rPr>
          <w:rFonts w:asciiTheme="majorHAnsi" w:eastAsiaTheme="majorEastAsia" w:hAnsiTheme="majorHAnsi" w:cstheme="majorHAnsi"/>
          <w:b/>
          <w:bCs/>
          <w:noProof/>
          <w:color w:val="365F91" w:themeColor="accent1" w:themeShade="BF"/>
          <w:sz w:val="44"/>
          <w:szCs w:val="44"/>
        </w:rPr>
        <w:t>4</w:t>
      </w:r>
      <w:r w:rsidRPr="00A94BB8">
        <w:rPr>
          <w:rFonts w:asciiTheme="majorHAnsi" w:eastAsiaTheme="majorEastAsia" w:hAnsiTheme="majorHAnsi" w:cstheme="majorHAnsi"/>
          <w:b/>
          <w:bCs/>
          <w:noProof/>
          <w:color w:val="365F91" w:themeColor="accent1" w:themeShade="BF"/>
          <w:sz w:val="44"/>
          <w:szCs w:val="44"/>
        </w:rPr>
        <w:t>. Token Swap &amp; Value Unlock Mechanisms</w:t>
      </w:r>
    </w:p>
    <w:p w14:paraId="08BD2C66" w14:textId="77777777" w:rsidR="00C47E47" w:rsidRPr="00A94BB8" w:rsidRDefault="00C47E47" w:rsidP="00C47E47">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Guests can exchange PoX-generated NFTs for additional utility through:</w:t>
      </w:r>
    </w:p>
    <w:p w14:paraId="5C5CFB7D" w14:textId="77777777" w:rsidR="00C47E47" w:rsidRPr="00A94BB8" w:rsidRDefault="00C47E47" w:rsidP="00F1689A">
      <w:pPr>
        <w:numPr>
          <w:ilvl w:val="0"/>
          <w:numId w:val="94"/>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Token Conversions: Convert eligible NFTs into $LODGE tokens at defined rates</w:t>
      </w:r>
    </w:p>
    <w:p w14:paraId="7628D5F7" w14:textId="77777777" w:rsidR="00C47E47" w:rsidRPr="00A94BB8" w:rsidRDefault="00C47E47" w:rsidP="00F1689A">
      <w:pPr>
        <w:numPr>
          <w:ilvl w:val="0"/>
          <w:numId w:val="94"/>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Bundled Rewards: Combine NFTs for premium experiences (e.g., VIP sauna access, cabin upgrades)</w:t>
      </w:r>
    </w:p>
    <w:p w14:paraId="17A56E4D" w14:textId="77777777" w:rsidR="00C47E47" w:rsidRPr="00A94BB8" w:rsidRDefault="00C47E47" w:rsidP="00F1689A">
      <w:pPr>
        <w:numPr>
          <w:ilvl w:val="0"/>
          <w:numId w:val="94"/>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Seasonal Airdrops &amp; Perks: Special drops for milestone completions or repeat engagement</w:t>
      </w:r>
    </w:p>
    <w:p w14:paraId="40854655" w14:textId="77777777" w:rsidR="00C47E47" w:rsidRPr="00A94BB8" w:rsidRDefault="00C47E47" w:rsidP="00C47E47">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These mechanics enhance retention and provide new, non-monetary paths to premium access.</w:t>
      </w:r>
    </w:p>
    <w:p w14:paraId="53E7F3DC" w14:textId="77777777" w:rsidR="00C47E47" w:rsidRPr="00A94BB8" w:rsidRDefault="00C47E47" w:rsidP="00C47E47">
      <w:pPr>
        <w:jc w:val="both"/>
        <w:rPr>
          <w:rFonts w:asciiTheme="majorHAnsi" w:eastAsiaTheme="majorEastAsia" w:hAnsiTheme="majorHAnsi" w:cstheme="majorHAnsi"/>
          <w:b/>
          <w:bCs/>
          <w:noProof/>
          <w:color w:val="365F91" w:themeColor="accent1" w:themeShade="BF"/>
          <w:sz w:val="44"/>
          <w:szCs w:val="44"/>
        </w:rPr>
      </w:pPr>
      <w:r>
        <w:rPr>
          <w:rFonts w:asciiTheme="majorHAnsi" w:eastAsiaTheme="majorEastAsia" w:hAnsiTheme="majorHAnsi" w:cstheme="majorHAnsi"/>
          <w:b/>
          <w:bCs/>
          <w:noProof/>
          <w:color w:val="365F91" w:themeColor="accent1" w:themeShade="BF"/>
          <w:sz w:val="44"/>
          <w:szCs w:val="44"/>
        </w:rPr>
        <w:t>5</w:t>
      </w:r>
      <w:r w:rsidRPr="00A94BB8">
        <w:rPr>
          <w:rFonts w:asciiTheme="majorHAnsi" w:eastAsiaTheme="majorEastAsia" w:hAnsiTheme="majorHAnsi" w:cstheme="majorHAnsi"/>
          <w:b/>
          <w:bCs/>
          <w:noProof/>
          <w:color w:val="365F91" w:themeColor="accent1" w:themeShade="BF"/>
          <w:sz w:val="44"/>
          <w:szCs w:val="44"/>
        </w:rPr>
        <w:t>. Data-Driven Operations &amp; Inventory Optimization</w:t>
      </w:r>
    </w:p>
    <w:p w14:paraId="0483159E" w14:textId="77777777" w:rsidR="00C47E47" w:rsidRPr="00A94BB8" w:rsidRDefault="00C47E47" w:rsidP="00C47E47">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PoX is more than guest-facing—it powers back-end optimization:</w:t>
      </w:r>
    </w:p>
    <w:p w14:paraId="33E107F2" w14:textId="77777777" w:rsidR="00C47E47" w:rsidRPr="00A94BB8" w:rsidRDefault="00C47E47" w:rsidP="00F1689A">
      <w:pPr>
        <w:numPr>
          <w:ilvl w:val="0"/>
          <w:numId w:val="95"/>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lastRenderedPageBreak/>
        <w:t>Tracks high-traffic areas and service usage</w:t>
      </w:r>
    </w:p>
    <w:p w14:paraId="5AFA9592" w14:textId="77777777" w:rsidR="00C47E47" w:rsidRPr="00A94BB8" w:rsidRDefault="00C47E47" w:rsidP="00F1689A">
      <w:pPr>
        <w:numPr>
          <w:ilvl w:val="0"/>
          <w:numId w:val="95"/>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Automates restocking alerts and resource deployment</w:t>
      </w:r>
    </w:p>
    <w:p w14:paraId="5A48E6E4" w14:textId="77777777" w:rsidR="00C47E47" w:rsidRPr="00A94BB8" w:rsidRDefault="00C47E47" w:rsidP="00F1689A">
      <w:pPr>
        <w:numPr>
          <w:ilvl w:val="0"/>
          <w:numId w:val="95"/>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Logs trends in guest preferences for DAO reporting and marketing strategy</w:t>
      </w:r>
    </w:p>
    <w:p w14:paraId="39CEA566" w14:textId="77777777" w:rsidR="00C47E47" w:rsidRPr="00A94BB8" w:rsidRDefault="00C47E47" w:rsidP="00C47E47">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The result is a fully responsive property, where data translates to experience enhancements.</w:t>
      </w:r>
    </w:p>
    <w:p w14:paraId="47AC1B76" w14:textId="77777777" w:rsidR="00C47E47" w:rsidRPr="00A94BB8" w:rsidRDefault="00C47E47" w:rsidP="00C47E47">
      <w:pPr>
        <w:jc w:val="both"/>
        <w:rPr>
          <w:rFonts w:asciiTheme="majorHAnsi" w:eastAsiaTheme="majorEastAsia" w:hAnsiTheme="majorHAnsi" w:cstheme="majorHAnsi"/>
          <w:b/>
          <w:bCs/>
          <w:noProof/>
          <w:color w:val="365F91" w:themeColor="accent1" w:themeShade="BF"/>
          <w:sz w:val="44"/>
          <w:szCs w:val="44"/>
        </w:rPr>
      </w:pPr>
      <w:r>
        <w:rPr>
          <w:rFonts w:asciiTheme="majorHAnsi" w:eastAsiaTheme="majorEastAsia" w:hAnsiTheme="majorHAnsi" w:cstheme="majorHAnsi"/>
          <w:b/>
          <w:bCs/>
          <w:noProof/>
          <w:color w:val="365F91" w:themeColor="accent1" w:themeShade="BF"/>
          <w:sz w:val="44"/>
          <w:szCs w:val="44"/>
        </w:rPr>
        <w:t>6</w:t>
      </w:r>
      <w:r w:rsidRPr="00A94BB8">
        <w:rPr>
          <w:rFonts w:asciiTheme="majorHAnsi" w:eastAsiaTheme="majorEastAsia" w:hAnsiTheme="majorHAnsi" w:cstheme="majorHAnsi"/>
          <w:b/>
          <w:bCs/>
          <w:noProof/>
          <w:color w:val="365F91" w:themeColor="accent1" w:themeShade="BF"/>
          <w:sz w:val="44"/>
          <w:szCs w:val="44"/>
        </w:rPr>
        <w:t>. Franchise Readiness &amp; DAO Governance</w:t>
      </w:r>
    </w:p>
    <w:p w14:paraId="30A65CCD" w14:textId="77777777" w:rsidR="00C47E47" w:rsidRPr="00A94BB8" w:rsidRDefault="00C47E47" w:rsidP="00C47E47">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All PoX modules are scalable and DAO-approved, ensuring standardized rollout across future Lodge franchise sites.</w:t>
      </w:r>
    </w:p>
    <w:p w14:paraId="794303A1" w14:textId="77777777" w:rsidR="00C47E47" w:rsidRPr="00A94BB8" w:rsidRDefault="00C47E47" w:rsidP="00F1689A">
      <w:pPr>
        <w:numPr>
          <w:ilvl w:val="0"/>
          <w:numId w:val="96"/>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Franchisees receive onboarding, hardware kits, and API access</w:t>
      </w:r>
    </w:p>
    <w:p w14:paraId="1AEF2B8E" w14:textId="77777777" w:rsidR="00C47E47" w:rsidRPr="00A94BB8" w:rsidRDefault="00C47E47" w:rsidP="00F1689A">
      <w:pPr>
        <w:numPr>
          <w:ilvl w:val="0"/>
          <w:numId w:val="96"/>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DAO retains rights to update infrastructure, set compliance benchmarks, and approve local customizations</w:t>
      </w:r>
    </w:p>
    <w:p w14:paraId="6466A7FF" w14:textId="77777777" w:rsidR="00C47E47" w:rsidRPr="00A94BB8" w:rsidRDefault="00C47E47" w:rsidP="00F1689A">
      <w:pPr>
        <w:numPr>
          <w:ilvl w:val="0"/>
          <w:numId w:val="96"/>
        </w:num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Data flows into a unified network dashboard, supporting ecosystem-wide decisions</w:t>
      </w:r>
    </w:p>
    <w:p w14:paraId="5147D16E" w14:textId="77777777" w:rsidR="00C47E47" w:rsidRPr="00A94BB8" w:rsidRDefault="00C47E47" w:rsidP="00C47E47">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This enables consistent guest expectations while preserving regional character and operational autonomy.</w:t>
      </w:r>
    </w:p>
    <w:p w14:paraId="4B3A4319" w14:textId="77777777" w:rsidR="00C47E47" w:rsidRPr="00A94BB8" w:rsidRDefault="00C47E47" w:rsidP="00C47E47">
      <w:pPr>
        <w:jc w:val="both"/>
        <w:rPr>
          <w:rFonts w:asciiTheme="majorHAnsi" w:eastAsiaTheme="majorEastAsia" w:hAnsiTheme="majorHAnsi" w:cstheme="majorHAnsi"/>
          <w:b/>
          <w:bCs/>
          <w:noProof/>
          <w:color w:val="365F91" w:themeColor="accent1" w:themeShade="BF"/>
          <w:sz w:val="44"/>
          <w:szCs w:val="44"/>
        </w:rPr>
      </w:pPr>
      <w:r w:rsidRPr="00A94BB8">
        <w:rPr>
          <w:rFonts w:asciiTheme="majorHAnsi" w:eastAsiaTheme="majorEastAsia" w:hAnsiTheme="majorHAnsi" w:cstheme="majorHAnsi"/>
          <w:b/>
          <w:bCs/>
          <w:noProof/>
          <w:color w:val="365F91" w:themeColor="accent1" w:themeShade="BF"/>
          <w:sz w:val="44"/>
          <w:szCs w:val="44"/>
        </w:rPr>
        <w:t>Conclusion</w:t>
      </w:r>
    </w:p>
    <w:p w14:paraId="152D03A1" w14:textId="77777777" w:rsidR="00C47E47" w:rsidRPr="00A94BB8" w:rsidRDefault="00C47E47" w:rsidP="00C47E47">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lastRenderedPageBreak/>
        <w:t>The PoX framework transforms Pine Hills Lodge into a living interface—where hospitality meets blockchain utility. Every moment becomes actionable, memorable, and tradable, aligning guest satisfaction with token economy health.</w:t>
      </w:r>
    </w:p>
    <w:p w14:paraId="7AF10064" w14:textId="77777777" w:rsidR="00C47E47" w:rsidRPr="00A94BB8" w:rsidRDefault="00C47E47" w:rsidP="00C47E47">
      <w:pPr>
        <w:jc w:val="both"/>
        <w:rPr>
          <w:rFonts w:asciiTheme="majorHAnsi" w:eastAsiaTheme="majorEastAsia" w:hAnsiTheme="majorHAnsi" w:cstheme="majorHAnsi"/>
          <w:noProof/>
          <w:color w:val="365F91" w:themeColor="accent1" w:themeShade="BF"/>
          <w:sz w:val="36"/>
          <w:szCs w:val="36"/>
        </w:rPr>
      </w:pPr>
      <w:r w:rsidRPr="00A94BB8">
        <w:rPr>
          <w:rFonts w:asciiTheme="majorHAnsi" w:eastAsiaTheme="majorEastAsia" w:hAnsiTheme="majorHAnsi" w:cstheme="majorHAnsi"/>
          <w:noProof/>
          <w:color w:val="365F91" w:themeColor="accent1" w:themeShade="BF"/>
          <w:sz w:val="36"/>
          <w:szCs w:val="36"/>
        </w:rPr>
        <w:t>With PoX, Pine Hills doesn't just offer a place to stay—it offers a platform where every experience matters, and every interaction builds value.</w:t>
      </w:r>
    </w:p>
    <w:p w14:paraId="0AA8F26B" w14:textId="77777777" w:rsidR="00C47E47" w:rsidRPr="002735F6" w:rsidRDefault="00C47E47" w:rsidP="00C47E47">
      <w:pPr>
        <w:jc w:val="both"/>
        <w:rPr>
          <w:rFonts w:asciiTheme="majorHAnsi" w:hAnsiTheme="majorHAnsi" w:cstheme="majorHAnsi"/>
          <w:sz w:val="36"/>
          <w:szCs w:val="36"/>
        </w:rPr>
      </w:pPr>
    </w:p>
    <w:p w14:paraId="05724CDF" w14:textId="77777777" w:rsidR="002E75D9" w:rsidRDefault="002E75D9">
      <w:pPr>
        <w:rPr>
          <w:rFonts w:asciiTheme="majorHAnsi" w:eastAsiaTheme="majorEastAsia" w:hAnsiTheme="majorHAnsi" w:cstheme="majorBidi"/>
          <w:b/>
          <w:bCs/>
          <w:color w:val="365F91" w:themeColor="accent1" w:themeShade="BF"/>
          <w:sz w:val="48"/>
          <w:szCs w:val="48"/>
        </w:rPr>
      </w:pPr>
      <w:r>
        <w:rPr>
          <w:sz w:val="48"/>
          <w:szCs w:val="48"/>
        </w:rPr>
        <w:br w:type="page"/>
      </w:r>
    </w:p>
    <w:p w14:paraId="262A6B07" w14:textId="77777777" w:rsidR="00660CA7" w:rsidRPr="008E4A6D" w:rsidRDefault="00660CA7" w:rsidP="00992AE1">
      <w:pPr>
        <w:pStyle w:val="Style1"/>
        <w:jc w:val="both"/>
        <w:rPr>
          <w:rFonts w:cstheme="majorHAnsi"/>
          <w:sz w:val="44"/>
          <w:szCs w:val="44"/>
        </w:rPr>
      </w:pPr>
      <w:r w:rsidRPr="008E4A6D">
        <w:rPr>
          <w:rFonts w:cstheme="majorHAnsi"/>
          <w:sz w:val="44"/>
          <w:szCs w:val="44"/>
        </w:rPr>
        <w:lastRenderedPageBreak/>
        <w:t>12. Operational Plan</w:t>
      </w:r>
    </w:p>
    <w:p w14:paraId="4458B486"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Purpose of the Operational Plan</w:t>
      </w:r>
    </w:p>
    <w:p w14:paraId="1A124F60"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This Operational Plan defines how Pine Hills Lodge will function daily while remaining rooted in its core values: historic preservation, personalized wellness, regenerative hospitality, and decentralized technology. It establishes the framework by which operations will be executed across departments, using systems and accountability structures designed to enhance guest experience, promote sustainability, and ensure long-term viability.</w:t>
      </w:r>
    </w:p>
    <w:p w14:paraId="4B7BCF6B"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t>1. Organizational Framework</w:t>
      </w:r>
    </w:p>
    <w:p w14:paraId="67D128E4"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Operations are structured around seven integrated departments, each essential to delivering a seamless, memorable guest experience:</w:t>
      </w:r>
    </w:p>
    <w:p w14:paraId="5E1A97AE" w14:textId="77777777" w:rsidR="00660CA7" w:rsidRPr="00B5246F" w:rsidRDefault="00660CA7" w:rsidP="00F1689A">
      <w:pPr>
        <w:numPr>
          <w:ilvl w:val="0"/>
          <w:numId w:val="97"/>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Guest Services</w:t>
      </w:r>
    </w:p>
    <w:p w14:paraId="3D39DAC8" w14:textId="77777777" w:rsidR="00660CA7" w:rsidRPr="00B5246F" w:rsidRDefault="00660CA7" w:rsidP="00F1689A">
      <w:pPr>
        <w:numPr>
          <w:ilvl w:val="0"/>
          <w:numId w:val="97"/>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Housekeeping &amp; Maintenance</w:t>
      </w:r>
    </w:p>
    <w:p w14:paraId="6F8B0C0F" w14:textId="77777777" w:rsidR="00660CA7" w:rsidRPr="00B5246F" w:rsidRDefault="00660CA7" w:rsidP="00F1689A">
      <w:pPr>
        <w:numPr>
          <w:ilvl w:val="0"/>
          <w:numId w:val="97"/>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Food &amp; Beverage</w:t>
      </w:r>
    </w:p>
    <w:p w14:paraId="445AA0BF" w14:textId="77777777" w:rsidR="00660CA7" w:rsidRPr="00B5246F" w:rsidRDefault="00660CA7" w:rsidP="00F1689A">
      <w:pPr>
        <w:numPr>
          <w:ilvl w:val="0"/>
          <w:numId w:val="97"/>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Event Planning &amp; Coordination</w:t>
      </w:r>
    </w:p>
    <w:p w14:paraId="63D59E9E" w14:textId="77777777" w:rsidR="00660CA7" w:rsidRPr="00B5246F" w:rsidRDefault="00660CA7" w:rsidP="00F1689A">
      <w:pPr>
        <w:numPr>
          <w:ilvl w:val="0"/>
          <w:numId w:val="97"/>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Wellness &amp; Recreation</w:t>
      </w:r>
    </w:p>
    <w:p w14:paraId="15330E6F" w14:textId="77777777" w:rsidR="00660CA7" w:rsidRPr="00B5246F" w:rsidRDefault="00660CA7" w:rsidP="00F1689A">
      <w:pPr>
        <w:numPr>
          <w:ilvl w:val="0"/>
          <w:numId w:val="97"/>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 xml:space="preserve">Retail Operations (Pro Shop &amp; </w:t>
      </w:r>
      <w:proofErr w:type="spellStart"/>
      <w:r w:rsidRPr="00B5246F">
        <w:rPr>
          <w:rFonts w:asciiTheme="majorHAnsi" w:hAnsiTheme="majorHAnsi" w:cstheme="majorHAnsi"/>
          <w:sz w:val="36"/>
          <w:szCs w:val="36"/>
        </w:rPr>
        <w:t>MiniMarket</w:t>
      </w:r>
      <w:proofErr w:type="spellEnd"/>
      <w:r w:rsidRPr="00B5246F">
        <w:rPr>
          <w:rFonts w:asciiTheme="majorHAnsi" w:hAnsiTheme="majorHAnsi" w:cstheme="majorHAnsi"/>
          <w:sz w:val="36"/>
          <w:szCs w:val="36"/>
        </w:rPr>
        <w:t>)</w:t>
      </w:r>
    </w:p>
    <w:p w14:paraId="62BD758A" w14:textId="77777777" w:rsidR="00660CA7" w:rsidRPr="00B5246F" w:rsidRDefault="00660CA7" w:rsidP="00F1689A">
      <w:pPr>
        <w:numPr>
          <w:ilvl w:val="0"/>
          <w:numId w:val="97"/>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Pet Rescue &amp; Adoption Services</w:t>
      </w:r>
    </w:p>
    <w:p w14:paraId="19531856"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 xml:space="preserve">The Operations Manager will lead day-to-day coordination with departmental leads. All departments interface through </w:t>
      </w:r>
      <w:r w:rsidRPr="00B5246F">
        <w:rPr>
          <w:rFonts w:asciiTheme="majorHAnsi" w:hAnsiTheme="majorHAnsi" w:cstheme="majorHAnsi"/>
          <w:sz w:val="36"/>
          <w:szCs w:val="36"/>
        </w:rPr>
        <w:lastRenderedPageBreak/>
        <w:t xml:space="preserve">the real-time $LODGE Staff Dashboard, synchronizing reservations, service alerts, </w:t>
      </w:r>
      <w:proofErr w:type="spellStart"/>
      <w:r w:rsidRPr="00B5246F">
        <w:rPr>
          <w:rFonts w:asciiTheme="majorHAnsi" w:hAnsiTheme="majorHAnsi" w:cstheme="majorHAnsi"/>
          <w:sz w:val="36"/>
          <w:szCs w:val="36"/>
        </w:rPr>
        <w:t>PoX</w:t>
      </w:r>
      <w:proofErr w:type="spellEnd"/>
      <w:r w:rsidRPr="00B5246F">
        <w:rPr>
          <w:rFonts w:asciiTheme="majorHAnsi" w:hAnsiTheme="majorHAnsi" w:cstheme="majorHAnsi"/>
          <w:sz w:val="36"/>
          <w:szCs w:val="36"/>
        </w:rPr>
        <w:t xml:space="preserve"> activity, and task assignment.</w:t>
      </w:r>
    </w:p>
    <w:p w14:paraId="23D94F9E"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At a strategic level, governance is augmented by a DAO layer accessible to Level 4 NFT holders. This community body reviews proposals, guides improvement initiatives, and helps prioritize milestones through token-based voting mechanisms.</w:t>
      </w:r>
    </w:p>
    <w:p w14:paraId="62D038F6"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t>2. Departmental Overviews</w:t>
      </w:r>
    </w:p>
    <w:p w14:paraId="69262A07"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Each department operates with defined responsibilities, key performance indicators (KPIs), integrated technologies, and guest-first goals.</w:t>
      </w:r>
    </w:p>
    <w:p w14:paraId="782747A0" w14:textId="77777777" w:rsidR="00660CA7" w:rsidRPr="008E4A6D" w:rsidRDefault="00660CA7" w:rsidP="00992AE1">
      <w:pPr>
        <w:jc w:val="both"/>
        <w:rPr>
          <w:rFonts w:asciiTheme="majorHAnsi" w:hAnsiTheme="majorHAnsi" w:cstheme="majorHAnsi"/>
          <w:b/>
          <w:bCs/>
          <w:sz w:val="44"/>
          <w:szCs w:val="44"/>
        </w:rPr>
      </w:pPr>
      <w:r w:rsidRPr="008E4A6D">
        <w:rPr>
          <w:rFonts w:asciiTheme="majorHAnsi" w:hAnsiTheme="majorHAnsi" w:cstheme="majorHAnsi"/>
          <w:b/>
          <w:bCs/>
          <w:sz w:val="44"/>
          <w:szCs w:val="44"/>
        </w:rPr>
        <w:t>Guest Services</w:t>
      </w:r>
    </w:p>
    <w:p w14:paraId="15F3B359"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 xml:space="preserve">As the Lodge’s front line, Guest Services handles arrival, departure, and all in-stay support through the Lodge Companion App and </w:t>
      </w:r>
      <w:proofErr w:type="spellStart"/>
      <w:r w:rsidRPr="00B5246F">
        <w:rPr>
          <w:rFonts w:asciiTheme="majorHAnsi" w:hAnsiTheme="majorHAnsi" w:cstheme="majorHAnsi"/>
          <w:sz w:val="36"/>
          <w:szCs w:val="36"/>
        </w:rPr>
        <w:t>PoX</w:t>
      </w:r>
      <w:proofErr w:type="spellEnd"/>
      <w:r w:rsidRPr="00B5246F">
        <w:rPr>
          <w:rFonts w:asciiTheme="majorHAnsi" w:hAnsiTheme="majorHAnsi" w:cstheme="majorHAnsi"/>
          <w:sz w:val="36"/>
          <w:szCs w:val="36"/>
        </w:rPr>
        <w:t xml:space="preserve"> infrastructure.</w:t>
      </w:r>
    </w:p>
    <w:p w14:paraId="4134184D"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Responsibilities</w:t>
      </w:r>
    </w:p>
    <w:p w14:paraId="069519F1" w14:textId="77777777" w:rsidR="00660CA7" w:rsidRPr="00B5246F" w:rsidRDefault="00660CA7" w:rsidP="00F1689A">
      <w:pPr>
        <w:numPr>
          <w:ilvl w:val="0"/>
          <w:numId w:val="98"/>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Manage check-in/check-out, bookings, upgrades, and NFT validations</w:t>
      </w:r>
    </w:p>
    <w:p w14:paraId="2110EF78" w14:textId="77777777" w:rsidR="00660CA7" w:rsidRPr="00B5246F" w:rsidRDefault="00660CA7" w:rsidP="00F1689A">
      <w:pPr>
        <w:numPr>
          <w:ilvl w:val="0"/>
          <w:numId w:val="98"/>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Concierge services: activities, dining, transportation</w:t>
      </w:r>
    </w:p>
    <w:p w14:paraId="21BF9BEC" w14:textId="77777777" w:rsidR="00660CA7" w:rsidRPr="00B5246F" w:rsidRDefault="00660CA7" w:rsidP="00F1689A">
      <w:pPr>
        <w:numPr>
          <w:ilvl w:val="0"/>
          <w:numId w:val="98"/>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Guest support across all departments</w:t>
      </w:r>
    </w:p>
    <w:p w14:paraId="4ECD7198"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KPIs</w:t>
      </w:r>
    </w:p>
    <w:p w14:paraId="3A8BAB49" w14:textId="77777777" w:rsidR="00660CA7" w:rsidRPr="00B5246F" w:rsidRDefault="00660CA7" w:rsidP="00F1689A">
      <w:pPr>
        <w:numPr>
          <w:ilvl w:val="0"/>
          <w:numId w:val="99"/>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Average check-in time &lt; 5 minutes</w:t>
      </w:r>
    </w:p>
    <w:p w14:paraId="1B36EBE9" w14:textId="77777777" w:rsidR="00660CA7" w:rsidRPr="00B5246F" w:rsidRDefault="00660CA7" w:rsidP="00F1689A">
      <w:pPr>
        <w:numPr>
          <w:ilvl w:val="0"/>
          <w:numId w:val="99"/>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lastRenderedPageBreak/>
        <w:t>95%+ of service requests resolved within 10 minutes</w:t>
      </w:r>
    </w:p>
    <w:p w14:paraId="2504FBB3" w14:textId="77777777" w:rsidR="00660CA7" w:rsidRPr="00B5246F" w:rsidRDefault="00660CA7" w:rsidP="00F1689A">
      <w:pPr>
        <w:numPr>
          <w:ilvl w:val="0"/>
          <w:numId w:val="99"/>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Guest satisfaction ≥ 4.8</w:t>
      </w:r>
    </w:p>
    <w:p w14:paraId="4B38C264" w14:textId="77777777" w:rsidR="00660CA7" w:rsidRPr="00B5246F" w:rsidRDefault="00660CA7" w:rsidP="00F1689A">
      <w:pPr>
        <w:numPr>
          <w:ilvl w:val="0"/>
          <w:numId w:val="99"/>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80%+ app usage among guests</w:t>
      </w:r>
    </w:p>
    <w:p w14:paraId="5B86514A"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Technology Integration</w:t>
      </w:r>
    </w:p>
    <w:p w14:paraId="4AE9715A" w14:textId="77777777" w:rsidR="00660CA7" w:rsidRPr="00B5246F" w:rsidRDefault="00660CA7" w:rsidP="00F1689A">
      <w:pPr>
        <w:numPr>
          <w:ilvl w:val="0"/>
          <w:numId w:val="100"/>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24/7 multilingual support</w:t>
      </w:r>
    </w:p>
    <w:p w14:paraId="78AE71FE" w14:textId="77777777" w:rsidR="00660CA7" w:rsidRPr="00B5246F" w:rsidRDefault="00660CA7" w:rsidP="00F1689A">
      <w:pPr>
        <w:numPr>
          <w:ilvl w:val="0"/>
          <w:numId w:val="100"/>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Facial recognition smart kiosks</w:t>
      </w:r>
    </w:p>
    <w:p w14:paraId="5758177B" w14:textId="77777777" w:rsidR="00660CA7" w:rsidRPr="00B5246F" w:rsidRDefault="00660CA7" w:rsidP="00F1689A">
      <w:pPr>
        <w:numPr>
          <w:ilvl w:val="0"/>
          <w:numId w:val="100"/>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 xml:space="preserve">App-connected </w:t>
      </w:r>
      <w:proofErr w:type="spellStart"/>
      <w:r w:rsidRPr="00B5246F">
        <w:rPr>
          <w:rFonts w:asciiTheme="majorHAnsi" w:hAnsiTheme="majorHAnsi" w:cstheme="majorHAnsi"/>
          <w:sz w:val="36"/>
          <w:szCs w:val="36"/>
        </w:rPr>
        <w:t>PoX</w:t>
      </w:r>
      <w:proofErr w:type="spellEnd"/>
      <w:r w:rsidRPr="00B5246F">
        <w:rPr>
          <w:rFonts w:asciiTheme="majorHAnsi" w:hAnsiTheme="majorHAnsi" w:cstheme="majorHAnsi"/>
          <w:sz w:val="36"/>
          <w:szCs w:val="36"/>
        </w:rPr>
        <w:t xml:space="preserve"> terminals</w:t>
      </w:r>
    </w:p>
    <w:p w14:paraId="6989AD69" w14:textId="77777777" w:rsidR="00660CA7" w:rsidRPr="00B5246F" w:rsidRDefault="00660CA7" w:rsidP="00F1689A">
      <w:pPr>
        <w:numPr>
          <w:ilvl w:val="0"/>
          <w:numId w:val="100"/>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Integrated CRM with NFT tier logic</w:t>
      </w:r>
    </w:p>
    <w:p w14:paraId="61CE8C47"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Experience Objectives</w:t>
      </w:r>
    </w:p>
    <w:p w14:paraId="4BE878A7" w14:textId="77777777" w:rsidR="00660CA7" w:rsidRPr="00B5246F" w:rsidRDefault="00660CA7" w:rsidP="00F1689A">
      <w:pPr>
        <w:numPr>
          <w:ilvl w:val="0"/>
          <w:numId w:val="101"/>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Frictionless, tech-enhanced hospitality</w:t>
      </w:r>
    </w:p>
    <w:p w14:paraId="306977FC" w14:textId="77777777" w:rsidR="00660CA7" w:rsidRPr="00B5246F" w:rsidRDefault="00660CA7" w:rsidP="00F1689A">
      <w:pPr>
        <w:numPr>
          <w:ilvl w:val="0"/>
          <w:numId w:val="101"/>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Anticipatory, not reactive, service delivery</w:t>
      </w:r>
    </w:p>
    <w:p w14:paraId="592CC5CD" w14:textId="77777777" w:rsidR="00660CA7" w:rsidRPr="00B5246F" w:rsidRDefault="00660CA7" w:rsidP="00F1689A">
      <w:pPr>
        <w:numPr>
          <w:ilvl w:val="0"/>
          <w:numId w:val="101"/>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A sense of individualized guidance</w:t>
      </w:r>
    </w:p>
    <w:p w14:paraId="25AD3FB6"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t>Housekeeping &amp; Maintenance</w:t>
      </w:r>
    </w:p>
    <w:p w14:paraId="0271F4B9"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This team preserves the Lodge’s comfort and heritage, balancing modern sanitation with environmental mindfulness.</w:t>
      </w:r>
    </w:p>
    <w:p w14:paraId="68C61B3F"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Responsibilities</w:t>
      </w:r>
    </w:p>
    <w:p w14:paraId="13102904" w14:textId="77777777" w:rsidR="00660CA7" w:rsidRPr="00B5246F" w:rsidRDefault="00660CA7" w:rsidP="00F1689A">
      <w:pPr>
        <w:numPr>
          <w:ilvl w:val="0"/>
          <w:numId w:val="102"/>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Room turnovers and deep cleans</w:t>
      </w:r>
    </w:p>
    <w:p w14:paraId="6E0242DC" w14:textId="77777777" w:rsidR="00660CA7" w:rsidRPr="00B5246F" w:rsidRDefault="00660CA7" w:rsidP="00F1689A">
      <w:pPr>
        <w:numPr>
          <w:ilvl w:val="0"/>
          <w:numId w:val="102"/>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Property-wide inspections and repairs</w:t>
      </w:r>
    </w:p>
    <w:p w14:paraId="67CBEBE7" w14:textId="77777777" w:rsidR="00660CA7" w:rsidRPr="00B5246F" w:rsidRDefault="00660CA7" w:rsidP="00F1689A">
      <w:pPr>
        <w:numPr>
          <w:ilvl w:val="0"/>
          <w:numId w:val="102"/>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Supply and sustainability system oversight</w:t>
      </w:r>
    </w:p>
    <w:p w14:paraId="1525F209"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KPIs</w:t>
      </w:r>
    </w:p>
    <w:p w14:paraId="6BC2F312" w14:textId="77777777" w:rsidR="00660CA7" w:rsidRPr="00B5246F" w:rsidRDefault="00660CA7" w:rsidP="00F1689A">
      <w:pPr>
        <w:numPr>
          <w:ilvl w:val="0"/>
          <w:numId w:val="103"/>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lastRenderedPageBreak/>
        <w:t>Room turnover within 60 minutes</w:t>
      </w:r>
    </w:p>
    <w:p w14:paraId="30F3F566" w14:textId="77777777" w:rsidR="00660CA7" w:rsidRPr="00B5246F" w:rsidRDefault="00660CA7" w:rsidP="00F1689A">
      <w:pPr>
        <w:numPr>
          <w:ilvl w:val="0"/>
          <w:numId w:val="103"/>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QA pass rate ≥ 98%</w:t>
      </w:r>
    </w:p>
    <w:p w14:paraId="1A1A0746" w14:textId="77777777" w:rsidR="00660CA7" w:rsidRPr="00B5246F" w:rsidRDefault="00660CA7" w:rsidP="00F1689A">
      <w:pPr>
        <w:numPr>
          <w:ilvl w:val="0"/>
          <w:numId w:val="103"/>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Maintenance response &lt; 4 hours</w:t>
      </w:r>
    </w:p>
    <w:p w14:paraId="7395CB43" w14:textId="77777777" w:rsidR="00660CA7" w:rsidRPr="00B5246F" w:rsidRDefault="00660CA7" w:rsidP="00F1689A">
      <w:pPr>
        <w:numPr>
          <w:ilvl w:val="0"/>
          <w:numId w:val="103"/>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Sustainability compliance ≥ 90%</w:t>
      </w:r>
    </w:p>
    <w:p w14:paraId="54A3CA71"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Technology Integration</w:t>
      </w:r>
    </w:p>
    <w:p w14:paraId="2A9A29B1" w14:textId="77777777" w:rsidR="00660CA7" w:rsidRPr="00B5246F" w:rsidRDefault="00660CA7" w:rsidP="00F1689A">
      <w:pPr>
        <w:numPr>
          <w:ilvl w:val="0"/>
          <w:numId w:val="104"/>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QR-coded service tags</w:t>
      </w:r>
    </w:p>
    <w:p w14:paraId="773E4091" w14:textId="77777777" w:rsidR="00660CA7" w:rsidRPr="00B5246F" w:rsidRDefault="00660CA7" w:rsidP="00F1689A">
      <w:pPr>
        <w:numPr>
          <w:ilvl w:val="0"/>
          <w:numId w:val="104"/>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Eco-safe, fragrance-free cleaning agents</w:t>
      </w:r>
    </w:p>
    <w:p w14:paraId="2A3FEFA4" w14:textId="77777777" w:rsidR="00660CA7" w:rsidRPr="00B5246F" w:rsidRDefault="00660CA7" w:rsidP="00F1689A">
      <w:pPr>
        <w:numPr>
          <w:ilvl w:val="0"/>
          <w:numId w:val="104"/>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Preventive maintenance via weekly dashboard updates</w:t>
      </w:r>
    </w:p>
    <w:p w14:paraId="71D92EE2"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Experience Objectives</w:t>
      </w:r>
    </w:p>
    <w:p w14:paraId="33E878CE" w14:textId="77777777" w:rsidR="00660CA7" w:rsidRPr="00B5246F" w:rsidRDefault="00660CA7" w:rsidP="00F1689A">
      <w:pPr>
        <w:numPr>
          <w:ilvl w:val="0"/>
          <w:numId w:val="105"/>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Impeccably clean, fresh, and cared-for spaces</w:t>
      </w:r>
    </w:p>
    <w:p w14:paraId="786F5578" w14:textId="77777777" w:rsidR="00660CA7" w:rsidRPr="00B5246F" w:rsidRDefault="00660CA7" w:rsidP="00F1689A">
      <w:pPr>
        <w:numPr>
          <w:ilvl w:val="0"/>
          <w:numId w:val="105"/>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Responsiveness without intrusion</w:t>
      </w:r>
    </w:p>
    <w:p w14:paraId="622EC63E" w14:textId="77777777" w:rsidR="00660CA7" w:rsidRPr="00B5246F" w:rsidRDefault="00660CA7" w:rsidP="00F1689A">
      <w:pPr>
        <w:numPr>
          <w:ilvl w:val="0"/>
          <w:numId w:val="105"/>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Facilities reflecting eco-conscious stewardship</w:t>
      </w:r>
    </w:p>
    <w:p w14:paraId="377816DC"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t>Food &amp; Beverage</w:t>
      </w:r>
    </w:p>
    <w:p w14:paraId="1511C3B3"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The F&amp;B department delivers exceptional, health-focused cuisine tailored to guest needs and event demands.</w:t>
      </w:r>
    </w:p>
    <w:p w14:paraId="658D7255"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Responsibilities</w:t>
      </w:r>
    </w:p>
    <w:p w14:paraId="7E680B94" w14:textId="77777777" w:rsidR="00660CA7" w:rsidRPr="00B5246F" w:rsidRDefault="00660CA7" w:rsidP="00F1689A">
      <w:pPr>
        <w:numPr>
          <w:ilvl w:val="0"/>
          <w:numId w:val="106"/>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Meals for daily dining, room service, and events</w:t>
      </w:r>
    </w:p>
    <w:p w14:paraId="789131C3" w14:textId="77777777" w:rsidR="00660CA7" w:rsidRPr="00B5246F" w:rsidRDefault="00660CA7" w:rsidP="00F1689A">
      <w:pPr>
        <w:numPr>
          <w:ilvl w:val="0"/>
          <w:numId w:val="106"/>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Dietary/allergen compliance</w:t>
      </w:r>
    </w:p>
    <w:p w14:paraId="752EEF90" w14:textId="77777777" w:rsidR="00660CA7" w:rsidRPr="00B5246F" w:rsidRDefault="00660CA7" w:rsidP="00F1689A">
      <w:pPr>
        <w:numPr>
          <w:ilvl w:val="0"/>
          <w:numId w:val="106"/>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Beverage and elixir service</w:t>
      </w:r>
    </w:p>
    <w:p w14:paraId="24A94C8B" w14:textId="77777777" w:rsidR="00660CA7" w:rsidRPr="00B5246F" w:rsidRDefault="00660CA7" w:rsidP="00F1689A">
      <w:pPr>
        <w:numPr>
          <w:ilvl w:val="0"/>
          <w:numId w:val="106"/>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Farm-to-table sourcing</w:t>
      </w:r>
    </w:p>
    <w:p w14:paraId="0DEA3343"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lastRenderedPageBreak/>
        <w:t>KPIs</w:t>
      </w:r>
    </w:p>
    <w:p w14:paraId="6CBD3EBE" w14:textId="77777777" w:rsidR="00660CA7" w:rsidRPr="00B5246F" w:rsidRDefault="00660CA7" w:rsidP="00F1689A">
      <w:pPr>
        <w:numPr>
          <w:ilvl w:val="0"/>
          <w:numId w:val="107"/>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Food satisfaction ≥ 90%</w:t>
      </w:r>
    </w:p>
    <w:p w14:paraId="331D0213" w14:textId="77777777" w:rsidR="00660CA7" w:rsidRPr="00B5246F" w:rsidRDefault="00660CA7" w:rsidP="00F1689A">
      <w:pPr>
        <w:numPr>
          <w:ilvl w:val="0"/>
          <w:numId w:val="107"/>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99%+ allergen accuracy</w:t>
      </w:r>
    </w:p>
    <w:p w14:paraId="7AE560E6" w14:textId="77777777" w:rsidR="00660CA7" w:rsidRPr="00B5246F" w:rsidRDefault="00660CA7" w:rsidP="00F1689A">
      <w:pPr>
        <w:numPr>
          <w:ilvl w:val="0"/>
          <w:numId w:val="107"/>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Prep-to-serve time &lt; 20 minutes</w:t>
      </w:r>
    </w:p>
    <w:p w14:paraId="4CC35B21" w14:textId="77777777" w:rsidR="00660CA7" w:rsidRPr="00B5246F" w:rsidRDefault="00660CA7" w:rsidP="00F1689A">
      <w:pPr>
        <w:numPr>
          <w:ilvl w:val="0"/>
          <w:numId w:val="107"/>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COGS ≤ 35% of revenue</w:t>
      </w:r>
    </w:p>
    <w:p w14:paraId="7D8BD953"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Technology Integration</w:t>
      </w:r>
    </w:p>
    <w:p w14:paraId="791D4B45" w14:textId="77777777" w:rsidR="00660CA7" w:rsidRPr="00B5246F" w:rsidRDefault="00660CA7" w:rsidP="00F1689A">
      <w:pPr>
        <w:numPr>
          <w:ilvl w:val="0"/>
          <w:numId w:val="108"/>
        </w:numPr>
        <w:spacing w:after="160" w:line="259" w:lineRule="auto"/>
        <w:jc w:val="both"/>
        <w:rPr>
          <w:rFonts w:asciiTheme="majorHAnsi" w:hAnsiTheme="majorHAnsi" w:cstheme="majorHAnsi"/>
          <w:sz w:val="36"/>
          <w:szCs w:val="36"/>
        </w:rPr>
      </w:pPr>
      <w:proofErr w:type="spellStart"/>
      <w:r w:rsidRPr="00B5246F">
        <w:rPr>
          <w:rFonts w:asciiTheme="majorHAnsi" w:hAnsiTheme="majorHAnsi" w:cstheme="majorHAnsi"/>
          <w:sz w:val="36"/>
          <w:szCs w:val="36"/>
        </w:rPr>
        <w:t>P</w:t>
      </w:r>
      <w:r w:rsidRPr="008E4A6D">
        <w:rPr>
          <w:rFonts w:asciiTheme="majorHAnsi" w:hAnsiTheme="majorHAnsi" w:cstheme="majorHAnsi"/>
          <w:sz w:val="36"/>
          <w:szCs w:val="36"/>
        </w:rPr>
        <w:t>oX</w:t>
      </w:r>
      <w:proofErr w:type="spellEnd"/>
      <w:r w:rsidRPr="00B5246F">
        <w:rPr>
          <w:rFonts w:asciiTheme="majorHAnsi" w:hAnsiTheme="majorHAnsi" w:cstheme="majorHAnsi"/>
          <w:sz w:val="36"/>
          <w:szCs w:val="36"/>
        </w:rPr>
        <w:t>-integrated kitchen displays</w:t>
      </w:r>
    </w:p>
    <w:p w14:paraId="73DD9BA9" w14:textId="77777777" w:rsidR="00660CA7" w:rsidRPr="00B5246F" w:rsidRDefault="00660CA7" w:rsidP="00F1689A">
      <w:pPr>
        <w:numPr>
          <w:ilvl w:val="0"/>
          <w:numId w:val="108"/>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Dedicated allergen-free areas</w:t>
      </w:r>
    </w:p>
    <w:p w14:paraId="17A99D81" w14:textId="77777777" w:rsidR="00660CA7" w:rsidRPr="00B5246F" w:rsidRDefault="00660CA7" w:rsidP="00F1689A">
      <w:pPr>
        <w:numPr>
          <w:ilvl w:val="0"/>
          <w:numId w:val="108"/>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Food waste tracking system</w:t>
      </w:r>
    </w:p>
    <w:p w14:paraId="610C221F" w14:textId="77777777" w:rsidR="00660CA7" w:rsidRPr="00B5246F" w:rsidRDefault="00660CA7" w:rsidP="00F1689A">
      <w:pPr>
        <w:numPr>
          <w:ilvl w:val="0"/>
          <w:numId w:val="108"/>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Guest-engagement culinary programming</w:t>
      </w:r>
    </w:p>
    <w:p w14:paraId="2985EB4F"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Experience Objectives</w:t>
      </w:r>
    </w:p>
    <w:p w14:paraId="11A10CB2" w14:textId="77777777" w:rsidR="00660CA7" w:rsidRPr="00B5246F" w:rsidRDefault="00660CA7" w:rsidP="00F1689A">
      <w:pPr>
        <w:numPr>
          <w:ilvl w:val="0"/>
          <w:numId w:val="109"/>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Wellness-aligned, flavorful dining</w:t>
      </w:r>
    </w:p>
    <w:p w14:paraId="6A70B7B7" w14:textId="77777777" w:rsidR="00660CA7" w:rsidRPr="00B5246F" w:rsidRDefault="00660CA7" w:rsidP="00F1689A">
      <w:pPr>
        <w:numPr>
          <w:ilvl w:val="0"/>
          <w:numId w:val="109"/>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Total confidence in food safety and personalization</w:t>
      </w:r>
    </w:p>
    <w:p w14:paraId="0144EA62" w14:textId="77777777" w:rsidR="00660CA7" w:rsidRPr="00B5246F" w:rsidRDefault="00660CA7" w:rsidP="00F1689A">
      <w:pPr>
        <w:numPr>
          <w:ilvl w:val="0"/>
          <w:numId w:val="109"/>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Deeper connection to culinary sources</w:t>
      </w:r>
    </w:p>
    <w:p w14:paraId="4BE07197"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t>Event Planning &amp; Coordination</w:t>
      </w:r>
    </w:p>
    <w:p w14:paraId="7C728C56"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Events, from intimate workshops to corporate retreats, are curated with digital efficiency and DAO input.</w:t>
      </w:r>
    </w:p>
    <w:p w14:paraId="517ECCC8"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Responsibilities</w:t>
      </w:r>
    </w:p>
    <w:p w14:paraId="0882F325" w14:textId="77777777" w:rsidR="00660CA7" w:rsidRPr="00B5246F" w:rsidRDefault="00660CA7" w:rsidP="00F1689A">
      <w:pPr>
        <w:numPr>
          <w:ilvl w:val="0"/>
          <w:numId w:val="110"/>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Planning and logistics for all events</w:t>
      </w:r>
    </w:p>
    <w:p w14:paraId="22B687CB" w14:textId="77777777" w:rsidR="00660CA7" w:rsidRPr="00B5246F" w:rsidRDefault="00660CA7" w:rsidP="00F1689A">
      <w:pPr>
        <w:numPr>
          <w:ilvl w:val="0"/>
          <w:numId w:val="110"/>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Coordination with vendors and internal teams</w:t>
      </w:r>
    </w:p>
    <w:p w14:paraId="4F8436CF" w14:textId="77777777" w:rsidR="00660CA7" w:rsidRPr="00B5246F" w:rsidRDefault="00660CA7" w:rsidP="00F1689A">
      <w:pPr>
        <w:numPr>
          <w:ilvl w:val="0"/>
          <w:numId w:val="110"/>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lastRenderedPageBreak/>
        <w:t>DAO-driven theme and format selection</w:t>
      </w:r>
    </w:p>
    <w:p w14:paraId="1E3788A8" w14:textId="77777777" w:rsidR="00660CA7" w:rsidRPr="00B5246F" w:rsidRDefault="00660CA7" w:rsidP="00F1689A">
      <w:pPr>
        <w:numPr>
          <w:ilvl w:val="0"/>
          <w:numId w:val="110"/>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Event analytics and feedback collection</w:t>
      </w:r>
    </w:p>
    <w:p w14:paraId="53824642"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KPIs</w:t>
      </w:r>
    </w:p>
    <w:p w14:paraId="47CE38C7" w14:textId="77777777" w:rsidR="00660CA7" w:rsidRPr="00B5246F" w:rsidRDefault="00660CA7" w:rsidP="00F1689A">
      <w:pPr>
        <w:numPr>
          <w:ilvl w:val="0"/>
          <w:numId w:val="111"/>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Post-event rating ≥ 4.7</w:t>
      </w:r>
    </w:p>
    <w:p w14:paraId="4D650C39" w14:textId="77777777" w:rsidR="00660CA7" w:rsidRPr="00B5246F" w:rsidRDefault="00660CA7" w:rsidP="00F1689A">
      <w:pPr>
        <w:numPr>
          <w:ilvl w:val="0"/>
          <w:numId w:val="111"/>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On-time delivery ≥ 95%</w:t>
      </w:r>
    </w:p>
    <w:p w14:paraId="3892D00F" w14:textId="77777777" w:rsidR="00660CA7" w:rsidRPr="00B5246F" w:rsidRDefault="00660CA7" w:rsidP="00F1689A">
      <w:pPr>
        <w:numPr>
          <w:ilvl w:val="0"/>
          <w:numId w:val="111"/>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Profit margin ≥ 25%</w:t>
      </w:r>
    </w:p>
    <w:p w14:paraId="734491C2" w14:textId="77777777" w:rsidR="00660CA7" w:rsidRPr="00B5246F" w:rsidRDefault="00660CA7" w:rsidP="00F1689A">
      <w:pPr>
        <w:numPr>
          <w:ilvl w:val="0"/>
          <w:numId w:val="111"/>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20%+ of bookings from repeat/referral sources</w:t>
      </w:r>
    </w:p>
    <w:p w14:paraId="2898B62A"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Technology Integration</w:t>
      </w:r>
    </w:p>
    <w:p w14:paraId="05913850" w14:textId="77777777" w:rsidR="00660CA7" w:rsidRPr="00B5246F" w:rsidRDefault="00660CA7" w:rsidP="00F1689A">
      <w:pPr>
        <w:numPr>
          <w:ilvl w:val="0"/>
          <w:numId w:val="112"/>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Modular venues with hybrid AV setups</w:t>
      </w:r>
    </w:p>
    <w:p w14:paraId="2F29FA61" w14:textId="77777777" w:rsidR="00660CA7" w:rsidRPr="00B5246F" w:rsidRDefault="00660CA7" w:rsidP="00F1689A">
      <w:pPr>
        <w:numPr>
          <w:ilvl w:val="0"/>
          <w:numId w:val="112"/>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App-based RSVPs and itineraries</w:t>
      </w:r>
    </w:p>
    <w:p w14:paraId="7877203E" w14:textId="77777777" w:rsidR="00660CA7" w:rsidRPr="00B5246F" w:rsidRDefault="00660CA7" w:rsidP="00F1689A">
      <w:pPr>
        <w:numPr>
          <w:ilvl w:val="0"/>
          <w:numId w:val="112"/>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Event toolkit with branded templates and packages</w:t>
      </w:r>
    </w:p>
    <w:p w14:paraId="0D1CF5E5"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Experience Objectives</w:t>
      </w:r>
    </w:p>
    <w:p w14:paraId="2B11FFF9" w14:textId="77777777" w:rsidR="00660CA7" w:rsidRPr="00B5246F" w:rsidRDefault="00660CA7" w:rsidP="00F1689A">
      <w:pPr>
        <w:numPr>
          <w:ilvl w:val="0"/>
          <w:numId w:val="113"/>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Personalized, stress-free events</w:t>
      </w:r>
    </w:p>
    <w:p w14:paraId="6C95CC9F" w14:textId="77777777" w:rsidR="00660CA7" w:rsidRPr="00B5246F" w:rsidRDefault="00660CA7" w:rsidP="00F1689A">
      <w:pPr>
        <w:numPr>
          <w:ilvl w:val="0"/>
          <w:numId w:val="113"/>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Full lifecycle support from planning to post-stay</w:t>
      </w:r>
    </w:p>
    <w:p w14:paraId="49D7CF72" w14:textId="77777777" w:rsidR="00660CA7" w:rsidRPr="00B5246F" w:rsidRDefault="00660CA7" w:rsidP="00F1689A">
      <w:pPr>
        <w:numPr>
          <w:ilvl w:val="0"/>
          <w:numId w:val="113"/>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Community-driven thematic resonance</w:t>
      </w:r>
    </w:p>
    <w:p w14:paraId="773E209A"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t>Wellness &amp; Recreation</w:t>
      </w:r>
    </w:p>
    <w:p w14:paraId="2575AC22"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This department is the soul of the Lodge, delivering restorative programming and natural immersion.</w:t>
      </w:r>
    </w:p>
    <w:p w14:paraId="2E595551"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Responsibilities</w:t>
      </w:r>
    </w:p>
    <w:p w14:paraId="342ACA69" w14:textId="77777777" w:rsidR="00660CA7" w:rsidRPr="00B5246F" w:rsidRDefault="00660CA7" w:rsidP="00F1689A">
      <w:pPr>
        <w:numPr>
          <w:ilvl w:val="0"/>
          <w:numId w:val="114"/>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Spa, fitness, and therapy operations</w:t>
      </w:r>
    </w:p>
    <w:p w14:paraId="68A3EAA5" w14:textId="77777777" w:rsidR="00660CA7" w:rsidRPr="00B5246F" w:rsidRDefault="00660CA7" w:rsidP="00F1689A">
      <w:pPr>
        <w:numPr>
          <w:ilvl w:val="0"/>
          <w:numId w:val="114"/>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lastRenderedPageBreak/>
        <w:t>Outdoor recreation and guided activities</w:t>
      </w:r>
    </w:p>
    <w:p w14:paraId="736DA73C" w14:textId="77777777" w:rsidR="00660CA7" w:rsidRPr="00B5246F" w:rsidRDefault="00660CA7" w:rsidP="00F1689A">
      <w:pPr>
        <w:numPr>
          <w:ilvl w:val="0"/>
          <w:numId w:val="114"/>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Curated wellness itineraries via app</w:t>
      </w:r>
    </w:p>
    <w:p w14:paraId="50B5AD32" w14:textId="77777777" w:rsidR="00660CA7" w:rsidRPr="00B5246F" w:rsidRDefault="00660CA7" w:rsidP="00F1689A">
      <w:pPr>
        <w:numPr>
          <w:ilvl w:val="0"/>
          <w:numId w:val="114"/>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Integrate services with F&amp;B for holistic care</w:t>
      </w:r>
    </w:p>
    <w:p w14:paraId="64C22F81"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KPIs</w:t>
      </w:r>
    </w:p>
    <w:p w14:paraId="08A547A0" w14:textId="77777777" w:rsidR="00660CA7" w:rsidRPr="00B5246F" w:rsidRDefault="00660CA7" w:rsidP="00F1689A">
      <w:pPr>
        <w:numPr>
          <w:ilvl w:val="0"/>
          <w:numId w:val="115"/>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 60% guest participation</w:t>
      </w:r>
    </w:p>
    <w:p w14:paraId="47B97DD8" w14:textId="77777777" w:rsidR="00660CA7" w:rsidRPr="00B5246F" w:rsidRDefault="00660CA7" w:rsidP="00F1689A">
      <w:pPr>
        <w:numPr>
          <w:ilvl w:val="0"/>
          <w:numId w:val="115"/>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Spa utilization ≥ 85%</w:t>
      </w:r>
    </w:p>
    <w:p w14:paraId="321DB491" w14:textId="77777777" w:rsidR="00660CA7" w:rsidRPr="00B5246F" w:rsidRDefault="00660CA7" w:rsidP="00F1689A">
      <w:pPr>
        <w:numPr>
          <w:ilvl w:val="0"/>
          <w:numId w:val="115"/>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Safety incidents &lt; 1%</w:t>
      </w:r>
    </w:p>
    <w:p w14:paraId="38A4E423" w14:textId="77777777" w:rsidR="00660CA7" w:rsidRPr="00B5246F" w:rsidRDefault="00660CA7" w:rsidP="00F1689A">
      <w:pPr>
        <w:numPr>
          <w:ilvl w:val="0"/>
          <w:numId w:val="115"/>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Wellness rating ≥ 4.9</w:t>
      </w:r>
    </w:p>
    <w:p w14:paraId="28D0D4CE"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Technology Integration</w:t>
      </w:r>
    </w:p>
    <w:p w14:paraId="6E809E40" w14:textId="77777777" w:rsidR="00660CA7" w:rsidRPr="00B5246F" w:rsidRDefault="00660CA7" w:rsidP="00F1689A">
      <w:pPr>
        <w:numPr>
          <w:ilvl w:val="0"/>
          <w:numId w:val="116"/>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Licensed guides and practitioners</w:t>
      </w:r>
    </w:p>
    <w:p w14:paraId="5743FF06" w14:textId="77777777" w:rsidR="00660CA7" w:rsidRPr="00B5246F" w:rsidRDefault="00660CA7" w:rsidP="00F1689A">
      <w:pPr>
        <w:numPr>
          <w:ilvl w:val="0"/>
          <w:numId w:val="116"/>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NFT-linked custom itineraries</w:t>
      </w:r>
    </w:p>
    <w:p w14:paraId="669B7A18" w14:textId="77777777" w:rsidR="00660CA7" w:rsidRPr="00B5246F" w:rsidRDefault="00660CA7" w:rsidP="00F1689A">
      <w:pPr>
        <w:numPr>
          <w:ilvl w:val="0"/>
          <w:numId w:val="116"/>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Biophilic design and immersive outdoor features</w:t>
      </w:r>
    </w:p>
    <w:p w14:paraId="75A7E0A7"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Experience Objectives</w:t>
      </w:r>
    </w:p>
    <w:p w14:paraId="44626320" w14:textId="77777777" w:rsidR="00660CA7" w:rsidRPr="00B5246F" w:rsidRDefault="00660CA7" w:rsidP="00F1689A">
      <w:pPr>
        <w:numPr>
          <w:ilvl w:val="0"/>
          <w:numId w:val="117"/>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Deep rest and self-discovery</w:t>
      </w:r>
    </w:p>
    <w:p w14:paraId="0D81913A" w14:textId="77777777" w:rsidR="00660CA7" w:rsidRPr="00B5246F" w:rsidRDefault="00660CA7" w:rsidP="00F1689A">
      <w:pPr>
        <w:numPr>
          <w:ilvl w:val="0"/>
          <w:numId w:val="117"/>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Empowered reconnection with nature</w:t>
      </w:r>
    </w:p>
    <w:p w14:paraId="3EAD264D" w14:textId="77777777" w:rsidR="00660CA7" w:rsidRPr="00B5246F" w:rsidRDefault="00660CA7" w:rsidP="00F1689A">
      <w:pPr>
        <w:numPr>
          <w:ilvl w:val="0"/>
          <w:numId w:val="117"/>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Experiences that meet guests wherever they are</w:t>
      </w:r>
    </w:p>
    <w:p w14:paraId="13A335B6"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t xml:space="preserve">Retail Operations (Pro Shop &amp; </w:t>
      </w:r>
      <w:proofErr w:type="spellStart"/>
      <w:r w:rsidRPr="00B5246F">
        <w:rPr>
          <w:rFonts w:asciiTheme="majorHAnsi" w:hAnsiTheme="majorHAnsi" w:cstheme="majorHAnsi"/>
          <w:b/>
          <w:bCs/>
          <w:sz w:val="44"/>
          <w:szCs w:val="44"/>
        </w:rPr>
        <w:t>MiniMarket</w:t>
      </w:r>
      <w:proofErr w:type="spellEnd"/>
      <w:r w:rsidRPr="00B5246F">
        <w:rPr>
          <w:rFonts w:asciiTheme="majorHAnsi" w:hAnsiTheme="majorHAnsi" w:cstheme="majorHAnsi"/>
          <w:b/>
          <w:bCs/>
          <w:sz w:val="44"/>
          <w:szCs w:val="44"/>
        </w:rPr>
        <w:t>)</w:t>
      </w:r>
    </w:p>
    <w:p w14:paraId="77504382"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Retail at the Lodge reinforces brand values and offers both essentials and curated keepsakes.</w:t>
      </w:r>
    </w:p>
    <w:p w14:paraId="5D3ABB80"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Responsibilities</w:t>
      </w:r>
    </w:p>
    <w:p w14:paraId="3137FF48" w14:textId="77777777" w:rsidR="00660CA7" w:rsidRPr="00B5246F" w:rsidRDefault="00660CA7" w:rsidP="00F1689A">
      <w:pPr>
        <w:numPr>
          <w:ilvl w:val="0"/>
          <w:numId w:val="118"/>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lastRenderedPageBreak/>
        <w:t>Merchandising and inventory rotation</w:t>
      </w:r>
    </w:p>
    <w:p w14:paraId="4C494891" w14:textId="77777777" w:rsidR="00660CA7" w:rsidRPr="00B5246F" w:rsidRDefault="00660CA7" w:rsidP="00F1689A">
      <w:pPr>
        <w:numPr>
          <w:ilvl w:val="0"/>
          <w:numId w:val="118"/>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Token and fiat transactions</w:t>
      </w:r>
    </w:p>
    <w:p w14:paraId="3271D398" w14:textId="77777777" w:rsidR="00660CA7" w:rsidRPr="00B5246F" w:rsidRDefault="00660CA7" w:rsidP="00F1689A">
      <w:pPr>
        <w:numPr>
          <w:ilvl w:val="0"/>
          <w:numId w:val="118"/>
        </w:numPr>
        <w:spacing w:after="160" w:line="259" w:lineRule="auto"/>
        <w:jc w:val="both"/>
        <w:rPr>
          <w:rFonts w:asciiTheme="majorHAnsi" w:hAnsiTheme="majorHAnsi" w:cstheme="majorHAnsi"/>
          <w:sz w:val="36"/>
          <w:szCs w:val="36"/>
        </w:rPr>
      </w:pPr>
      <w:proofErr w:type="spellStart"/>
      <w:r w:rsidRPr="00B5246F">
        <w:rPr>
          <w:rFonts w:asciiTheme="majorHAnsi" w:hAnsiTheme="majorHAnsi" w:cstheme="majorHAnsi"/>
          <w:sz w:val="36"/>
          <w:szCs w:val="36"/>
        </w:rPr>
        <w:t>PoX</w:t>
      </w:r>
      <w:proofErr w:type="spellEnd"/>
      <w:r w:rsidRPr="00B5246F">
        <w:rPr>
          <w:rFonts w:asciiTheme="majorHAnsi" w:hAnsiTheme="majorHAnsi" w:cstheme="majorHAnsi"/>
          <w:sz w:val="36"/>
          <w:szCs w:val="36"/>
        </w:rPr>
        <w:t xml:space="preserve"> reward redemptions</w:t>
      </w:r>
    </w:p>
    <w:p w14:paraId="53CF3DCB" w14:textId="77777777" w:rsidR="00660CA7" w:rsidRPr="00B5246F" w:rsidRDefault="00660CA7" w:rsidP="00F1689A">
      <w:pPr>
        <w:numPr>
          <w:ilvl w:val="0"/>
          <w:numId w:val="118"/>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NFT-tiered exclusives</w:t>
      </w:r>
    </w:p>
    <w:p w14:paraId="50826AD7"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KPIs</w:t>
      </w:r>
    </w:p>
    <w:p w14:paraId="364988A2" w14:textId="77777777" w:rsidR="00660CA7" w:rsidRPr="00B5246F" w:rsidRDefault="00660CA7" w:rsidP="00F1689A">
      <w:pPr>
        <w:numPr>
          <w:ilvl w:val="0"/>
          <w:numId w:val="119"/>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Average transaction ≥ $35</w:t>
      </w:r>
    </w:p>
    <w:p w14:paraId="3E0B701D" w14:textId="77777777" w:rsidR="00660CA7" w:rsidRPr="00B5246F" w:rsidRDefault="00660CA7" w:rsidP="00F1689A">
      <w:pPr>
        <w:numPr>
          <w:ilvl w:val="0"/>
          <w:numId w:val="119"/>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Inventory loss &lt; 1%</w:t>
      </w:r>
    </w:p>
    <w:p w14:paraId="57D8EA64" w14:textId="77777777" w:rsidR="00660CA7" w:rsidRPr="00B5246F" w:rsidRDefault="00660CA7" w:rsidP="00F1689A">
      <w:pPr>
        <w:numPr>
          <w:ilvl w:val="0"/>
          <w:numId w:val="119"/>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Guest participation ≥ 30%</w:t>
      </w:r>
    </w:p>
    <w:p w14:paraId="37A4E0B6" w14:textId="77777777" w:rsidR="00660CA7" w:rsidRPr="00B5246F" w:rsidRDefault="00660CA7" w:rsidP="00F1689A">
      <w:pPr>
        <w:numPr>
          <w:ilvl w:val="0"/>
          <w:numId w:val="119"/>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 xml:space="preserve">20%+ branded item </w:t>
      </w:r>
      <w:proofErr w:type="gramStart"/>
      <w:r w:rsidRPr="00B5246F">
        <w:rPr>
          <w:rFonts w:asciiTheme="majorHAnsi" w:hAnsiTheme="majorHAnsi" w:cstheme="majorHAnsi"/>
          <w:sz w:val="36"/>
          <w:szCs w:val="36"/>
        </w:rPr>
        <w:t>repurchase</w:t>
      </w:r>
      <w:proofErr w:type="gramEnd"/>
    </w:p>
    <w:p w14:paraId="4B4D6C8D"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Technology Integration</w:t>
      </w:r>
    </w:p>
    <w:p w14:paraId="744A2D2B" w14:textId="77777777" w:rsidR="00660CA7" w:rsidRPr="00B5246F" w:rsidRDefault="00660CA7" w:rsidP="00F1689A">
      <w:pPr>
        <w:numPr>
          <w:ilvl w:val="0"/>
          <w:numId w:val="120"/>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RFID-enabled shelving</w:t>
      </w:r>
    </w:p>
    <w:p w14:paraId="5CB3C38E" w14:textId="77777777" w:rsidR="00660CA7" w:rsidRPr="00B5246F" w:rsidRDefault="00660CA7" w:rsidP="00F1689A">
      <w:pPr>
        <w:numPr>
          <w:ilvl w:val="0"/>
          <w:numId w:val="120"/>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NFT-gated collectibles</w:t>
      </w:r>
    </w:p>
    <w:p w14:paraId="7761FF04" w14:textId="77777777" w:rsidR="00660CA7" w:rsidRPr="00B5246F" w:rsidRDefault="00660CA7" w:rsidP="00F1689A">
      <w:pPr>
        <w:numPr>
          <w:ilvl w:val="0"/>
          <w:numId w:val="120"/>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AR-based product previews</w:t>
      </w:r>
    </w:p>
    <w:p w14:paraId="058133E5" w14:textId="77777777" w:rsidR="00660CA7" w:rsidRPr="00B5246F" w:rsidRDefault="00660CA7" w:rsidP="00F1689A">
      <w:pPr>
        <w:numPr>
          <w:ilvl w:val="0"/>
          <w:numId w:val="120"/>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Loyalty-linked token discounts</w:t>
      </w:r>
    </w:p>
    <w:p w14:paraId="48B079FC"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Experience Objectives</w:t>
      </w:r>
    </w:p>
    <w:p w14:paraId="35448F51" w14:textId="77777777" w:rsidR="00660CA7" w:rsidRPr="00B5246F" w:rsidRDefault="00660CA7" w:rsidP="00F1689A">
      <w:pPr>
        <w:numPr>
          <w:ilvl w:val="0"/>
          <w:numId w:val="121"/>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Take-home value aligned with Lodge spirit</w:t>
      </w:r>
    </w:p>
    <w:p w14:paraId="223AD6F1" w14:textId="77777777" w:rsidR="00660CA7" w:rsidRPr="00B5246F" w:rsidRDefault="00660CA7" w:rsidP="00F1689A">
      <w:pPr>
        <w:numPr>
          <w:ilvl w:val="0"/>
          <w:numId w:val="121"/>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Status recognition through meaningful retail access</w:t>
      </w:r>
    </w:p>
    <w:p w14:paraId="46549E16" w14:textId="77777777" w:rsidR="00660CA7" w:rsidRPr="00B5246F" w:rsidRDefault="00660CA7" w:rsidP="00F1689A">
      <w:pPr>
        <w:numPr>
          <w:ilvl w:val="0"/>
          <w:numId w:val="121"/>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Intuitive reward redemption</w:t>
      </w:r>
    </w:p>
    <w:p w14:paraId="37419739"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t>Pet Rescue &amp; Adoption Services</w:t>
      </w:r>
    </w:p>
    <w:p w14:paraId="6A532864"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lastRenderedPageBreak/>
        <w:t>This unique feature blends emotional wellness with social impact through animal care and adoption.</w:t>
      </w:r>
    </w:p>
    <w:p w14:paraId="1341777F"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Responsibilities</w:t>
      </w:r>
    </w:p>
    <w:p w14:paraId="5191FD94" w14:textId="77777777" w:rsidR="00660CA7" w:rsidRPr="00B5246F" w:rsidRDefault="00660CA7" w:rsidP="00F1689A">
      <w:pPr>
        <w:numPr>
          <w:ilvl w:val="0"/>
          <w:numId w:val="122"/>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On-site animal care and adoption facilitation</w:t>
      </w:r>
    </w:p>
    <w:p w14:paraId="68BA0AAD" w14:textId="77777777" w:rsidR="00660CA7" w:rsidRPr="00B5246F" w:rsidRDefault="00660CA7" w:rsidP="00F1689A">
      <w:pPr>
        <w:numPr>
          <w:ilvl w:val="0"/>
          <w:numId w:val="122"/>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Coordination with shelters and vets</w:t>
      </w:r>
    </w:p>
    <w:p w14:paraId="44388EFA" w14:textId="77777777" w:rsidR="00660CA7" w:rsidRPr="00B5246F" w:rsidRDefault="00660CA7" w:rsidP="00F1689A">
      <w:pPr>
        <w:numPr>
          <w:ilvl w:val="0"/>
          <w:numId w:val="122"/>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Live-stream engagement and NFT sponsorship</w:t>
      </w:r>
    </w:p>
    <w:p w14:paraId="48D1D786" w14:textId="77777777" w:rsidR="00660CA7" w:rsidRPr="00B5246F" w:rsidRDefault="00660CA7" w:rsidP="00F1689A">
      <w:pPr>
        <w:numPr>
          <w:ilvl w:val="0"/>
          <w:numId w:val="122"/>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Guest programs and events</w:t>
      </w:r>
    </w:p>
    <w:p w14:paraId="35460D31"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KPIs</w:t>
      </w:r>
    </w:p>
    <w:p w14:paraId="5B74DEA6" w14:textId="77777777" w:rsidR="00660CA7" w:rsidRPr="00B5246F" w:rsidRDefault="00660CA7" w:rsidP="00F1689A">
      <w:pPr>
        <w:numPr>
          <w:ilvl w:val="0"/>
          <w:numId w:val="123"/>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10+ monthly adoptions</w:t>
      </w:r>
    </w:p>
    <w:p w14:paraId="2D8E7BF2" w14:textId="77777777" w:rsidR="00660CA7" w:rsidRPr="00B5246F" w:rsidRDefault="00660CA7" w:rsidP="00F1689A">
      <w:pPr>
        <w:numPr>
          <w:ilvl w:val="0"/>
          <w:numId w:val="123"/>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30%+ guest participation</w:t>
      </w:r>
    </w:p>
    <w:p w14:paraId="4E35AD22" w14:textId="77777777" w:rsidR="00660CA7" w:rsidRPr="00B5246F" w:rsidRDefault="00660CA7" w:rsidP="00F1689A">
      <w:pPr>
        <w:numPr>
          <w:ilvl w:val="0"/>
          <w:numId w:val="123"/>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95%+ sponsor engagement</w:t>
      </w:r>
    </w:p>
    <w:p w14:paraId="7C3FD05B" w14:textId="77777777" w:rsidR="00660CA7" w:rsidRPr="00B5246F" w:rsidRDefault="00660CA7" w:rsidP="00F1689A">
      <w:pPr>
        <w:numPr>
          <w:ilvl w:val="0"/>
          <w:numId w:val="123"/>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Feedback score ≥ 4.7</w:t>
      </w:r>
    </w:p>
    <w:p w14:paraId="37293F8D"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Technology Integration</w:t>
      </w:r>
    </w:p>
    <w:p w14:paraId="4477CDE1" w14:textId="77777777" w:rsidR="00660CA7" w:rsidRPr="00B5246F" w:rsidRDefault="00660CA7" w:rsidP="00F1689A">
      <w:pPr>
        <w:numPr>
          <w:ilvl w:val="0"/>
          <w:numId w:val="124"/>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DAO-integrated livestream kennel feeds</w:t>
      </w:r>
    </w:p>
    <w:p w14:paraId="4321F96B" w14:textId="77777777" w:rsidR="00660CA7" w:rsidRPr="00B5246F" w:rsidRDefault="00660CA7" w:rsidP="00F1689A">
      <w:pPr>
        <w:numPr>
          <w:ilvl w:val="0"/>
          <w:numId w:val="124"/>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“Sponsor-a-Dog” NFT experiences</w:t>
      </w:r>
    </w:p>
    <w:p w14:paraId="096A5F0F" w14:textId="77777777" w:rsidR="00660CA7" w:rsidRPr="00B5246F" w:rsidRDefault="00660CA7" w:rsidP="00F1689A">
      <w:pPr>
        <w:numPr>
          <w:ilvl w:val="0"/>
          <w:numId w:val="124"/>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Pet-centric programming and concierge services</w:t>
      </w:r>
    </w:p>
    <w:p w14:paraId="50CD661D" w14:textId="77777777" w:rsidR="00660CA7" w:rsidRPr="00B5246F" w:rsidRDefault="00660CA7" w:rsidP="00992AE1">
      <w:pPr>
        <w:spacing w:after="160" w:line="259" w:lineRule="auto"/>
        <w:jc w:val="both"/>
        <w:rPr>
          <w:rFonts w:asciiTheme="majorHAnsi" w:hAnsiTheme="majorHAnsi" w:cstheme="majorHAnsi"/>
          <w:b/>
          <w:bCs/>
          <w:sz w:val="36"/>
          <w:szCs w:val="36"/>
        </w:rPr>
      </w:pPr>
      <w:r w:rsidRPr="00B5246F">
        <w:rPr>
          <w:rFonts w:asciiTheme="majorHAnsi" w:hAnsiTheme="majorHAnsi" w:cstheme="majorHAnsi"/>
          <w:b/>
          <w:bCs/>
          <w:sz w:val="36"/>
          <w:szCs w:val="36"/>
        </w:rPr>
        <w:t>Experience Objectives</w:t>
      </w:r>
    </w:p>
    <w:p w14:paraId="72D3520E" w14:textId="77777777" w:rsidR="00660CA7" w:rsidRPr="00B5246F" w:rsidRDefault="00660CA7" w:rsidP="00F1689A">
      <w:pPr>
        <w:numPr>
          <w:ilvl w:val="0"/>
          <w:numId w:val="125"/>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Heartfelt connections with rescue animals</w:t>
      </w:r>
    </w:p>
    <w:p w14:paraId="2FFFD607" w14:textId="77777777" w:rsidR="00660CA7" w:rsidRPr="00B5246F" w:rsidRDefault="00660CA7" w:rsidP="00F1689A">
      <w:pPr>
        <w:numPr>
          <w:ilvl w:val="0"/>
          <w:numId w:val="125"/>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Contribution to a meaningful cause</w:t>
      </w:r>
    </w:p>
    <w:p w14:paraId="04C29699" w14:textId="77777777" w:rsidR="00660CA7" w:rsidRPr="00B5246F" w:rsidRDefault="00660CA7" w:rsidP="00F1689A">
      <w:pPr>
        <w:numPr>
          <w:ilvl w:val="0"/>
          <w:numId w:val="125"/>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Compassionate, clean, and humane care environments</w:t>
      </w:r>
    </w:p>
    <w:p w14:paraId="38182D12"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lastRenderedPageBreak/>
        <w:t>3. Technology Integration</w:t>
      </w:r>
    </w:p>
    <w:p w14:paraId="1285DBF1"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t>Lodge Companion App</w:t>
      </w:r>
    </w:p>
    <w:p w14:paraId="34535C35" w14:textId="77777777" w:rsidR="00660CA7" w:rsidRPr="00B5246F" w:rsidRDefault="00660CA7" w:rsidP="00F1689A">
      <w:pPr>
        <w:numPr>
          <w:ilvl w:val="0"/>
          <w:numId w:val="126"/>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NFT/token validation</w:t>
      </w:r>
    </w:p>
    <w:p w14:paraId="7D0524CF" w14:textId="77777777" w:rsidR="00660CA7" w:rsidRPr="00B5246F" w:rsidRDefault="00660CA7" w:rsidP="00F1689A">
      <w:pPr>
        <w:numPr>
          <w:ilvl w:val="0"/>
          <w:numId w:val="126"/>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Room access, event RSVPs, and purchase tools</w:t>
      </w:r>
    </w:p>
    <w:p w14:paraId="496204F2" w14:textId="77777777" w:rsidR="00660CA7" w:rsidRPr="00B5246F" w:rsidRDefault="00660CA7" w:rsidP="00F1689A">
      <w:pPr>
        <w:numPr>
          <w:ilvl w:val="0"/>
          <w:numId w:val="126"/>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Wellness tracking and itinerary builder</w:t>
      </w:r>
    </w:p>
    <w:p w14:paraId="5064998C" w14:textId="77777777" w:rsidR="00660CA7" w:rsidRPr="00B5246F" w:rsidRDefault="00660CA7" w:rsidP="00F1689A">
      <w:pPr>
        <w:numPr>
          <w:ilvl w:val="0"/>
          <w:numId w:val="126"/>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Tiered reward management</w:t>
      </w:r>
    </w:p>
    <w:p w14:paraId="3E635D56" w14:textId="77777777" w:rsidR="00660CA7" w:rsidRPr="00B5246F" w:rsidRDefault="00660CA7" w:rsidP="00992AE1">
      <w:pPr>
        <w:spacing w:after="160" w:line="259" w:lineRule="auto"/>
        <w:jc w:val="both"/>
        <w:rPr>
          <w:rFonts w:asciiTheme="majorHAnsi" w:hAnsiTheme="majorHAnsi" w:cstheme="majorHAnsi"/>
          <w:b/>
          <w:bCs/>
          <w:sz w:val="44"/>
          <w:szCs w:val="44"/>
        </w:rPr>
      </w:pPr>
      <w:proofErr w:type="spellStart"/>
      <w:r w:rsidRPr="00B5246F">
        <w:rPr>
          <w:rFonts w:asciiTheme="majorHAnsi" w:hAnsiTheme="majorHAnsi" w:cstheme="majorHAnsi"/>
          <w:b/>
          <w:bCs/>
          <w:sz w:val="44"/>
          <w:szCs w:val="44"/>
        </w:rPr>
        <w:t>PoX</w:t>
      </w:r>
      <w:proofErr w:type="spellEnd"/>
      <w:r w:rsidRPr="00B5246F">
        <w:rPr>
          <w:rFonts w:asciiTheme="majorHAnsi" w:hAnsiTheme="majorHAnsi" w:cstheme="majorHAnsi"/>
          <w:b/>
          <w:bCs/>
          <w:sz w:val="44"/>
          <w:szCs w:val="44"/>
        </w:rPr>
        <w:t xml:space="preserve"> Terminals</w:t>
      </w:r>
    </w:p>
    <w:p w14:paraId="05007F0B" w14:textId="77777777" w:rsidR="00660CA7" w:rsidRPr="00B5246F" w:rsidRDefault="00660CA7" w:rsidP="00F1689A">
      <w:pPr>
        <w:numPr>
          <w:ilvl w:val="0"/>
          <w:numId w:val="127"/>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Guest activity verification</w:t>
      </w:r>
    </w:p>
    <w:p w14:paraId="7F167174" w14:textId="77777777" w:rsidR="00660CA7" w:rsidRPr="00B5246F" w:rsidRDefault="00660CA7" w:rsidP="00F1689A">
      <w:pPr>
        <w:numPr>
          <w:ilvl w:val="0"/>
          <w:numId w:val="127"/>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Real-time reward minting</w:t>
      </w:r>
    </w:p>
    <w:p w14:paraId="1B0B72A4" w14:textId="77777777" w:rsidR="00660CA7" w:rsidRPr="00B5246F" w:rsidRDefault="00660CA7" w:rsidP="00F1689A">
      <w:pPr>
        <w:numPr>
          <w:ilvl w:val="0"/>
          <w:numId w:val="127"/>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Automation of service tasks</w:t>
      </w:r>
    </w:p>
    <w:p w14:paraId="2139CF07"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t>$LODGE Staff Dashboard</w:t>
      </w:r>
    </w:p>
    <w:p w14:paraId="41C80407" w14:textId="77777777" w:rsidR="00660CA7" w:rsidRPr="00B5246F" w:rsidRDefault="00660CA7" w:rsidP="00F1689A">
      <w:pPr>
        <w:numPr>
          <w:ilvl w:val="0"/>
          <w:numId w:val="128"/>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Cross-department task syncing</w:t>
      </w:r>
    </w:p>
    <w:p w14:paraId="314F5B22" w14:textId="77777777" w:rsidR="00660CA7" w:rsidRPr="00B5246F" w:rsidRDefault="00660CA7" w:rsidP="00F1689A">
      <w:pPr>
        <w:numPr>
          <w:ilvl w:val="0"/>
          <w:numId w:val="128"/>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Inventory and ticketing system</w:t>
      </w:r>
    </w:p>
    <w:p w14:paraId="4C67F1FB" w14:textId="77777777" w:rsidR="00660CA7" w:rsidRPr="00B5246F" w:rsidRDefault="00660CA7" w:rsidP="00F1689A">
      <w:pPr>
        <w:numPr>
          <w:ilvl w:val="0"/>
          <w:numId w:val="128"/>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Feedback aggregation and analytics</w:t>
      </w:r>
    </w:p>
    <w:p w14:paraId="4ABB00BA"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t>4. Staffing Plan</w:t>
      </w:r>
    </w:p>
    <w:p w14:paraId="0317B18C"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Initial operations will include 30–40 full-time equivalent roles with seasonal scaling. Core staffing values:</w:t>
      </w:r>
    </w:p>
    <w:p w14:paraId="3F02F065" w14:textId="77777777" w:rsidR="00660CA7" w:rsidRPr="00B5246F" w:rsidRDefault="00660CA7" w:rsidP="00F1689A">
      <w:pPr>
        <w:numPr>
          <w:ilvl w:val="0"/>
          <w:numId w:val="129"/>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Cross-trained, multi-skilled employees</w:t>
      </w:r>
    </w:p>
    <w:p w14:paraId="6ECD36CC" w14:textId="77777777" w:rsidR="00660CA7" w:rsidRPr="00B5246F" w:rsidRDefault="00660CA7" w:rsidP="00F1689A">
      <w:pPr>
        <w:numPr>
          <w:ilvl w:val="0"/>
          <w:numId w:val="129"/>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Mindfulness and privacy in guest interaction</w:t>
      </w:r>
    </w:p>
    <w:p w14:paraId="51BC145D" w14:textId="77777777" w:rsidR="00660CA7" w:rsidRPr="00B5246F" w:rsidRDefault="00660CA7" w:rsidP="00F1689A">
      <w:pPr>
        <w:numPr>
          <w:ilvl w:val="0"/>
          <w:numId w:val="129"/>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 xml:space="preserve">Blockchain and </w:t>
      </w:r>
      <w:proofErr w:type="spellStart"/>
      <w:r w:rsidRPr="00B5246F">
        <w:rPr>
          <w:rFonts w:asciiTheme="majorHAnsi" w:hAnsiTheme="majorHAnsi" w:cstheme="majorHAnsi"/>
          <w:sz w:val="36"/>
          <w:szCs w:val="36"/>
        </w:rPr>
        <w:t>PoX</w:t>
      </w:r>
      <w:proofErr w:type="spellEnd"/>
      <w:r w:rsidRPr="00B5246F">
        <w:rPr>
          <w:rFonts w:asciiTheme="majorHAnsi" w:hAnsiTheme="majorHAnsi" w:cstheme="majorHAnsi"/>
          <w:sz w:val="36"/>
          <w:szCs w:val="36"/>
        </w:rPr>
        <w:t xml:space="preserve"> system fluency (via training)</w:t>
      </w:r>
    </w:p>
    <w:p w14:paraId="37660F20" w14:textId="77777777" w:rsidR="00660CA7" w:rsidRPr="00B5246F" w:rsidRDefault="00660CA7" w:rsidP="00F1689A">
      <w:pPr>
        <w:numPr>
          <w:ilvl w:val="0"/>
          <w:numId w:val="129"/>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lastRenderedPageBreak/>
        <w:t>Embodied values: discretion, heritage, empathy, excellence</w:t>
      </w:r>
    </w:p>
    <w:p w14:paraId="615F0235"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t>5. Sustainability Standards</w:t>
      </w:r>
    </w:p>
    <w:p w14:paraId="14E4A551"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Sustainability is foundational to every operational decision:</w:t>
      </w:r>
    </w:p>
    <w:p w14:paraId="22A6C3C8" w14:textId="77777777" w:rsidR="00660CA7" w:rsidRPr="00B5246F" w:rsidRDefault="00660CA7" w:rsidP="00F1689A">
      <w:pPr>
        <w:numPr>
          <w:ilvl w:val="0"/>
          <w:numId w:val="130"/>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100% solar-powered facilities with EV charging</w:t>
      </w:r>
    </w:p>
    <w:p w14:paraId="72B1A1B3" w14:textId="77777777" w:rsidR="00660CA7" w:rsidRPr="00B5246F" w:rsidRDefault="00660CA7" w:rsidP="00F1689A">
      <w:pPr>
        <w:numPr>
          <w:ilvl w:val="0"/>
          <w:numId w:val="130"/>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Greywater reuse and eco-sensitive landscaping</w:t>
      </w:r>
    </w:p>
    <w:p w14:paraId="23954C43" w14:textId="77777777" w:rsidR="00660CA7" w:rsidRPr="00B5246F" w:rsidRDefault="00660CA7" w:rsidP="00F1689A">
      <w:pPr>
        <w:numPr>
          <w:ilvl w:val="0"/>
          <w:numId w:val="130"/>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Non-toxic, biodegradable cleaning protocols</w:t>
      </w:r>
    </w:p>
    <w:p w14:paraId="319B601C" w14:textId="77777777" w:rsidR="00660CA7" w:rsidRPr="00B5246F" w:rsidRDefault="00660CA7" w:rsidP="00F1689A">
      <w:pPr>
        <w:numPr>
          <w:ilvl w:val="0"/>
          <w:numId w:val="130"/>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Food composting and source sorting</w:t>
      </w:r>
    </w:p>
    <w:p w14:paraId="30C2EDBC" w14:textId="77777777" w:rsidR="00660CA7" w:rsidRPr="00B5246F" w:rsidRDefault="00660CA7" w:rsidP="00F1689A">
      <w:pPr>
        <w:numPr>
          <w:ilvl w:val="0"/>
          <w:numId w:val="130"/>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70%+ of goods from local vendors</w:t>
      </w:r>
    </w:p>
    <w:p w14:paraId="41271DCA"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t>6. Risk Management</w:t>
      </w:r>
    </w:p>
    <w:p w14:paraId="14AE95B8"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Operational safety and regulatory compliance will be ensured through:</w:t>
      </w:r>
    </w:p>
    <w:p w14:paraId="08B26453" w14:textId="77777777" w:rsidR="00660CA7" w:rsidRPr="00B5246F" w:rsidRDefault="00660CA7" w:rsidP="00F1689A">
      <w:pPr>
        <w:numPr>
          <w:ilvl w:val="0"/>
          <w:numId w:val="131"/>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On-site emergency responders</w:t>
      </w:r>
    </w:p>
    <w:p w14:paraId="3EBF8BA2" w14:textId="77777777" w:rsidR="00660CA7" w:rsidRPr="00B5246F" w:rsidRDefault="00660CA7" w:rsidP="00F1689A">
      <w:pPr>
        <w:numPr>
          <w:ilvl w:val="0"/>
          <w:numId w:val="131"/>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Token-based access control and security monitoring</w:t>
      </w:r>
    </w:p>
    <w:p w14:paraId="555CAAA1" w14:textId="77777777" w:rsidR="00660CA7" w:rsidRPr="00B5246F" w:rsidRDefault="00660CA7" w:rsidP="00F1689A">
      <w:pPr>
        <w:numPr>
          <w:ilvl w:val="0"/>
          <w:numId w:val="131"/>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Embedded dashboard reporting for incidents</w:t>
      </w:r>
    </w:p>
    <w:p w14:paraId="5F0AC817" w14:textId="77777777" w:rsidR="00660CA7" w:rsidRPr="00B5246F" w:rsidRDefault="00660CA7" w:rsidP="00F1689A">
      <w:pPr>
        <w:numPr>
          <w:ilvl w:val="0"/>
          <w:numId w:val="131"/>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Smart contract enforcement of policies</w:t>
      </w:r>
    </w:p>
    <w:p w14:paraId="3BAAFFE2" w14:textId="77777777" w:rsidR="00660CA7" w:rsidRPr="00B5246F" w:rsidRDefault="00660CA7" w:rsidP="00F1689A">
      <w:pPr>
        <w:numPr>
          <w:ilvl w:val="0"/>
          <w:numId w:val="131"/>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Full ADA, zoning, and historic preservation compliance</w:t>
      </w:r>
    </w:p>
    <w:p w14:paraId="2A275FAA"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t>7. Operational Milestones</w:t>
      </w:r>
    </w:p>
    <w:p w14:paraId="438DB913"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Pre-Launch (Q1–Q2)</w:t>
      </w:r>
    </w:p>
    <w:p w14:paraId="2F01F036" w14:textId="77777777" w:rsidR="00660CA7" w:rsidRPr="00B5246F" w:rsidRDefault="00660CA7" w:rsidP="00F1689A">
      <w:pPr>
        <w:numPr>
          <w:ilvl w:val="0"/>
          <w:numId w:val="132"/>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Staff onboarding and training</w:t>
      </w:r>
    </w:p>
    <w:p w14:paraId="78690714" w14:textId="77777777" w:rsidR="00660CA7" w:rsidRPr="00B5246F" w:rsidRDefault="00660CA7" w:rsidP="00F1689A">
      <w:pPr>
        <w:numPr>
          <w:ilvl w:val="0"/>
          <w:numId w:val="132"/>
        </w:numPr>
        <w:spacing w:after="160" w:line="259" w:lineRule="auto"/>
        <w:jc w:val="both"/>
        <w:rPr>
          <w:rFonts w:asciiTheme="majorHAnsi" w:hAnsiTheme="majorHAnsi" w:cstheme="majorHAnsi"/>
          <w:sz w:val="36"/>
          <w:szCs w:val="36"/>
        </w:rPr>
      </w:pPr>
      <w:proofErr w:type="spellStart"/>
      <w:r w:rsidRPr="00B5246F">
        <w:rPr>
          <w:rFonts w:asciiTheme="majorHAnsi" w:hAnsiTheme="majorHAnsi" w:cstheme="majorHAnsi"/>
          <w:sz w:val="36"/>
          <w:szCs w:val="36"/>
        </w:rPr>
        <w:lastRenderedPageBreak/>
        <w:t>PoX</w:t>
      </w:r>
      <w:proofErr w:type="spellEnd"/>
      <w:r w:rsidRPr="00B5246F">
        <w:rPr>
          <w:rFonts w:asciiTheme="majorHAnsi" w:hAnsiTheme="majorHAnsi" w:cstheme="majorHAnsi"/>
          <w:sz w:val="36"/>
          <w:szCs w:val="36"/>
        </w:rPr>
        <w:t xml:space="preserve"> and App system calibration</w:t>
      </w:r>
    </w:p>
    <w:p w14:paraId="704184B2" w14:textId="77777777" w:rsidR="00660CA7" w:rsidRPr="00B5246F" w:rsidRDefault="00660CA7" w:rsidP="00F1689A">
      <w:pPr>
        <w:numPr>
          <w:ilvl w:val="0"/>
          <w:numId w:val="132"/>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NFT minting and booking soft launch</w:t>
      </w:r>
    </w:p>
    <w:p w14:paraId="1C8C9960"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t>First Year (Q3–Q4)</w:t>
      </w:r>
    </w:p>
    <w:p w14:paraId="58E4C354" w14:textId="77777777" w:rsidR="00660CA7" w:rsidRPr="00B5246F" w:rsidRDefault="00660CA7" w:rsidP="00F1689A">
      <w:pPr>
        <w:numPr>
          <w:ilvl w:val="0"/>
          <w:numId w:val="133"/>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65%+ average occupancy</w:t>
      </w:r>
    </w:p>
    <w:p w14:paraId="5B2643FB" w14:textId="77777777" w:rsidR="00660CA7" w:rsidRPr="00B5246F" w:rsidRDefault="00660CA7" w:rsidP="00F1689A">
      <w:pPr>
        <w:numPr>
          <w:ilvl w:val="0"/>
          <w:numId w:val="133"/>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 xml:space="preserve">80%+ </w:t>
      </w:r>
      <w:proofErr w:type="spellStart"/>
      <w:r w:rsidRPr="00B5246F">
        <w:rPr>
          <w:rFonts w:asciiTheme="majorHAnsi" w:hAnsiTheme="majorHAnsi" w:cstheme="majorHAnsi"/>
          <w:sz w:val="36"/>
          <w:szCs w:val="36"/>
        </w:rPr>
        <w:t>PoX</w:t>
      </w:r>
      <w:proofErr w:type="spellEnd"/>
      <w:r w:rsidRPr="00B5246F">
        <w:rPr>
          <w:rFonts w:asciiTheme="majorHAnsi" w:hAnsiTheme="majorHAnsi" w:cstheme="majorHAnsi"/>
          <w:sz w:val="36"/>
          <w:szCs w:val="36"/>
        </w:rPr>
        <w:t xml:space="preserve"> participation</w:t>
      </w:r>
    </w:p>
    <w:p w14:paraId="660AE58C" w14:textId="77777777" w:rsidR="00660CA7" w:rsidRPr="00B5246F" w:rsidRDefault="00660CA7" w:rsidP="00F1689A">
      <w:pPr>
        <w:numPr>
          <w:ilvl w:val="0"/>
          <w:numId w:val="133"/>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50+ curated events</w:t>
      </w:r>
    </w:p>
    <w:p w14:paraId="4B15253E" w14:textId="77777777" w:rsidR="00660CA7" w:rsidRPr="00B5246F" w:rsidRDefault="00660CA7" w:rsidP="00F1689A">
      <w:pPr>
        <w:numPr>
          <w:ilvl w:val="0"/>
          <w:numId w:val="133"/>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Guest feedback directly linked to token incentives</w:t>
      </w:r>
    </w:p>
    <w:p w14:paraId="05429F42"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t>Year Two+</w:t>
      </w:r>
    </w:p>
    <w:p w14:paraId="67E45162" w14:textId="77777777" w:rsidR="00660CA7" w:rsidRPr="00B5246F" w:rsidRDefault="00660CA7" w:rsidP="00F1689A">
      <w:pPr>
        <w:numPr>
          <w:ilvl w:val="0"/>
          <w:numId w:val="134"/>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DAO-led event programming</w:t>
      </w:r>
    </w:p>
    <w:p w14:paraId="3D131576" w14:textId="77777777" w:rsidR="00660CA7" w:rsidRPr="00B5246F" w:rsidRDefault="00660CA7" w:rsidP="00F1689A">
      <w:pPr>
        <w:numPr>
          <w:ilvl w:val="0"/>
          <w:numId w:val="134"/>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Franchise scalability roadmap</w:t>
      </w:r>
    </w:p>
    <w:p w14:paraId="202B292F" w14:textId="77777777" w:rsidR="00660CA7" w:rsidRPr="00B5246F" w:rsidRDefault="00660CA7" w:rsidP="00F1689A">
      <w:pPr>
        <w:numPr>
          <w:ilvl w:val="0"/>
          <w:numId w:val="134"/>
        </w:num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Circular reward system implementation</w:t>
      </w:r>
    </w:p>
    <w:p w14:paraId="32D7B755" w14:textId="77777777" w:rsidR="00660CA7" w:rsidRPr="00B5246F" w:rsidRDefault="00660CA7" w:rsidP="00992AE1">
      <w:pPr>
        <w:spacing w:after="160" w:line="259" w:lineRule="auto"/>
        <w:jc w:val="both"/>
        <w:rPr>
          <w:rFonts w:asciiTheme="majorHAnsi" w:hAnsiTheme="majorHAnsi" w:cstheme="majorHAnsi"/>
          <w:b/>
          <w:bCs/>
          <w:sz w:val="44"/>
          <w:szCs w:val="44"/>
        </w:rPr>
      </w:pPr>
      <w:r w:rsidRPr="00B5246F">
        <w:rPr>
          <w:rFonts w:asciiTheme="majorHAnsi" w:hAnsiTheme="majorHAnsi" w:cstheme="majorHAnsi"/>
          <w:b/>
          <w:bCs/>
          <w:sz w:val="44"/>
          <w:szCs w:val="44"/>
        </w:rPr>
        <w:t>Conclusion</w:t>
      </w:r>
    </w:p>
    <w:p w14:paraId="18A107C1" w14:textId="77777777" w:rsidR="00660CA7" w:rsidRPr="00B5246F" w:rsidRDefault="00660CA7" w:rsidP="00992AE1">
      <w:pPr>
        <w:spacing w:after="160" w:line="259" w:lineRule="auto"/>
        <w:jc w:val="both"/>
        <w:rPr>
          <w:rFonts w:asciiTheme="majorHAnsi" w:hAnsiTheme="majorHAnsi" w:cstheme="majorHAnsi"/>
          <w:sz w:val="36"/>
          <w:szCs w:val="36"/>
        </w:rPr>
      </w:pPr>
      <w:r w:rsidRPr="00B5246F">
        <w:rPr>
          <w:rFonts w:asciiTheme="majorHAnsi" w:hAnsiTheme="majorHAnsi" w:cstheme="majorHAnsi"/>
          <w:sz w:val="36"/>
          <w:szCs w:val="36"/>
        </w:rPr>
        <w:t>Pine Hills Lodge is more than a destination—it is a regenerative system where technology confirms trust, nature restores well-being, and each operational touchpoint becomes a narrative of care. This Operations Plan provides the infrastructure to make that vision real: high-tech, high-touch, and deeply human.</w:t>
      </w:r>
    </w:p>
    <w:p w14:paraId="74B342B7" w14:textId="77777777" w:rsidR="00660CA7" w:rsidRPr="00B5246F" w:rsidRDefault="00660CA7" w:rsidP="00660CA7">
      <w:pPr>
        <w:rPr>
          <w:rFonts w:cstheme="minorHAnsi"/>
          <w:sz w:val="36"/>
          <w:szCs w:val="36"/>
        </w:rPr>
      </w:pPr>
    </w:p>
    <w:p w14:paraId="6B32CA91" w14:textId="77777777" w:rsidR="007D4B1B" w:rsidRDefault="007D4B1B">
      <w:pPr>
        <w:rPr>
          <w:rFonts w:asciiTheme="majorHAnsi" w:eastAsiaTheme="majorEastAsia" w:hAnsiTheme="majorHAnsi" w:cstheme="majorBidi"/>
          <w:b/>
          <w:bCs/>
          <w:color w:val="365F91" w:themeColor="accent1" w:themeShade="BF"/>
          <w:sz w:val="48"/>
          <w:szCs w:val="48"/>
        </w:rPr>
      </w:pPr>
      <w:r>
        <w:rPr>
          <w:sz w:val="48"/>
          <w:szCs w:val="48"/>
        </w:rPr>
        <w:br w:type="page"/>
      </w:r>
    </w:p>
    <w:p w14:paraId="0A5E2BED" w14:textId="1F8C7A0B" w:rsidR="00016CEA" w:rsidRPr="005B2B3D" w:rsidRDefault="00016CEA" w:rsidP="00C327E9">
      <w:pPr>
        <w:pStyle w:val="Style1"/>
        <w:rPr>
          <w:sz w:val="48"/>
          <w:szCs w:val="48"/>
        </w:rPr>
      </w:pPr>
      <w:r w:rsidRPr="005B2B3D">
        <w:rPr>
          <w:sz w:val="48"/>
          <w:szCs w:val="48"/>
        </w:rPr>
        <w:lastRenderedPageBreak/>
        <w:t>13. Marketing and Sales Strategy</w:t>
      </w:r>
    </w:p>
    <w:p w14:paraId="59C7C75D" w14:textId="77777777" w:rsidR="00016CEA" w:rsidRPr="00445196" w:rsidRDefault="00016CEA" w:rsidP="00016CEA">
      <w:pPr>
        <w:rPr>
          <w:rFonts w:eastAsia="Times New Roman" w:cstheme="minorHAnsi"/>
          <w:b/>
          <w:bCs/>
          <w:sz w:val="44"/>
          <w:szCs w:val="44"/>
        </w:rPr>
      </w:pPr>
      <w:r w:rsidRPr="00445196">
        <w:rPr>
          <w:rFonts w:eastAsia="Times New Roman" w:cstheme="minorHAnsi"/>
          <w:b/>
          <w:bCs/>
          <w:sz w:val="44"/>
          <w:szCs w:val="44"/>
        </w:rPr>
        <w:t>Overview</w:t>
      </w:r>
    </w:p>
    <w:p w14:paraId="60381153"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The marketing and sales strategy for Pine Hills Lodge is designed to attract and retain a diverse clientele by emphasizing its unique fusion of historic charm, regenerative wellness, and cutting-edge decentralized hospitality. Through targeted digital campaigns, community partnerships, creator-led content, and token-driven loyalty, the Lodge will cultivate a loyal guest base and maintain strong occupancy across all seasons.</w:t>
      </w:r>
    </w:p>
    <w:p w14:paraId="61FD957C" w14:textId="77777777" w:rsidR="00016CEA" w:rsidRPr="00445196" w:rsidRDefault="00016CEA" w:rsidP="00016CEA">
      <w:pPr>
        <w:rPr>
          <w:rFonts w:eastAsia="Times New Roman" w:cstheme="minorHAnsi"/>
          <w:b/>
          <w:bCs/>
          <w:sz w:val="44"/>
          <w:szCs w:val="44"/>
        </w:rPr>
      </w:pPr>
      <w:r w:rsidRPr="00445196">
        <w:rPr>
          <w:rFonts w:eastAsia="Times New Roman" w:cstheme="minorHAnsi"/>
          <w:b/>
          <w:bCs/>
          <w:sz w:val="44"/>
          <w:szCs w:val="44"/>
        </w:rPr>
        <w:t>Target Market Segments</w:t>
      </w:r>
    </w:p>
    <w:p w14:paraId="585CAB4F"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Pine Hills Lodge will focus on high-value guest segments aligned with its experiential ethos:</w:t>
      </w:r>
    </w:p>
    <w:p w14:paraId="7624D9CD"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Urban Weekend Retreaters</w:t>
      </w:r>
    </w:p>
    <w:p w14:paraId="7EC48115"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Professionals and couples from San Diego, Los Angeles, and other SoCal metros seeking restorative, nature-immersive escapes.</w:t>
      </w:r>
    </w:p>
    <w:p w14:paraId="53990D52"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Weddings &amp; Group Events</w:t>
      </w:r>
    </w:p>
    <w:p w14:paraId="31A0E505"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Couples and planners seeking rustic-elegant venues for weddings, corporate retreats, reunions, or wellness residencies.</w:t>
      </w:r>
    </w:p>
    <w:p w14:paraId="047ECFAE"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lastRenderedPageBreak/>
        <w:t>Nature &amp; Adventure Seekers</w:t>
      </w:r>
    </w:p>
    <w:p w14:paraId="0FF1F80B"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Hikers, bikers, stargazers, and birders drawn to Laguna Mountain’s biodiverse trails and altitude clarity.</w:t>
      </w:r>
    </w:p>
    <w:p w14:paraId="50C56974"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Sustainability &amp; EV Travelers</w:t>
      </w:r>
    </w:p>
    <w:p w14:paraId="406B6E78"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Conscious travelers with electric vehicles, attracted by on-site Tesla Superchargers and eco-first operational practices.</w:t>
      </w:r>
    </w:p>
    <w:p w14:paraId="7479B793"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Digital Creatives &amp; Mindful Workers</w:t>
      </w:r>
    </w:p>
    <w:p w14:paraId="7C847544"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Content creators, remote professionals, and solopreneurs using the Lodge’s live/work accommodations for focused productivity in nature.</w:t>
      </w:r>
    </w:p>
    <w:p w14:paraId="00939D14"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Heritage Tourism Enthusiasts</w:t>
      </w:r>
    </w:p>
    <w:p w14:paraId="39FDC6FB"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Guests interested in the 1912 Jack Dempsey legacy, historical architecture, and regional history.</w:t>
      </w:r>
    </w:p>
    <w:p w14:paraId="57C7664C"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Compassion-Driven Travelers</w:t>
      </w:r>
    </w:p>
    <w:p w14:paraId="17AC521F"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Animal lovers engaging with the Lodge’s on-site rescue program through visits, adoption, or NFT sponsorship.</w:t>
      </w:r>
    </w:p>
    <w:p w14:paraId="48D720F0"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Remote Viewers &amp; Passive Fans</w:t>
      </w:r>
    </w:p>
    <w:p w14:paraId="00178171"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Digital audiences engaging with the Lodge via livestreams of scenic zones and pet rescue spaces—many of whom convert into future guests or token-holders through ambient brand immersion.</w:t>
      </w:r>
    </w:p>
    <w:p w14:paraId="20CD6EE5" w14:textId="77777777" w:rsidR="00016CEA" w:rsidRPr="00445196" w:rsidRDefault="00016CEA" w:rsidP="00016CEA">
      <w:pPr>
        <w:rPr>
          <w:rFonts w:eastAsia="Times New Roman" w:cstheme="minorHAnsi"/>
          <w:b/>
          <w:bCs/>
          <w:sz w:val="44"/>
          <w:szCs w:val="44"/>
        </w:rPr>
      </w:pPr>
      <w:r w:rsidRPr="00445196">
        <w:rPr>
          <w:rFonts w:eastAsia="Times New Roman" w:cstheme="minorHAnsi"/>
          <w:b/>
          <w:bCs/>
          <w:sz w:val="44"/>
          <w:szCs w:val="44"/>
        </w:rPr>
        <w:lastRenderedPageBreak/>
        <w:t>Brand Positioning</w:t>
      </w:r>
    </w:p>
    <w:p w14:paraId="04240C6E"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Tagline: “Where Historic Legacy Meets Regenerative Luxury.”</w:t>
      </w:r>
    </w:p>
    <w:p w14:paraId="75FD92C7"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Brand messaging will reinforce a mountain sanctuary that blends timelessness with transformation—an ecosystem of comfort, connection, and conscience. Core identity themes include:</w:t>
      </w:r>
    </w:p>
    <w:p w14:paraId="1BF4CCB0"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Romance &amp; Reflection</w:t>
      </w:r>
    </w:p>
    <w:p w14:paraId="195D4119"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Technology &amp; Tranquility</w:t>
      </w:r>
    </w:p>
    <w:p w14:paraId="299728A9"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Wellness &amp; Wildness</w:t>
      </w:r>
    </w:p>
    <w:p w14:paraId="26FFA74C"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Purpose &amp; Play</w:t>
      </w:r>
    </w:p>
    <w:p w14:paraId="38C1E886" w14:textId="77777777" w:rsidR="00016CEA" w:rsidRPr="00445196" w:rsidRDefault="00016CEA" w:rsidP="00016CEA">
      <w:pPr>
        <w:rPr>
          <w:rFonts w:eastAsia="Times New Roman" w:cstheme="minorHAnsi"/>
          <w:b/>
          <w:bCs/>
          <w:sz w:val="44"/>
          <w:szCs w:val="44"/>
        </w:rPr>
      </w:pPr>
      <w:r w:rsidRPr="00445196">
        <w:rPr>
          <w:rFonts w:eastAsia="Times New Roman" w:cstheme="minorHAnsi"/>
          <w:b/>
          <w:bCs/>
          <w:sz w:val="44"/>
          <w:szCs w:val="44"/>
        </w:rPr>
        <w:t>Marketing Channels</w:t>
      </w:r>
    </w:p>
    <w:p w14:paraId="02023553" w14:textId="77777777" w:rsidR="00016CEA" w:rsidRPr="00445196" w:rsidRDefault="00016CEA" w:rsidP="00016CEA">
      <w:pPr>
        <w:rPr>
          <w:rFonts w:eastAsia="Times New Roman" w:cstheme="minorHAnsi"/>
          <w:b/>
          <w:bCs/>
          <w:sz w:val="36"/>
          <w:szCs w:val="36"/>
        </w:rPr>
      </w:pPr>
      <w:r w:rsidRPr="00445196">
        <w:rPr>
          <w:rFonts w:eastAsia="Times New Roman" w:cstheme="minorHAnsi"/>
          <w:b/>
          <w:bCs/>
          <w:sz w:val="36"/>
          <w:szCs w:val="36"/>
        </w:rPr>
        <w:t>Website &amp; SEO</w:t>
      </w:r>
    </w:p>
    <w:p w14:paraId="29C4600F"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Immersive booking platform with responsive design</w:t>
      </w:r>
    </w:p>
    <w:p w14:paraId="6DA5EE0D"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SEO-rich content on weddings, wellness, and regional attractions</w:t>
      </w:r>
    </w:p>
    <w:p w14:paraId="11AA47F6"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 xml:space="preserve">Integrated guest reviews and </w:t>
      </w:r>
      <w:proofErr w:type="spellStart"/>
      <w:r w:rsidRPr="00445196">
        <w:rPr>
          <w:rFonts w:eastAsia="Times New Roman" w:cstheme="minorHAnsi"/>
          <w:sz w:val="36"/>
          <w:szCs w:val="36"/>
        </w:rPr>
        <w:t>PoX</w:t>
      </w:r>
      <w:proofErr w:type="spellEnd"/>
      <w:r w:rsidRPr="00445196">
        <w:rPr>
          <w:rFonts w:eastAsia="Times New Roman" w:cstheme="minorHAnsi"/>
          <w:sz w:val="36"/>
          <w:szCs w:val="36"/>
        </w:rPr>
        <w:t>-linked perks</w:t>
      </w:r>
    </w:p>
    <w:p w14:paraId="4C9756BF"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Social Media</w:t>
      </w:r>
    </w:p>
    <w:p w14:paraId="64E7C7EF"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Instagram, Pinterest, Facebook: Visual storytelling, guest testimonials, pet rescue content</w:t>
      </w:r>
    </w:p>
    <w:p w14:paraId="2AEE00E7"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lastRenderedPageBreak/>
        <w:t>TikTok &amp; YouTube: Creator-driven reels, event spotlights, wellness showcases</w:t>
      </w:r>
    </w:p>
    <w:p w14:paraId="07A57909"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Email Marketing</w:t>
      </w:r>
    </w:p>
    <w:p w14:paraId="7220FCF2"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Lifecycle flows (welcome, retention, upsell)</w:t>
      </w:r>
    </w:p>
    <w:p w14:paraId="7694D655"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Seasonal offers and NFT-holder exclusives</w:t>
      </w:r>
    </w:p>
    <w:p w14:paraId="46EF75FC"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Event and wellness program announcements</w:t>
      </w:r>
    </w:p>
    <w:p w14:paraId="6B8E2F2B"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Digital Advertising</w:t>
      </w:r>
    </w:p>
    <w:p w14:paraId="48B470AB"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Search and display ads on Google &amp; Meta</w:t>
      </w:r>
    </w:p>
    <w:p w14:paraId="4D532743"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Retargeting campaigns for past visitors and website abandoners</w:t>
      </w:r>
    </w:p>
    <w:p w14:paraId="0A1618B3"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Keyword themes: “eco wedding venue,” “mountain wellness retreat,” “dog-friendly cabins California”</w:t>
      </w:r>
    </w:p>
    <w:p w14:paraId="0CBE38F6"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Third-Party Platforms</w:t>
      </w:r>
    </w:p>
    <w:p w14:paraId="789BF61A"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OTA listings on Airbnb, Expedia, and Booking.com</w:t>
      </w:r>
    </w:p>
    <w:p w14:paraId="123D4141"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Optimized profiles with automated guest messaging</w:t>
      </w:r>
    </w:p>
    <w:p w14:paraId="52FD0D30"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Strategic push to migrate repeat guests to direct booking for token benefits</w:t>
      </w:r>
    </w:p>
    <w:p w14:paraId="50EFDB94"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PR &amp; Influencer Collaborations</w:t>
      </w:r>
    </w:p>
    <w:p w14:paraId="1CC7A13F"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Targeted outreach to lifestyle journalists and wedding editors</w:t>
      </w:r>
    </w:p>
    <w:p w14:paraId="3181B79E"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lastRenderedPageBreak/>
        <w:t>Guest stays for niche influencers in travel, fitness, pet rescue, and sustainability</w:t>
      </w:r>
    </w:p>
    <w:p w14:paraId="586DF80C"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Wedding &amp; Event Directories</w:t>
      </w:r>
    </w:p>
    <w:p w14:paraId="0DD1C16C"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 xml:space="preserve">Listings on The Knot, Zola, WeddingWire, </w:t>
      </w:r>
      <w:proofErr w:type="spellStart"/>
      <w:r w:rsidRPr="00445196">
        <w:rPr>
          <w:rFonts w:eastAsia="Times New Roman" w:cstheme="minorHAnsi"/>
          <w:sz w:val="36"/>
          <w:szCs w:val="36"/>
        </w:rPr>
        <w:t>PartySlate</w:t>
      </w:r>
      <w:proofErr w:type="spellEnd"/>
    </w:p>
    <w:p w14:paraId="42F616A3"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Sponsored placements with booking incentives</w:t>
      </w:r>
    </w:p>
    <w:p w14:paraId="75CF5336" w14:textId="77777777" w:rsidR="00016CEA" w:rsidRPr="00445196" w:rsidRDefault="00016CEA" w:rsidP="00016CEA">
      <w:pPr>
        <w:rPr>
          <w:rFonts w:eastAsia="Times New Roman" w:cstheme="minorHAnsi"/>
          <w:b/>
          <w:bCs/>
          <w:sz w:val="44"/>
          <w:szCs w:val="44"/>
        </w:rPr>
      </w:pPr>
      <w:r w:rsidRPr="00445196">
        <w:rPr>
          <w:rFonts w:eastAsia="Times New Roman" w:cstheme="minorHAnsi"/>
          <w:b/>
          <w:bCs/>
          <w:sz w:val="44"/>
          <w:szCs w:val="44"/>
        </w:rPr>
        <w:t>Creator Integration &amp; Social Storytelling</w:t>
      </w:r>
    </w:p>
    <w:p w14:paraId="2DB84351"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As content creators redefine hospitality discovery, Pine Hills Lodge will embed influencer engagement into its brand DNA. Our Creator Residency Program will attract storytellers in wellness, lifestyle, pet advocacy, and travel to produce authentic, immersive content across major platforms:</w:t>
      </w:r>
    </w:p>
    <w:p w14:paraId="10FB4848"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TikTok, Instagram &amp; YouTube: For visual narratives and experiential storytelling</w:t>
      </w:r>
    </w:p>
    <w:p w14:paraId="13109B12"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X (formerly Twitter): For behind-the-scenes insights and DAO discussions</w:t>
      </w:r>
    </w:p>
    <w:p w14:paraId="7F19BBC1"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Livestreams: Featuring pet rescue areas, sunrise meditations, or event prep</w:t>
      </w:r>
    </w:p>
    <w:p w14:paraId="1944E07D"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Custom-built content zones, like the Creator’s Lookout Deck and NFT-Lounge, will encourage organic documentation, with creator perks including free stays, token grants, and revenue share on referred bookings.</w:t>
      </w:r>
    </w:p>
    <w:p w14:paraId="0264DB2E"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lastRenderedPageBreak/>
        <w:t>Goal: Generate self-sustaining reach, reduce CAC, and elevate earned media while amplifying community and DAO visibility.</w:t>
      </w:r>
    </w:p>
    <w:p w14:paraId="723916ED" w14:textId="77777777" w:rsidR="00016CEA" w:rsidRPr="00445196" w:rsidRDefault="00016CEA" w:rsidP="00016CEA">
      <w:pPr>
        <w:rPr>
          <w:rFonts w:eastAsia="Times New Roman" w:cstheme="minorHAnsi"/>
          <w:b/>
          <w:bCs/>
          <w:sz w:val="44"/>
          <w:szCs w:val="44"/>
        </w:rPr>
      </w:pPr>
      <w:r w:rsidRPr="00445196">
        <w:rPr>
          <w:rFonts w:eastAsia="Times New Roman" w:cstheme="minorHAnsi"/>
          <w:b/>
          <w:bCs/>
          <w:sz w:val="44"/>
          <w:szCs w:val="44"/>
        </w:rPr>
        <w:t>Branding &amp; IP Protection</w:t>
      </w:r>
    </w:p>
    <w:p w14:paraId="13316A2E"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Legal frameworks will be in place to secure:</w:t>
      </w:r>
    </w:p>
    <w:p w14:paraId="69C3164A"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Trademarks for Pine Hills Lodge, Dempsey likeness rights, and NFT tier names</w:t>
      </w:r>
    </w:p>
    <w:p w14:paraId="7C3AFBD5"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Licensing Agreements with guest artists, NFT designers, and branded merch vendors</w:t>
      </w:r>
    </w:p>
    <w:p w14:paraId="7DDC0A3E"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Smart Contracts for royalty protections and exclusive content rights</w:t>
      </w:r>
    </w:p>
    <w:p w14:paraId="7D81F411" w14:textId="77777777" w:rsidR="00016CEA" w:rsidRPr="00445196" w:rsidRDefault="00016CEA" w:rsidP="00016CEA">
      <w:pPr>
        <w:rPr>
          <w:rFonts w:eastAsia="Times New Roman" w:cstheme="minorHAnsi"/>
          <w:b/>
          <w:bCs/>
          <w:sz w:val="44"/>
          <w:szCs w:val="44"/>
        </w:rPr>
      </w:pPr>
      <w:r w:rsidRPr="00445196">
        <w:rPr>
          <w:rFonts w:eastAsia="Times New Roman" w:cstheme="minorHAnsi"/>
          <w:b/>
          <w:bCs/>
          <w:sz w:val="44"/>
          <w:szCs w:val="44"/>
        </w:rPr>
        <w:t>Sales Strategy</w:t>
      </w:r>
    </w:p>
    <w:p w14:paraId="7D7D20A4" w14:textId="445F7E61" w:rsidR="00016CEA" w:rsidRPr="00445196" w:rsidRDefault="00016CEA" w:rsidP="00016CEA">
      <w:pPr>
        <w:rPr>
          <w:rFonts w:eastAsia="Times New Roman" w:cstheme="minorHAnsi"/>
          <w:sz w:val="36"/>
          <w:szCs w:val="36"/>
        </w:rPr>
      </w:pPr>
      <w:r w:rsidRPr="00445196">
        <w:rPr>
          <w:rFonts w:eastAsia="Times New Roman" w:cstheme="minorHAnsi"/>
          <w:sz w:val="36"/>
          <w:szCs w:val="36"/>
        </w:rPr>
        <w:t>The Lodge will deploy a hybrid sales model:</w:t>
      </w:r>
    </w:p>
    <w:p w14:paraId="445A2625"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Inbound Sales:</w:t>
      </w:r>
    </w:p>
    <w:p w14:paraId="517628F1"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Response automation, CRM pipelines, and follow-up tracking for web, email, and phone inquiries.</w:t>
      </w:r>
    </w:p>
    <w:p w14:paraId="3D0D74AD" w14:textId="77777777" w:rsidR="00016CEA" w:rsidRPr="00445196" w:rsidRDefault="00016CEA" w:rsidP="00016CEA">
      <w:pPr>
        <w:rPr>
          <w:rFonts w:eastAsia="Times New Roman" w:cstheme="minorHAnsi"/>
          <w:b/>
          <w:bCs/>
          <w:sz w:val="40"/>
          <w:szCs w:val="40"/>
        </w:rPr>
      </w:pPr>
      <w:r w:rsidRPr="00445196">
        <w:rPr>
          <w:rFonts w:eastAsia="Times New Roman" w:cstheme="minorHAnsi"/>
          <w:b/>
          <w:bCs/>
          <w:sz w:val="40"/>
          <w:szCs w:val="40"/>
        </w:rPr>
        <w:t>Event Sales:</w:t>
      </w:r>
    </w:p>
    <w:p w14:paraId="4841E37E"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Dedicated Event Manager managing venue tours, custom proposals, and client onboarding.</w:t>
      </w:r>
    </w:p>
    <w:p w14:paraId="22C14007" w14:textId="77777777" w:rsidR="00016CEA" w:rsidRPr="00445196" w:rsidRDefault="00016CEA" w:rsidP="00016CEA">
      <w:pPr>
        <w:rPr>
          <w:rFonts w:eastAsia="Times New Roman" w:cstheme="minorHAnsi"/>
          <w:b/>
          <w:bCs/>
          <w:sz w:val="40"/>
          <w:szCs w:val="40"/>
        </w:rPr>
      </w:pPr>
      <w:r w:rsidRPr="00445196">
        <w:rPr>
          <w:rFonts w:eastAsia="Times New Roman" w:cstheme="minorHAnsi"/>
          <w:b/>
          <w:bCs/>
          <w:sz w:val="40"/>
          <w:szCs w:val="40"/>
        </w:rPr>
        <w:t>Local Vendor Collaborations:</w:t>
      </w:r>
    </w:p>
    <w:p w14:paraId="6AC20B8E"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lastRenderedPageBreak/>
        <w:t>Partnerships with Julian-area florists, chefs, photographers, and transport providers for bundled packages.</w:t>
      </w:r>
    </w:p>
    <w:p w14:paraId="31423D93" w14:textId="77777777" w:rsidR="00016CEA" w:rsidRPr="00445196" w:rsidRDefault="00016CEA" w:rsidP="00016CEA">
      <w:pPr>
        <w:rPr>
          <w:rFonts w:eastAsia="Times New Roman" w:cstheme="minorHAnsi"/>
          <w:b/>
          <w:bCs/>
          <w:sz w:val="40"/>
          <w:szCs w:val="40"/>
        </w:rPr>
      </w:pPr>
      <w:r w:rsidRPr="00445196">
        <w:rPr>
          <w:rFonts w:eastAsia="Times New Roman" w:cstheme="minorHAnsi"/>
          <w:b/>
          <w:bCs/>
          <w:sz w:val="40"/>
          <w:szCs w:val="40"/>
        </w:rPr>
        <w:t>Corporate Retreat Outreach:</w:t>
      </w:r>
    </w:p>
    <w:p w14:paraId="5540F4F6"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Email sequences and LinkedIn campaigns targeting wellness-aligned organizations, coaching circles, and remote-first teams.</w:t>
      </w:r>
    </w:p>
    <w:p w14:paraId="380262ED" w14:textId="77777777" w:rsidR="00016CEA" w:rsidRPr="00445196" w:rsidRDefault="00016CEA" w:rsidP="00016CEA">
      <w:pPr>
        <w:rPr>
          <w:rFonts w:eastAsia="Times New Roman" w:cstheme="minorHAnsi"/>
          <w:b/>
          <w:bCs/>
          <w:sz w:val="44"/>
          <w:szCs w:val="44"/>
        </w:rPr>
      </w:pPr>
      <w:r w:rsidRPr="00445196">
        <w:rPr>
          <w:rFonts w:eastAsia="Times New Roman" w:cstheme="minorHAnsi"/>
          <w:b/>
          <w:bCs/>
          <w:sz w:val="44"/>
          <w:szCs w:val="44"/>
        </w:rPr>
        <w:t>Promotional Strategy</w:t>
      </w:r>
    </w:p>
    <w:p w14:paraId="4E99E49B" w14:textId="77777777" w:rsidR="00016CEA" w:rsidRPr="007700AE" w:rsidRDefault="00016CEA" w:rsidP="00016CEA">
      <w:pPr>
        <w:rPr>
          <w:rFonts w:eastAsia="Times New Roman" w:cstheme="minorHAnsi"/>
          <w:b/>
          <w:bCs/>
          <w:sz w:val="36"/>
          <w:szCs w:val="36"/>
        </w:rPr>
      </w:pPr>
      <w:r w:rsidRPr="007700AE">
        <w:rPr>
          <w:rFonts w:eastAsia="Times New Roman" w:cstheme="minorHAnsi"/>
          <w:b/>
          <w:bCs/>
          <w:sz w:val="36"/>
          <w:szCs w:val="36"/>
        </w:rPr>
        <w:t>Soft Launch Events:</w:t>
      </w:r>
    </w:p>
    <w:p w14:paraId="00E3E53B"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“Friends &amp; Family” weekend and regional media preview with DAO livestream integration.</w:t>
      </w:r>
    </w:p>
    <w:p w14:paraId="41DDB085" w14:textId="77777777" w:rsidR="00016CEA" w:rsidRPr="007700AE" w:rsidRDefault="00016CEA" w:rsidP="00016CEA">
      <w:pPr>
        <w:rPr>
          <w:rFonts w:eastAsia="Times New Roman" w:cstheme="minorHAnsi"/>
          <w:b/>
          <w:bCs/>
          <w:sz w:val="32"/>
          <w:szCs w:val="32"/>
        </w:rPr>
      </w:pPr>
      <w:r w:rsidRPr="007700AE">
        <w:rPr>
          <w:rFonts w:eastAsia="Times New Roman" w:cstheme="minorHAnsi"/>
          <w:b/>
          <w:bCs/>
          <w:sz w:val="32"/>
          <w:szCs w:val="32"/>
        </w:rPr>
        <w:t>Seasonal Packages:</w:t>
      </w:r>
    </w:p>
    <w:p w14:paraId="70C9BEF9"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Holiday-themed offers, midweek wellness escapes, and pet adoption weekends.</w:t>
      </w:r>
    </w:p>
    <w:p w14:paraId="06B047E7" w14:textId="77777777" w:rsidR="00016CEA" w:rsidRPr="000D7E08" w:rsidRDefault="00016CEA" w:rsidP="00016CEA">
      <w:pPr>
        <w:rPr>
          <w:rFonts w:eastAsia="Times New Roman" w:cstheme="minorHAnsi"/>
          <w:b/>
          <w:bCs/>
          <w:sz w:val="36"/>
          <w:szCs w:val="36"/>
        </w:rPr>
      </w:pPr>
      <w:r w:rsidRPr="000D7E08">
        <w:rPr>
          <w:rFonts w:eastAsia="Times New Roman" w:cstheme="minorHAnsi"/>
          <w:b/>
          <w:bCs/>
          <w:sz w:val="36"/>
          <w:szCs w:val="36"/>
        </w:rPr>
        <w:t>Loyalty &amp; Referral Program:</w:t>
      </w:r>
    </w:p>
    <w:p w14:paraId="33C31CB2"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$LODGE token bonuses for return visits, friend referrals, and verified social shares.</w:t>
      </w:r>
    </w:p>
    <w:p w14:paraId="5F309FD8" w14:textId="77777777" w:rsidR="00016CEA" w:rsidRPr="000D7E08" w:rsidRDefault="00016CEA" w:rsidP="00016CEA">
      <w:pPr>
        <w:rPr>
          <w:rFonts w:eastAsia="Times New Roman" w:cstheme="minorHAnsi"/>
          <w:b/>
          <w:bCs/>
          <w:sz w:val="36"/>
          <w:szCs w:val="36"/>
        </w:rPr>
      </w:pPr>
      <w:r w:rsidRPr="000D7E08">
        <w:rPr>
          <w:rFonts w:eastAsia="Times New Roman" w:cstheme="minorHAnsi"/>
          <w:b/>
          <w:bCs/>
          <w:sz w:val="36"/>
          <w:szCs w:val="36"/>
        </w:rPr>
        <w:t>Guest Boosting Incentives:</w:t>
      </w:r>
    </w:p>
    <w:p w14:paraId="677110BC"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Tokens awarded to guests for reviews, social media posts, or UGC submission—fueling visibility and community goodwill.</w:t>
      </w:r>
    </w:p>
    <w:p w14:paraId="779BF261" w14:textId="77777777" w:rsidR="00016CEA" w:rsidRPr="00445196" w:rsidRDefault="00016CEA" w:rsidP="00016CEA">
      <w:pPr>
        <w:rPr>
          <w:rFonts w:eastAsia="Times New Roman" w:cstheme="minorHAnsi"/>
          <w:b/>
          <w:bCs/>
          <w:sz w:val="44"/>
          <w:szCs w:val="44"/>
        </w:rPr>
      </w:pPr>
      <w:r w:rsidRPr="00445196">
        <w:rPr>
          <w:rFonts w:eastAsia="Times New Roman" w:cstheme="minorHAnsi"/>
          <w:b/>
          <w:bCs/>
          <w:sz w:val="44"/>
          <w:szCs w:val="44"/>
        </w:rPr>
        <w:lastRenderedPageBreak/>
        <w:t>Metrics for Success</w:t>
      </w:r>
    </w:p>
    <w:p w14:paraId="34AE7DA2"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Marketing effectiveness will be monitored through:</w:t>
      </w:r>
    </w:p>
    <w:p w14:paraId="25167636" w14:textId="77777777" w:rsidR="00016CEA" w:rsidRPr="0023208E" w:rsidRDefault="00016CEA" w:rsidP="00016CEA">
      <w:pPr>
        <w:rPr>
          <w:rFonts w:eastAsia="Times New Roman" w:cstheme="minorHAnsi"/>
          <w:b/>
          <w:bCs/>
          <w:sz w:val="36"/>
          <w:szCs w:val="36"/>
        </w:rPr>
      </w:pPr>
      <w:r w:rsidRPr="0023208E">
        <w:rPr>
          <w:rFonts w:eastAsia="Times New Roman" w:cstheme="minorHAnsi"/>
          <w:b/>
          <w:bCs/>
          <w:sz w:val="36"/>
          <w:szCs w:val="36"/>
        </w:rPr>
        <w:t>Website Engagement:</w:t>
      </w:r>
    </w:p>
    <w:p w14:paraId="69C1BE98" w14:textId="77777777" w:rsidR="00016CEA" w:rsidRPr="00F53B15" w:rsidRDefault="00016CEA" w:rsidP="00016CEA">
      <w:pPr>
        <w:rPr>
          <w:rFonts w:eastAsia="Times New Roman" w:cstheme="minorHAnsi"/>
          <w:sz w:val="36"/>
          <w:szCs w:val="36"/>
        </w:rPr>
      </w:pPr>
      <w:r w:rsidRPr="00F53B15">
        <w:rPr>
          <w:rFonts w:eastAsia="Times New Roman" w:cstheme="minorHAnsi"/>
          <w:sz w:val="36"/>
          <w:szCs w:val="36"/>
        </w:rPr>
        <w:t>Traffic, bounce rate, conversion %</w:t>
      </w:r>
    </w:p>
    <w:p w14:paraId="48B9CA46" w14:textId="77777777" w:rsidR="00016CEA" w:rsidRPr="0023208E" w:rsidRDefault="00016CEA" w:rsidP="00016CEA">
      <w:pPr>
        <w:rPr>
          <w:rFonts w:eastAsia="Times New Roman" w:cstheme="minorHAnsi"/>
          <w:b/>
          <w:bCs/>
          <w:sz w:val="36"/>
          <w:szCs w:val="36"/>
        </w:rPr>
      </w:pPr>
      <w:r w:rsidRPr="0023208E">
        <w:rPr>
          <w:rFonts w:eastAsia="Times New Roman" w:cstheme="minorHAnsi"/>
          <w:b/>
          <w:bCs/>
          <w:sz w:val="36"/>
          <w:szCs w:val="36"/>
        </w:rPr>
        <w:t>Occupancy &amp; Revenue:</w:t>
      </w:r>
    </w:p>
    <w:p w14:paraId="1A91BF57" w14:textId="77777777" w:rsidR="00016CEA" w:rsidRPr="00D80C64" w:rsidRDefault="00016CEA" w:rsidP="00016CEA">
      <w:pPr>
        <w:rPr>
          <w:rFonts w:eastAsia="Times New Roman" w:cstheme="minorHAnsi"/>
          <w:sz w:val="36"/>
          <w:szCs w:val="36"/>
        </w:rPr>
      </w:pPr>
      <w:r w:rsidRPr="00D80C64">
        <w:rPr>
          <w:rFonts w:eastAsia="Times New Roman" w:cstheme="minorHAnsi"/>
          <w:sz w:val="36"/>
          <w:szCs w:val="36"/>
        </w:rPr>
        <w:t>ADR, RevPAR, direct vs. OTA bookings</w:t>
      </w:r>
    </w:p>
    <w:p w14:paraId="64663343" w14:textId="77777777" w:rsidR="00016CEA" w:rsidRPr="0023208E" w:rsidRDefault="00016CEA" w:rsidP="00016CEA">
      <w:pPr>
        <w:rPr>
          <w:rFonts w:eastAsia="Times New Roman" w:cstheme="minorHAnsi"/>
          <w:b/>
          <w:bCs/>
          <w:sz w:val="36"/>
          <w:szCs w:val="36"/>
        </w:rPr>
      </w:pPr>
      <w:r w:rsidRPr="0023208E">
        <w:rPr>
          <w:rFonts w:eastAsia="Times New Roman" w:cstheme="minorHAnsi"/>
          <w:b/>
          <w:bCs/>
          <w:sz w:val="36"/>
          <w:szCs w:val="36"/>
        </w:rPr>
        <w:t>Paid Media ROI:</w:t>
      </w:r>
    </w:p>
    <w:p w14:paraId="3FC97632" w14:textId="77777777" w:rsidR="00016CEA" w:rsidRPr="00D80C64" w:rsidRDefault="00016CEA" w:rsidP="00016CEA">
      <w:pPr>
        <w:rPr>
          <w:rFonts w:eastAsia="Times New Roman" w:cstheme="minorHAnsi"/>
          <w:sz w:val="36"/>
          <w:szCs w:val="36"/>
        </w:rPr>
      </w:pPr>
      <w:r w:rsidRPr="00D80C64">
        <w:rPr>
          <w:rFonts w:eastAsia="Times New Roman" w:cstheme="minorHAnsi"/>
          <w:sz w:val="36"/>
          <w:szCs w:val="36"/>
        </w:rPr>
        <w:t>Return on ad spend (ROAS), cost per acquisition (CPA)</w:t>
      </w:r>
    </w:p>
    <w:p w14:paraId="2EC82260" w14:textId="77777777" w:rsidR="00016CEA" w:rsidRPr="004634A6" w:rsidRDefault="00016CEA" w:rsidP="00016CEA">
      <w:pPr>
        <w:rPr>
          <w:rFonts w:eastAsia="Times New Roman" w:cstheme="minorHAnsi"/>
          <w:b/>
          <w:bCs/>
          <w:sz w:val="36"/>
          <w:szCs w:val="36"/>
        </w:rPr>
      </w:pPr>
      <w:r w:rsidRPr="004634A6">
        <w:rPr>
          <w:rFonts w:eastAsia="Times New Roman" w:cstheme="minorHAnsi"/>
          <w:b/>
          <w:bCs/>
          <w:sz w:val="36"/>
          <w:szCs w:val="36"/>
        </w:rPr>
        <w:t>Guest Retention &amp; Satisfaction:</w:t>
      </w:r>
    </w:p>
    <w:p w14:paraId="4EDB77EB" w14:textId="26EDBB55" w:rsidR="00016CEA" w:rsidRPr="009B794D" w:rsidRDefault="00016CEA" w:rsidP="00016CEA">
      <w:pPr>
        <w:rPr>
          <w:rFonts w:eastAsia="Times New Roman" w:cstheme="minorHAnsi"/>
          <w:sz w:val="36"/>
          <w:szCs w:val="36"/>
        </w:rPr>
      </w:pPr>
      <w:r w:rsidRPr="009B794D">
        <w:rPr>
          <w:rFonts w:eastAsia="Times New Roman" w:cstheme="minorHAnsi"/>
          <w:sz w:val="36"/>
          <w:szCs w:val="36"/>
        </w:rPr>
        <w:t>Net</w:t>
      </w:r>
      <w:r w:rsidR="009B794D" w:rsidRPr="009B794D">
        <w:rPr>
          <w:rFonts w:eastAsia="Times New Roman" w:cstheme="minorHAnsi"/>
          <w:sz w:val="36"/>
          <w:szCs w:val="36"/>
        </w:rPr>
        <w:t xml:space="preserve"> </w:t>
      </w:r>
      <w:r w:rsidRPr="009B794D">
        <w:rPr>
          <w:rFonts w:eastAsia="Times New Roman" w:cstheme="minorHAnsi"/>
          <w:sz w:val="36"/>
          <w:szCs w:val="36"/>
        </w:rPr>
        <w:t>Promoter</w:t>
      </w:r>
      <w:r w:rsidR="009B794D" w:rsidRPr="009B794D">
        <w:rPr>
          <w:rFonts w:eastAsia="Times New Roman" w:cstheme="minorHAnsi"/>
          <w:sz w:val="36"/>
          <w:szCs w:val="36"/>
        </w:rPr>
        <w:t xml:space="preserve"> </w:t>
      </w:r>
      <w:r w:rsidRPr="009B794D">
        <w:rPr>
          <w:rFonts w:eastAsia="Times New Roman" w:cstheme="minorHAnsi"/>
          <w:sz w:val="36"/>
          <w:szCs w:val="36"/>
        </w:rPr>
        <w:t>Score (NPS), repeat bookings, review</w:t>
      </w:r>
      <w:r w:rsidR="003E6806">
        <w:rPr>
          <w:rFonts w:eastAsia="Times New Roman" w:cstheme="minorHAnsi"/>
          <w:sz w:val="36"/>
          <w:szCs w:val="36"/>
        </w:rPr>
        <w:t>s</w:t>
      </w:r>
      <w:r w:rsidRPr="009B794D">
        <w:rPr>
          <w:rFonts w:eastAsia="Times New Roman" w:cstheme="minorHAnsi"/>
          <w:sz w:val="36"/>
          <w:szCs w:val="36"/>
        </w:rPr>
        <w:t xml:space="preserve"> </w:t>
      </w:r>
    </w:p>
    <w:p w14:paraId="5494514E" w14:textId="77777777" w:rsidR="00016CEA" w:rsidRPr="004634A6" w:rsidRDefault="00016CEA" w:rsidP="00016CEA">
      <w:pPr>
        <w:rPr>
          <w:rFonts w:eastAsia="Times New Roman" w:cstheme="minorHAnsi"/>
          <w:b/>
          <w:bCs/>
          <w:sz w:val="36"/>
          <w:szCs w:val="36"/>
        </w:rPr>
      </w:pPr>
      <w:r w:rsidRPr="004634A6">
        <w:rPr>
          <w:rFonts w:eastAsia="Times New Roman" w:cstheme="minorHAnsi"/>
          <w:b/>
          <w:bCs/>
          <w:sz w:val="36"/>
          <w:szCs w:val="36"/>
        </w:rPr>
        <w:t>Content Performance:</w:t>
      </w:r>
    </w:p>
    <w:p w14:paraId="58FFFC7E"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Creator reach, post engagement, UGC submissions</w:t>
      </w:r>
    </w:p>
    <w:p w14:paraId="6F8661D6" w14:textId="77777777" w:rsidR="00016CEA" w:rsidRPr="004634A6" w:rsidRDefault="00016CEA" w:rsidP="00016CEA">
      <w:pPr>
        <w:rPr>
          <w:rFonts w:eastAsia="Times New Roman" w:cstheme="minorHAnsi"/>
          <w:b/>
          <w:bCs/>
          <w:sz w:val="36"/>
          <w:szCs w:val="36"/>
        </w:rPr>
      </w:pPr>
      <w:r w:rsidRPr="004634A6">
        <w:rPr>
          <w:rFonts w:eastAsia="Times New Roman" w:cstheme="minorHAnsi"/>
          <w:b/>
          <w:bCs/>
          <w:sz w:val="36"/>
          <w:szCs w:val="36"/>
        </w:rPr>
        <w:t>Token Metrics:</w:t>
      </w:r>
    </w:p>
    <w:p w14:paraId="11643672" w14:textId="77777777" w:rsidR="00016CEA" w:rsidRPr="00445196" w:rsidRDefault="00016CEA" w:rsidP="00016CEA">
      <w:pPr>
        <w:rPr>
          <w:rFonts w:eastAsia="Times New Roman" w:cstheme="minorHAnsi"/>
          <w:sz w:val="36"/>
          <w:szCs w:val="36"/>
        </w:rPr>
      </w:pPr>
      <w:r w:rsidRPr="00445196">
        <w:rPr>
          <w:rFonts w:eastAsia="Times New Roman" w:cstheme="minorHAnsi"/>
          <w:sz w:val="36"/>
          <w:szCs w:val="36"/>
        </w:rPr>
        <w:t xml:space="preserve">Redemption rates, referral-linked wallet growth, </w:t>
      </w:r>
      <w:proofErr w:type="spellStart"/>
      <w:r w:rsidRPr="00445196">
        <w:rPr>
          <w:rFonts w:eastAsia="Times New Roman" w:cstheme="minorHAnsi"/>
          <w:sz w:val="36"/>
          <w:szCs w:val="36"/>
        </w:rPr>
        <w:t>PoX</w:t>
      </w:r>
      <w:proofErr w:type="spellEnd"/>
      <w:r w:rsidRPr="00445196">
        <w:rPr>
          <w:rFonts w:eastAsia="Times New Roman" w:cstheme="minorHAnsi"/>
          <w:sz w:val="36"/>
          <w:szCs w:val="36"/>
        </w:rPr>
        <w:t xml:space="preserve"> interaction counts</w:t>
      </w:r>
    </w:p>
    <w:p w14:paraId="6172B28D" w14:textId="5EA1A758" w:rsidR="006F4CA7" w:rsidRPr="00385383" w:rsidRDefault="00016CEA">
      <w:pPr>
        <w:rPr>
          <w:rFonts w:eastAsia="Times New Roman" w:cstheme="minorHAnsi"/>
          <w:sz w:val="36"/>
          <w:szCs w:val="36"/>
        </w:rPr>
      </w:pPr>
      <w:r w:rsidRPr="00F53B15">
        <w:rPr>
          <w:rFonts w:eastAsia="Times New Roman" w:cstheme="minorHAnsi"/>
          <w:sz w:val="36"/>
          <w:szCs w:val="36"/>
        </w:rPr>
        <w:t>By blending timeless appeal with Web3, Pine Hills Lodge will   build not just a marketing funnel—but a regenerative ecosystem of brand believers, storytellers, and returning guests. Every interaction becomes both a narrative and an invitation.</w:t>
      </w:r>
      <w:r w:rsidR="006F4CA7">
        <w:rPr>
          <w:sz w:val="48"/>
          <w:szCs w:val="48"/>
        </w:rPr>
        <w:br w:type="page"/>
      </w:r>
    </w:p>
    <w:p w14:paraId="37D83D5D" w14:textId="77777777" w:rsidR="00AF2F33" w:rsidRPr="00F576C1" w:rsidRDefault="00AF2F33" w:rsidP="00F576C1">
      <w:pPr>
        <w:pStyle w:val="Style1"/>
        <w:rPr>
          <w:sz w:val="48"/>
          <w:szCs w:val="48"/>
        </w:rPr>
      </w:pPr>
      <w:r w:rsidRPr="00F576C1">
        <w:rPr>
          <w:sz w:val="48"/>
          <w:szCs w:val="48"/>
        </w:rPr>
        <w:lastRenderedPageBreak/>
        <w:t>14. $LODGE Token Allocation &amp; Strategic Whitelisting Framework</w:t>
      </w:r>
    </w:p>
    <w:p w14:paraId="7DB6EEA6" w14:textId="77777777" w:rsidR="00AF2F33" w:rsidRPr="00F35BBE" w:rsidRDefault="00AF2F33" w:rsidP="00AF2F33">
      <w:pPr>
        <w:spacing w:after="160" w:line="259" w:lineRule="auto"/>
        <w:jc w:val="both"/>
        <w:rPr>
          <w:rFonts w:eastAsiaTheme="majorEastAsia" w:cstheme="minorHAnsi"/>
          <w:b/>
          <w:bCs/>
          <w:color w:val="365F91" w:themeColor="accent1" w:themeShade="BF"/>
          <w:sz w:val="44"/>
          <w:szCs w:val="44"/>
        </w:rPr>
      </w:pPr>
      <w:r w:rsidRPr="00F35BBE">
        <w:rPr>
          <w:rFonts w:eastAsiaTheme="majorEastAsia" w:cstheme="minorHAnsi"/>
          <w:b/>
          <w:bCs/>
          <w:color w:val="365F91" w:themeColor="accent1" w:themeShade="BF"/>
          <w:sz w:val="44"/>
          <w:szCs w:val="44"/>
        </w:rPr>
        <w:t>Overview</w:t>
      </w:r>
    </w:p>
    <w:p w14:paraId="6DEE5CA6" w14:textId="77777777" w:rsidR="00AF2F33" w:rsidRPr="00F35BBE" w:rsidRDefault="00AF2F33" w:rsidP="00AF2F33">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 xml:space="preserve">The $LODGE token serves as a multi-functional asset to unlock value across the LODGE ecosystem—from powering transactions and governance to incentivizing regenerative hospitality behaviors. This updated </w:t>
      </w:r>
      <w:proofErr w:type="spellStart"/>
      <w:r w:rsidRPr="00F35BBE">
        <w:rPr>
          <w:rFonts w:eastAsiaTheme="majorEastAsia" w:cstheme="minorHAnsi"/>
          <w:color w:val="365F91" w:themeColor="accent1" w:themeShade="BF"/>
          <w:sz w:val="36"/>
          <w:szCs w:val="36"/>
        </w:rPr>
        <w:t>tokenomics</w:t>
      </w:r>
      <w:proofErr w:type="spellEnd"/>
      <w:r w:rsidRPr="00F35BBE">
        <w:rPr>
          <w:rFonts w:eastAsiaTheme="majorEastAsia" w:cstheme="minorHAnsi"/>
          <w:color w:val="365F91" w:themeColor="accent1" w:themeShade="BF"/>
          <w:sz w:val="36"/>
          <w:szCs w:val="36"/>
        </w:rPr>
        <w:t xml:space="preserve"> and whitelisting framework integrates the principles outlined in the LODGE Plan &amp; Proposal, centering value creation around real-world use, equitable participation, and cultural alignment.</w:t>
      </w:r>
    </w:p>
    <w:p w14:paraId="6C65405E" w14:textId="77777777" w:rsidR="00AF2F33" w:rsidRPr="00F35BBE" w:rsidRDefault="00AF2F33" w:rsidP="00AF2F33">
      <w:pPr>
        <w:spacing w:after="160" w:line="259" w:lineRule="auto"/>
        <w:jc w:val="both"/>
        <w:rPr>
          <w:rFonts w:eastAsiaTheme="majorEastAsia" w:cstheme="minorHAnsi"/>
          <w:b/>
          <w:bCs/>
          <w:color w:val="365F91" w:themeColor="accent1" w:themeShade="BF"/>
          <w:sz w:val="44"/>
          <w:szCs w:val="44"/>
        </w:rPr>
      </w:pPr>
      <w:r w:rsidRPr="00F35BBE">
        <w:rPr>
          <w:rFonts w:eastAsiaTheme="majorEastAsia" w:cstheme="minorHAnsi"/>
          <w:b/>
          <w:bCs/>
          <w:color w:val="365F91" w:themeColor="accent1" w:themeShade="BF"/>
          <w:sz w:val="44"/>
          <w:szCs w:val="44"/>
        </w:rPr>
        <w:t>Token Allocation Strategy</w:t>
      </w:r>
    </w:p>
    <w:p w14:paraId="03633DEE" w14:textId="77777777" w:rsidR="00AF2F33" w:rsidRPr="00F35BBE" w:rsidRDefault="00AF2F33" w:rsidP="00AF2F33">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To catalyze sustainable growth, LODGE will pursue one of two launch pathways. Each is tailored to reflect distinct priorities: radical decentralization or capital alignment with long-term stakeholders.</w:t>
      </w:r>
    </w:p>
    <w:p w14:paraId="114B769B" w14:textId="77777777" w:rsidR="00AF2F33" w:rsidRPr="00F35BBE" w:rsidRDefault="00AF2F33" w:rsidP="00AF2F33">
      <w:pPr>
        <w:spacing w:after="160" w:line="259" w:lineRule="auto"/>
        <w:jc w:val="both"/>
        <w:rPr>
          <w:rFonts w:eastAsiaTheme="majorEastAsia" w:cstheme="minorHAnsi"/>
          <w:b/>
          <w:bCs/>
          <w:color w:val="365F91" w:themeColor="accent1" w:themeShade="BF"/>
          <w:sz w:val="44"/>
          <w:szCs w:val="44"/>
        </w:rPr>
      </w:pPr>
      <w:r w:rsidRPr="00F35BBE">
        <w:rPr>
          <w:rFonts w:eastAsiaTheme="majorEastAsia" w:cstheme="minorHAnsi"/>
          <w:b/>
          <w:bCs/>
          <w:color w:val="365F91" w:themeColor="accent1" w:themeShade="BF"/>
          <w:sz w:val="44"/>
          <w:szCs w:val="44"/>
        </w:rPr>
        <w:t>Option 1: Fair Launch Allocation Model</w:t>
      </w:r>
    </w:p>
    <w:p w14:paraId="1711D30E" w14:textId="77777777" w:rsidR="00AF2F33" w:rsidRPr="00F35BBE" w:rsidRDefault="00AF2F33" w:rsidP="00AF2F33">
      <w:pPr>
        <w:numPr>
          <w:ilvl w:val="0"/>
          <w:numId w:val="135"/>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b/>
          <w:bCs/>
          <w:color w:val="365F91" w:themeColor="accent1" w:themeShade="BF"/>
          <w:sz w:val="36"/>
          <w:szCs w:val="36"/>
        </w:rPr>
        <w:t>Objective:</w:t>
      </w:r>
      <w:r w:rsidRPr="00F35BBE">
        <w:rPr>
          <w:rFonts w:eastAsiaTheme="majorEastAsia" w:cstheme="minorHAnsi"/>
          <w:color w:val="365F91" w:themeColor="accent1" w:themeShade="BF"/>
          <w:sz w:val="36"/>
          <w:szCs w:val="36"/>
        </w:rPr>
        <w:t xml:space="preserve"> Raise $11 million through a fully decentralized public offering using a Liquidity Bootstrapping Pool (LBP) or Dutch Auction.</w:t>
      </w:r>
    </w:p>
    <w:p w14:paraId="21DA8326" w14:textId="77777777" w:rsidR="00AF2F33" w:rsidRPr="00F35BBE" w:rsidRDefault="00AF2F33" w:rsidP="00AF2F33">
      <w:pPr>
        <w:numPr>
          <w:ilvl w:val="0"/>
          <w:numId w:val="135"/>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b/>
          <w:bCs/>
          <w:color w:val="365F91" w:themeColor="accent1" w:themeShade="BF"/>
          <w:sz w:val="36"/>
          <w:szCs w:val="36"/>
        </w:rPr>
        <w:t>Mechanism:</w:t>
      </w:r>
      <w:r w:rsidRPr="00F35BBE">
        <w:rPr>
          <w:rFonts w:eastAsiaTheme="majorEastAsia" w:cstheme="minorHAnsi"/>
          <w:color w:val="365F91" w:themeColor="accent1" w:themeShade="BF"/>
          <w:sz w:val="36"/>
          <w:szCs w:val="36"/>
        </w:rPr>
        <w:t xml:space="preserve"> Balancer LBP or Gnosis Auction over 5–7 days</w:t>
      </w:r>
    </w:p>
    <w:p w14:paraId="56E61215" w14:textId="77777777" w:rsidR="00AF2F33" w:rsidRPr="00F35BBE" w:rsidRDefault="00AF2F33" w:rsidP="00AF2F33">
      <w:pPr>
        <w:numPr>
          <w:ilvl w:val="0"/>
          <w:numId w:val="135"/>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b/>
          <w:bCs/>
          <w:color w:val="365F91" w:themeColor="accent1" w:themeShade="BF"/>
          <w:sz w:val="36"/>
          <w:szCs w:val="36"/>
        </w:rPr>
        <w:t>Token Pool for Launch:</w:t>
      </w:r>
      <w:r w:rsidRPr="00F35BBE">
        <w:rPr>
          <w:rFonts w:eastAsiaTheme="majorEastAsia" w:cstheme="minorHAnsi"/>
          <w:color w:val="365F91" w:themeColor="accent1" w:themeShade="BF"/>
          <w:sz w:val="36"/>
          <w:szCs w:val="36"/>
        </w:rPr>
        <w:t xml:space="preserve"> 250 million $LODGE (25% of total supply)</w:t>
      </w:r>
    </w:p>
    <w:p w14:paraId="5350A232" w14:textId="77777777" w:rsidR="00AF2F33" w:rsidRPr="00F35BBE" w:rsidRDefault="00AF2F33" w:rsidP="00AF2F33">
      <w:pPr>
        <w:numPr>
          <w:ilvl w:val="0"/>
          <w:numId w:val="135"/>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b/>
          <w:bCs/>
          <w:color w:val="365F91" w:themeColor="accent1" w:themeShade="BF"/>
          <w:sz w:val="36"/>
          <w:szCs w:val="36"/>
        </w:rPr>
        <w:lastRenderedPageBreak/>
        <w:t>Starting Price:</w:t>
      </w:r>
      <w:r w:rsidRPr="00F35BBE">
        <w:rPr>
          <w:rFonts w:eastAsiaTheme="majorEastAsia" w:cstheme="minorHAnsi"/>
          <w:color w:val="365F91" w:themeColor="accent1" w:themeShade="BF"/>
          <w:sz w:val="36"/>
          <w:szCs w:val="36"/>
        </w:rPr>
        <w:t xml:space="preserve"> $0.044 per token</w:t>
      </w:r>
    </w:p>
    <w:p w14:paraId="576B2796" w14:textId="77777777" w:rsidR="00AF2F33" w:rsidRPr="00F35BBE" w:rsidRDefault="00AF2F33" w:rsidP="00AF2F33">
      <w:pPr>
        <w:spacing w:after="160" w:line="259" w:lineRule="auto"/>
        <w:jc w:val="both"/>
        <w:rPr>
          <w:rFonts w:eastAsiaTheme="majorEastAsia" w:cstheme="minorHAnsi"/>
          <w:b/>
          <w:bCs/>
          <w:color w:val="365F91" w:themeColor="accent1" w:themeShade="BF"/>
          <w:sz w:val="44"/>
          <w:szCs w:val="44"/>
        </w:rPr>
      </w:pPr>
      <w:r w:rsidRPr="00F35BBE">
        <w:rPr>
          <w:rFonts w:eastAsiaTheme="majorEastAsia" w:cstheme="minorHAnsi"/>
          <w:b/>
          <w:bCs/>
          <w:color w:val="365F91" w:themeColor="accent1" w:themeShade="BF"/>
          <w:sz w:val="44"/>
          <w:szCs w:val="44"/>
        </w:rPr>
        <w:t>Distribution Breakdown: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78"/>
        <w:gridCol w:w="1620"/>
        <w:gridCol w:w="4242"/>
      </w:tblGrid>
      <w:tr w:rsidR="00AF2F33" w:rsidRPr="00F35BBE" w14:paraId="5F419839" w14:textId="77777777" w:rsidTr="003E6A98">
        <w:trPr>
          <w:tblHeader/>
          <w:tblCellSpacing w:w="15" w:type="dxa"/>
        </w:trPr>
        <w:tc>
          <w:tcPr>
            <w:tcW w:w="0" w:type="auto"/>
            <w:vAlign w:val="center"/>
            <w:hideMark/>
          </w:tcPr>
          <w:p w14:paraId="44DA9403"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Category</w:t>
            </w:r>
          </w:p>
        </w:tc>
        <w:tc>
          <w:tcPr>
            <w:tcW w:w="0" w:type="auto"/>
            <w:vAlign w:val="center"/>
            <w:hideMark/>
          </w:tcPr>
          <w:p w14:paraId="106D0DDC"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Allocation</w:t>
            </w:r>
          </w:p>
        </w:tc>
        <w:tc>
          <w:tcPr>
            <w:tcW w:w="0" w:type="auto"/>
            <w:vAlign w:val="center"/>
            <w:hideMark/>
          </w:tcPr>
          <w:p w14:paraId="42B9716F"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Notes</w:t>
            </w:r>
          </w:p>
        </w:tc>
      </w:tr>
      <w:tr w:rsidR="00AF2F33" w:rsidRPr="00F35BBE" w14:paraId="219408E6" w14:textId="77777777" w:rsidTr="003E6A98">
        <w:trPr>
          <w:tblCellSpacing w:w="15" w:type="dxa"/>
        </w:trPr>
        <w:tc>
          <w:tcPr>
            <w:tcW w:w="0" w:type="auto"/>
            <w:vAlign w:val="center"/>
            <w:hideMark/>
          </w:tcPr>
          <w:p w14:paraId="7279A7EF"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Builders &amp; Developers</w:t>
            </w:r>
          </w:p>
        </w:tc>
        <w:tc>
          <w:tcPr>
            <w:tcW w:w="0" w:type="auto"/>
            <w:vAlign w:val="center"/>
            <w:hideMark/>
          </w:tcPr>
          <w:p w14:paraId="402C64E0"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20%</w:t>
            </w:r>
          </w:p>
        </w:tc>
        <w:tc>
          <w:tcPr>
            <w:tcW w:w="0" w:type="auto"/>
            <w:vAlign w:val="center"/>
            <w:hideMark/>
          </w:tcPr>
          <w:p w14:paraId="0226B255"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4-year vesting with 12-month cliff</w:t>
            </w:r>
          </w:p>
        </w:tc>
      </w:tr>
      <w:tr w:rsidR="00AF2F33" w:rsidRPr="00F35BBE" w14:paraId="57C56772" w14:textId="77777777" w:rsidTr="003E6A98">
        <w:trPr>
          <w:tblCellSpacing w:w="15" w:type="dxa"/>
        </w:trPr>
        <w:tc>
          <w:tcPr>
            <w:tcW w:w="0" w:type="auto"/>
            <w:vAlign w:val="center"/>
            <w:hideMark/>
          </w:tcPr>
          <w:p w14:paraId="472624DE"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Community Fair Launch</w:t>
            </w:r>
          </w:p>
        </w:tc>
        <w:tc>
          <w:tcPr>
            <w:tcW w:w="0" w:type="auto"/>
            <w:vAlign w:val="center"/>
            <w:hideMark/>
          </w:tcPr>
          <w:p w14:paraId="1D6123CE"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25%</w:t>
            </w:r>
          </w:p>
        </w:tc>
        <w:tc>
          <w:tcPr>
            <w:tcW w:w="0" w:type="auto"/>
            <w:vAlign w:val="center"/>
            <w:hideMark/>
          </w:tcPr>
          <w:p w14:paraId="32A7506E"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Fully unlocked, public and inclusive</w:t>
            </w:r>
          </w:p>
        </w:tc>
      </w:tr>
      <w:tr w:rsidR="00AF2F33" w:rsidRPr="00F35BBE" w14:paraId="1E646855" w14:textId="77777777" w:rsidTr="003E6A98">
        <w:trPr>
          <w:tblCellSpacing w:w="15" w:type="dxa"/>
        </w:trPr>
        <w:tc>
          <w:tcPr>
            <w:tcW w:w="0" w:type="auto"/>
            <w:vAlign w:val="center"/>
            <w:hideMark/>
          </w:tcPr>
          <w:p w14:paraId="4B1E784D"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Ecosystem Incentives</w:t>
            </w:r>
          </w:p>
        </w:tc>
        <w:tc>
          <w:tcPr>
            <w:tcW w:w="0" w:type="auto"/>
            <w:vAlign w:val="center"/>
            <w:hideMark/>
          </w:tcPr>
          <w:p w14:paraId="6AF9ED6C"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20%</w:t>
            </w:r>
          </w:p>
        </w:tc>
        <w:tc>
          <w:tcPr>
            <w:tcW w:w="0" w:type="auto"/>
            <w:vAlign w:val="center"/>
            <w:hideMark/>
          </w:tcPr>
          <w:p w14:paraId="11164511"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Platform contributors, hosts, referrals</w:t>
            </w:r>
          </w:p>
        </w:tc>
      </w:tr>
      <w:tr w:rsidR="00AF2F33" w:rsidRPr="00F35BBE" w14:paraId="0B9730A5" w14:textId="77777777" w:rsidTr="003E6A98">
        <w:trPr>
          <w:tblCellSpacing w:w="15" w:type="dxa"/>
        </w:trPr>
        <w:tc>
          <w:tcPr>
            <w:tcW w:w="0" w:type="auto"/>
            <w:vAlign w:val="center"/>
            <w:hideMark/>
          </w:tcPr>
          <w:p w14:paraId="0D033F7A"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DAO Treasury Reserve</w:t>
            </w:r>
          </w:p>
        </w:tc>
        <w:tc>
          <w:tcPr>
            <w:tcW w:w="0" w:type="auto"/>
            <w:vAlign w:val="center"/>
            <w:hideMark/>
          </w:tcPr>
          <w:p w14:paraId="50A6E072"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15%</w:t>
            </w:r>
          </w:p>
        </w:tc>
        <w:tc>
          <w:tcPr>
            <w:tcW w:w="0" w:type="auto"/>
            <w:vAlign w:val="center"/>
            <w:hideMark/>
          </w:tcPr>
          <w:p w14:paraId="2CFD46F0"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Level 4 DAO governed, protocol resilience</w:t>
            </w:r>
          </w:p>
        </w:tc>
      </w:tr>
      <w:tr w:rsidR="00AF2F33" w:rsidRPr="00F35BBE" w14:paraId="04E90D92" w14:textId="77777777" w:rsidTr="003E6A98">
        <w:trPr>
          <w:tblCellSpacing w:w="15" w:type="dxa"/>
        </w:trPr>
        <w:tc>
          <w:tcPr>
            <w:tcW w:w="0" w:type="auto"/>
            <w:vAlign w:val="center"/>
            <w:hideMark/>
          </w:tcPr>
          <w:p w14:paraId="4231DA0C"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Advisors &amp; Partners</w:t>
            </w:r>
          </w:p>
        </w:tc>
        <w:tc>
          <w:tcPr>
            <w:tcW w:w="0" w:type="auto"/>
            <w:vAlign w:val="center"/>
            <w:hideMark/>
          </w:tcPr>
          <w:p w14:paraId="0D86C95E"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10%</w:t>
            </w:r>
          </w:p>
        </w:tc>
        <w:tc>
          <w:tcPr>
            <w:tcW w:w="0" w:type="auto"/>
            <w:vAlign w:val="center"/>
            <w:hideMark/>
          </w:tcPr>
          <w:p w14:paraId="06E7C7CF"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2-year linear vesting</w:t>
            </w:r>
          </w:p>
        </w:tc>
      </w:tr>
      <w:tr w:rsidR="00AF2F33" w:rsidRPr="00F35BBE" w14:paraId="521CD683" w14:textId="77777777" w:rsidTr="003E6A98">
        <w:trPr>
          <w:tblCellSpacing w:w="15" w:type="dxa"/>
        </w:trPr>
        <w:tc>
          <w:tcPr>
            <w:tcW w:w="0" w:type="auto"/>
            <w:vAlign w:val="center"/>
            <w:hideMark/>
          </w:tcPr>
          <w:p w14:paraId="7BBA4472"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Future Growth Rounds</w:t>
            </w:r>
          </w:p>
        </w:tc>
        <w:tc>
          <w:tcPr>
            <w:tcW w:w="0" w:type="auto"/>
            <w:vAlign w:val="center"/>
            <w:hideMark/>
          </w:tcPr>
          <w:p w14:paraId="33E0C246"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10%</w:t>
            </w:r>
          </w:p>
        </w:tc>
        <w:tc>
          <w:tcPr>
            <w:tcW w:w="0" w:type="auto"/>
            <w:vAlign w:val="center"/>
            <w:hideMark/>
          </w:tcPr>
          <w:p w14:paraId="5089D0D2"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For future strategic growth opportunities</w:t>
            </w:r>
          </w:p>
        </w:tc>
      </w:tr>
    </w:tbl>
    <w:p w14:paraId="375E51B5" w14:textId="77777777" w:rsidR="00AF2F33" w:rsidRPr="00F35BBE" w:rsidRDefault="00AF2F33" w:rsidP="00AF2F33">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Summary: This launch model prioritizes openness and grassroots momentum. It establishes a clear community mandate from day one while directing raised capital toward development, conservation-focused infrastructure, DAO formation, and liquidity provisioning.</w:t>
      </w:r>
    </w:p>
    <w:p w14:paraId="387158BB" w14:textId="77777777" w:rsidR="00AF2F33" w:rsidRPr="00F35BBE" w:rsidRDefault="00AF2F33" w:rsidP="00AF2F33">
      <w:pPr>
        <w:spacing w:after="160" w:line="259" w:lineRule="auto"/>
        <w:jc w:val="both"/>
        <w:rPr>
          <w:rFonts w:eastAsiaTheme="majorEastAsia" w:cstheme="minorHAnsi"/>
          <w:b/>
          <w:bCs/>
          <w:color w:val="365F91" w:themeColor="accent1" w:themeShade="BF"/>
          <w:sz w:val="44"/>
          <w:szCs w:val="44"/>
        </w:rPr>
      </w:pPr>
      <w:r w:rsidRPr="00F35BBE">
        <w:rPr>
          <w:rFonts w:eastAsiaTheme="majorEastAsia" w:cstheme="minorHAnsi"/>
          <w:b/>
          <w:bCs/>
          <w:color w:val="365F91" w:themeColor="accent1" w:themeShade="BF"/>
          <w:sz w:val="44"/>
          <w:szCs w:val="44"/>
        </w:rPr>
        <w:t>Option 2: Strategic Presale Allocation Model</w:t>
      </w:r>
    </w:p>
    <w:p w14:paraId="6F65DED0" w14:textId="77777777" w:rsidR="00AF2F33" w:rsidRPr="00F35BBE" w:rsidRDefault="00AF2F33" w:rsidP="00AF2F33">
      <w:pPr>
        <w:numPr>
          <w:ilvl w:val="0"/>
          <w:numId w:val="136"/>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b/>
          <w:bCs/>
          <w:color w:val="365F91" w:themeColor="accent1" w:themeShade="BF"/>
          <w:sz w:val="36"/>
          <w:szCs w:val="36"/>
        </w:rPr>
        <w:lastRenderedPageBreak/>
        <w:t>Objective:</w:t>
      </w:r>
      <w:r w:rsidRPr="00F35BBE">
        <w:rPr>
          <w:rFonts w:eastAsiaTheme="majorEastAsia" w:cstheme="minorHAnsi"/>
          <w:color w:val="365F91" w:themeColor="accent1" w:themeShade="BF"/>
          <w:sz w:val="36"/>
          <w:szCs w:val="36"/>
        </w:rPr>
        <w:t xml:space="preserve"> Raise $11 million from aligned institutions and early stewards</w:t>
      </w:r>
    </w:p>
    <w:p w14:paraId="3221CC72" w14:textId="77777777" w:rsidR="00AF2F33" w:rsidRPr="00F35BBE" w:rsidRDefault="00AF2F33" w:rsidP="00AF2F33">
      <w:pPr>
        <w:numPr>
          <w:ilvl w:val="0"/>
          <w:numId w:val="136"/>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b/>
          <w:bCs/>
          <w:color w:val="365F91" w:themeColor="accent1" w:themeShade="BF"/>
          <w:sz w:val="36"/>
          <w:szCs w:val="36"/>
        </w:rPr>
        <w:t>Mechanism:</w:t>
      </w:r>
      <w:r w:rsidRPr="00F35BBE">
        <w:rPr>
          <w:rFonts w:eastAsiaTheme="majorEastAsia" w:cstheme="minorHAnsi"/>
          <w:color w:val="365F91" w:themeColor="accent1" w:themeShade="BF"/>
          <w:sz w:val="36"/>
          <w:szCs w:val="36"/>
        </w:rPr>
        <w:t xml:space="preserve"> Fixed-rate token presale with structured lockup</w:t>
      </w:r>
    </w:p>
    <w:p w14:paraId="55AD070E" w14:textId="77777777" w:rsidR="00AF2F33" w:rsidRPr="00F35BBE" w:rsidRDefault="00AF2F33" w:rsidP="00AF2F33">
      <w:pPr>
        <w:numPr>
          <w:ilvl w:val="0"/>
          <w:numId w:val="136"/>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b/>
          <w:bCs/>
          <w:color w:val="365F91" w:themeColor="accent1" w:themeShade="BF"/>
          <w:sz w:val="36"/>
          <w:szCs w:val="36"/>
        </w:rPr>
        <w:t>Presale Tokens Offered:</w:t>
      </w:r>
      <w:r w:rsidRPr="00F35BBE">
        <w:rPr>
          <w:rFonts w:eastAsiaTheme="majorEastAsia" w:cstheme="minorHAnsi"/>
          <w:color w:val="365F91" w:themeColor="accent1" w:themeShade="BF"/>
          <w:sz w:val="36"/>
          <w:szCs w:val="36"/>
        </w:rPr>
        <w:t xml:space="preserve"> 110 million $LODGE (11% of total supply)</w:t>
      </w:r>
    </w:p>
    <w:p w14:paraId="69F49586" w14:textId="77777777" w:rsidR="00AF2F33" w:rsidRPr="00F35BBE" w:rsidRDefault="00AF2F33" w:rsidP="00AF2F33">
      <w:pPr>
        <w:numPr>
          <w:ilvl w:val="0"/>
          <w:numId w:val="136"/>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b/>
          <w:bCs/>
          <w:color w:val="365F91" w:themeColor="accent1" w:themeShade="BF"/>
          <w:sz w:val="36"/>
          <w:szCs w:val="36"/>
        </w:rPr>
        <w:t>Price:</w:t>
      </w:r>
      <w:r w:rsidRPr="00F35BBE">
        <w:rPr>
          <w:rFonts w:eastAsiaTheme="majorEastAsia" w:cstheme="minorHAnsi"/>
          <w:color w:val="365F91" w:themeColor="accent1" w:themeShade="BF"/>
          <w:sz w:val="36"/>
          <w:szCs w:val="36"/>
        </w:rPr>
        <w:t xml:space="preserve"> $0.10 per token (Implied FDV: $100M)</w:t>
      </w:r>
    </w:p>
    <w:p w14:paraId="67193608" w14:textId="77777777" w:rsidR="00AF2F33" w:rsidRPr="00F35BBE" w:rsidRDefault="00AF2F33" w:rsidP="00AF2F33">
      <w:pPr>
        <w:numPr>
          <w:ilvl w:val="0"/>
          <w:numId w:val="136"/>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b/>
          <w:bCs/>
          <w:color w:val="365F91" w:themeColor="accent1" w:themeShade="BF"/>
          <w:sz w:val="36"/>
          <w:szCs w:val="36"/>
        </w:rPr>
        <w:t>Lock/Vesting:</w:t>
      </w:r>
      <w:r w:rsidRPr="00F35BBE">
        <w:rPr>
          <w:rFonts w:eastAsiaTheme="majorEastAsia" w:cstheme="minorHAnsi"/>
          <w:color w:val="365F91" w:themeColor="accent1" w:themeShade="BF"/>
          <w:sz w:val="36"/>
          <w:szCs w:val="36"/>
        </w:rPr>
        <w:t xml:space="preserve"> 12-month lock + 12-month linear vesting</w:t>
      </w:r>
    </w:p>
    <w:p w14:paraId="4D3AB084" w14:textId="77777777" w:rsidR="00AF2F33" w:rsidRPr="00F35BBE" w:rsidRDefault="00AF2F33" w:rsidP="00AF2F33">
      <w:pPr>
        <w:spacing w:after="160" w:line="259" w:lineRule="auto"/>
        <w:jc w:val="both"/>
        <w:rPr>
          <w:rFonts w:eastAsiaTheme="majorEastAsia" w:cstheme="minorHAnsi"/>
          <w:b/>
          <w:bCs/>
          <w:color w:val="365F91" w:themeColor="accent1" w:themeShade="BF"/>
          <w:sz w:val="44"/>
          <w:szCs w:val="44"/>
        </w:rPr>
      </w:pPr>
      <w:r w:rsidRPr="00F35BBE">
        <w:rPr>
          <w:rFonts w:eastAsiaTheme="majorEastAsia" w:cstheme="minorHAnsi"/>
          <w:b/>
          <w:bCs/>
          <w:color w:val="365F91" w:themeColor="accent1" w:themeShade="BF"/>
          <w:sz w:val="44"/>
          <w:szCs w:val="44"/>
        </w:rPr>
        <w:t>Distribution Breakdown: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7"/>
        <w:gridCol w:w="1620"/>
        <w:gridCol w:w="4313"/>
      </w:tblGrid>
      <w:tr w:rsidR="00AF2F33" w:rsidRPr="00F35BBE" w14:paraId="65AD550B" w14:textId="77777777" w:rsidTr="003E6A98">
        <w:trPr>
          <w:tblHeader/>
          <w:tblCellSpacing w:w="15" w:type="dxa"/>
        </w:trPr>
        <w:tc>
          <w:tcPr>
            <w:tcW w:w="0" w:type="auto"/>
            <w:vAlign w:val="center"/>
            <w:hideMark/>
          </w:tcPr>
          <w:p w14:paraId="5F928919"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Category</w:t>
            </w:r>
          </w:p>
        </w:tc>
        <w:tc>
          <w:tcPr>
            <w:tcW w:w="0" w:type="auto"/>
            <w:vAlign w:val="center"/>
            <w:hideMark/>
          </w:tcPr>
          <w:p w14:paraId="13A2796C"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Allocation</w:t>
            </w:r>
          </w:p>
        </w:tc>
        <w:tc>
          <w:tcPr>
            <w:tcW w:w="0" w:type="auto"/>
            <w:vAlign w:val="center"/>
            <w:hideMark/>
          </w:tcPr>
          <w:p w14:paraId="5B18E8F1"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Notes</w:t>
            </w:r>
          </w:p>
        </w:tc>
      </w:tr>
      <w:tr w:rsidR="00AF2F33" w:rsidRPr="00F35BBE" w14:paraId="51596CFA" w14:textId="77777777" w:rsidTr="003E6A98">
        <w:trPr>
          <w:tblCellSpacing w:w="15" w:type="dxa"/>
        </w:trPr>
        <w:tc>
          <w:tcPr>
            <w:tcW w:w="0" w:type="auto"/>
            <w:vAlign w:val="center"/>
            <w:hideMark/>
          </w:tcPr>
          <w:p w14:paraId="45A46BA0"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Presale Investors</w:t>
            </w:r>
          </w:p>
        </w:tc>
        <w:tc>
          <w:tcPr>
            <w:tcW w:w="0" w:type="auto"/>
            <w:vAlign w:val="center"/>
            <w:hideMark/>
          </w:tcPr>
          <w:p w14:paraId="4FC1B0CA"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11%</w:t>
            </w:r>
          </w:p>
        </w:tc>
        <w:tc>
          <w:tcPr>
            <w:tcW w:w="0" w:type="auto"/>
            <w:vAlign w:val="center"/>
            <w:hideMark/>
          </w:tcPr>
          <w:p w14:paraId="54A82327"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SAFEs or token warrants w/ vesting</w:t>
            </w:r>
          </w:p>
        </w:tc>
      </w:tr>
      <w:tr w:rsidR="00AF2F33" w:rsidRPr="00F35BBE" w14:paraId="34252DB4" w14:textId="77777777" w:rsidTr="003E6A98">
        <w:trPr>
          <w:tblCellSpacing w:w="15" w:type="dxa"/>
        </w:trPr>
        <w:tc>
          <w:tcPr>
            <w:tcW w:w="0" w:type="auto"/>
            <w:vAlign w:val="center"/>
            <w:hideMark/>
          </w:tcPr>
          <w:p w14:paraId="6EB69C8B"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Builders &amp; Developers</w:t>
            </w:r>
          </w:p>
        </w:tc>
        <w:tc>
          <w:tcPr>
            <w:tcW w:w="0" w:type="auto"/>
            <w:vAlign w:val="center"/>
            <w:hideMark/>
          </w:tcPr>
          <w:p w14:paraId="6EA065A6"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20%</w:t>
            </w:r>
          </w:p>
        </w:tc>
        <w:tc>
          <w:tcPr>
            <w:tcW w:w="0" w:type="auto"/>
            <w:vAlign w:val="center"/>
            <w:hideMark/>
          </w:tcPr>
          <w:p w14:paraId="1A68738A"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Same vesting as fair launch</w:t>
            </w:r>
          </w:p>
        </w:tc>
      </w:tr>
      <w:tr w:rsidR="00AF2F33" w:rsidRPr="00F35BBE" w14:paraId="6A3A6F26" w14:textId="77777777" w:rsidTr="003E6A98">
        <w:trPr>
          <w:tblCellSpacing w:w="15" w:type="dxa"/>
        </w:trPr>
        <w:tc>
          <w:tcPr>
            <w:tcW w:w="0" w:type="auto"/>
            <w:vAlign w:val="center"/>
            <w:hideMark/>
          </w:tcPr>
          <w:p w14:paraId="1157318D"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Ecosystem Incentives</w:t>
            </w:r>
          </w:p>
        </w:tc>
        <w:tc>
          <w:tcPr>
            <w:tcW w:w="0" w:type="auto"/>
            <w:vAlign w:val="center"/>
            <w:hideMark/>
          </w:tcPr>
          <w:p w14:paraId="5914BBEC"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20%</w:t>
            </w:r>
          </w:p>
        </w:tc>
        <w:tc>
          <w:tcPr>
            <w:tcW w:w="0" w:type="auto"/>
            <w:vAlign w:val="center"/>
            <w:hideMark/>
          </w:tcPr>
          <w:p w14:paraId="0B7A3470"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Usage mining, loyalty, referrals</w:t>
            </w:r>
          </w:p>
        </w:tc>
      </w:tr>
      <w:tr w:rsidR="00AF2F33" w:rsidRPr="00F35BBE" w14:paraId="0E95F8CA" w14:textId="77777777" w:rsidTr="003E6A98">
        <w:trPr>
          <w:tblCellSpacing w:w="15" w:type="dxa"/>
        </w:trPr>
        <w:tc>
          <w:tcPr>
            <w:tcW w:w="0" w:type="auto"/>
            <w:vAlign w:val="center"/>
            <w:hideMark/>
          </w:tcPr>
          <w:p w14:paraId="5EC6E310"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DAO Treasury Reserve</w:t>
            </w:r>
          </w:p>
        </w:tc>
        <w:tc>
          <w:tcPr>
            <w:tcW w:w="0" w:type="auto"/>
            <w:vAlign w:val="center"/>
            <w:hideMark/>
          </w:tcPr>
          <w:p w14:paraId="0F01C9FD"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19%</w:t>
            </w:r>
          </w:p>
        </w:tc>
        <w:tc>
          <w:tcPr>
            <w:tcW w:w="0" w:type="auto"/>
            <w:vAlign w:val="center"/>
            <w:hideMark/>
          </w:tcPr>
          <w:p w14:paraId="52AE94F9"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Strategically governed via Level 4 DAO</w:t>
            </w:r>
          </w:p>
        </w:tc>
      </w:tr>
      <w:tr w:rsidR="00AF2F33" w:rsidRPr="00F35BBE" w14:paraId="0B123668" w14:textId="77777777" w:rsidTr="003E6A98">
        <w:trPr>
          <w:tblCellSpacing w:w="15" w:type="dxa"/>
        </w:trPr>
        <w:tc>
          <w:tcPr>
            <w:tcW w:w="0" w:type="auto"/>
            <w:vAlign w:val="center"/>
            <w:hideMark/>
          </w:tcPr>
          <w:p w14:paraId="2A76192D"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Public Listing Reserve</w:t>
            </w:r>
          </w:p>
        </w:tc>
        <w:tc>
          <w:tcPr>
            <w:tcW w:w="0" w:type="auto"/>
            <w:vAlign w:val="center"/>
            <w:hideMark/>
          </w:tcPr>
          <w:p w14:paraId="0FB0AB3E"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10%</w:t>
            </w:r>
          </w:p>
        </w:tc>
        <w:tc>
          <w:tcPr>
            <w:tcW w:w="0" w:type="auto"/>
            <w:vAlign w:val="center"/>
            <w:hideMark/>
          </w:tcPr>
          <w:p w14:paraId="07A61F7A"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DEX/CEX liquidity seeding</w:t>
            </w:r>
          </w:p>
        </w:tc>
      </w:tr>
      <w:tr w:rsidR="00AF2F33" w:rsidRPr="00F35BBE" w14:paraId="7A9F6DEA" w14:textId="77777777" w:rsidTr="003E6A98">
        <w:trPr>
          <w:tblCellSpacing w:w="15" w:type="dxa"/>
        </w:trPr>
        <w:tc>
          <w:tcPr>
            <w:tcW w:w="0" w:type="auto"/>
            <w:vAlign w:val="center"/>
            <w:hideMark/>
          </w:tcPr>
          <w:p w14:paraId="54BDF844"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lastRenderedPageBreak/>
              <w:t>Community Airdrops</w:t>
            </w:r>
          </w:p>
        </w:tc>
        <w:tc>
          <w:tcPr>
            <w:tcW w:w="0" w:type="auto"/>
            <w:vAlign w:val="center"/>
            <w:hideMark/>
          </w:tcPr>
          <w:p w14:paraId="16EA234B"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10%</w:t>
            </w:r>
          </w:p>
        </w:tc>
        <w:tc>
          <w:tcPr>
            <w:tcW w:w="0" w:type="auto"/>
            <w:vAlign w:val="center"/>
            <w:hideMark/>
          </w:tcPr>
          <w:p w14:paraId="2F58BEE0"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Retroactive &amp; values-aligned distribution</w:t>
            </w:r>
          </w:p>
        </w:tc>
      </w:tr>
      <w:tr w:rsidR="00AF2F33" w:rsidRPr="00F35BBE" w14:paraId="0654AD26" w14:textId="77777777" w:rsidTr="003E6A98">
        <w:trPr>
          <w:tblCellSpacing w:w="15" w:type="dxa"/>
        </w:trPr>
        <w:tc>
          <w:tcPr>
            <w:tcW w:w="0" w:type="auto"/>
            <w:vAlign w:val="center"/>
            <w:hideMark/>
          </w:tcPr>
          <w:p w14:paraId="5148A258"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Strategic Partners</w:t>
            </w:r>
          </w:p>
        </w:tc>
        <w:tc>
          <w:tcPr>
            <w:tcW w:w="0" w:type="auto"/>
            <w:vAlign w:val="center"/>
            <w:hideMark/>
          </w:tcPr>
          <w:p w14:paraId="6A88D904"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10%</w:t>
            </w:r>
          </w:p>
        </w:tc>
        <w:tc>
          <w:tcPr>
            <w:tcW w:w="0" w:type="auto"/>
            <w:vAlign w:val="center"/>
            <w:hideMark/>
          </w:tcPr>
          <w:p w14:paraId="1EFA607F"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Vested, impact-oriented collaborations</w:t>
            </w:r>
          </w:p>
        </w:tc>
      </w:tr>
    </w:tbl>
    <w:p w14:paraId="79834971" w14:textId="77777777" w:rsidR="00AF2F33" w:rsidRPr="00F35BBE" w:rsidRDefault="00AF2F33" w:rsidP="00AF2F33">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Use of Funds:</w:t>
      </w:r>
    </w:p>
    <w:p w14:paraId="3CA56E8F" w14:textId="77777777" w:rsidR="00AF2F33" w:rsidRPr="00F35BBE" w:rsidRDefault="00AF2F33" w:rsidP="00AF2F33">
      <w:pPr>
        <w:numPr>
          <w:ilvl w:val="0"/>
          <w:numId w:val="137"/>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40%: Platform and product development</w:t>
      </w:r>
    </w:p>
    <w:p w14:paraId="318F3D31" w14:textId="77777777" w:rsidR="00AF2F33" w:rsidRPr="00F35BBE" w:rsidRDefault="00AF2F33" w:rsidP="00AF2F33">
      <w:pPr>
        <w:numPr>
          <w:ilvl w:val="0"/>
          <w:numId w:val="137"/>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25%: Partner activations and IRL integration</w:t>
      </w:r>
    </w:p>
    <w:p w14:paraId="5F2B4116" w14:textId="77777777" w:rsidR="00AF2F33" w:rsidRPr="00F35BBE" w:rsidRDefault="00AF2F33" w:rsidP="00AF2F33">
      <w:pPr>
        <w:numPr>
          <w:ilvl w:val="0"/>
          <w:numId w:val="137"/>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20%: Liquidity, price stability, market operations</w:t>
      </w:r>
    </w:p>
    <w:p w14:paraId="196CE35A" w14:textId="77777777" w:rsidR="00AF2F33" w:rsidRPr="00F35BBE" w:rsidRDefault="00AF2F33" w:rsidP="00AF2F33">
      <w:pPr>
        <w:numPr>
          <w:ilvl w:val="0"/>
          <w:numId w:val="137"/>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15%: Legal, compliance, DAO formation</w:t>
      </w:r>
    </w:p>
    <w:p w14:paraId="015ABEED" w14:textId="77777777" w:rsidR="00AF2F33" w:rsidRPr="00F35BBE" w:rsidRDefault="00AF2F33" w:rsidP="00AF2F33">
      <w:pPr>
        <w:spacing w:after="160" w:line="259" w:lineRule="auto"/>
        <w:jc w:val="both"/>
        <w:rPr>
          <w:rFonts w:eastAsiaTheme="majorEastAsia" w:cstheme="minorHAnsi"/>
          <w:b/>
          <w:bCs/>
          <w:color w:val="365F91" w:themeColor="accent1" w:themeShade="BF"/>
          <w:sz w:val="44"/>
          <w:szCs w:val="44"/>
        </w:rPr>
      </w:pPr>
      <w:r w:rsidRPr="00F35BBE">
        <w:rPr>
          <w:rFonts w:eastAsiaTheme="majorEastAsia" w:cstheme="minorHAnsi"/>
          <w:b/>
          <w:bCs/>
          <w:color w:val="365F91" w:themeColor="accent1" w:themeShade="BF"/>
          <w:sz w:val="44"/>
          <w:szCs w:val="44"/>
        </w:rPr>
        <w:t>Comparison Snapshot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64"/>
        <w:gridCol w:w="2756"/>
        <w:gridCol w:w="2720"/>
      </w:tblGrid>
      <w:tr w:rsidR="00AF2F33" w:rsidRPr="00F35BBE" w14:paraId="06FD69DB" w14:textId="77777777" w:rsidTr="003E6A98">
        <w:trPr>
          <w:tblHeader/>
          <w:tblCellSpacing w:w="15" w:type="dxa"/>
        </w:trPr>
        <w:tc>
          <w:tcPr>
            <w:tcW w:w="0" w:type="auto"/>
            <w:vAlign w:val="center"/>
            <w:hideMark/>
          </w:tcPr>
          <w:p w14:paraId="115B4BAA"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Metric</w:t>
            </w:r>
          </w:p>
        </w:tc>
        <w:tc>
          <w:tcPr>
            <w:tcW w:w="0" w:type="auto"/>
            <w:vAlign w:val="center"/>
            <w:hideMark/>
          </w:tcPr>
          <w:p w14:paraId="767269C2"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Fair Launch</w:t>
            </w:r>
          </w:p>
        </w:tc>
        <w:tc>
          <w:tcPr>
            <w:tcW w:w="0" w:type="auto"/>
            <w:vAlign w:val="center"/>
            <w:hideMark/>
          </w:tcPr>
          <w:p w14:paraId="1E503B3E"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Strategic Presale</w:t>
            </w:r>
          </w:p>
        </w:tc>
      </w:tr>
      <w:tr w:rsidR="00AF2F33" w:rsidRPr="00F35BBE" w14:paraId="55B1F633" w14:textId="77777777" w:rsidTr="003E6A98">
        <w:trPr>
          <w:tblCellSpacing w:w="15" w:type="dxa"/>
        </w:trPr>
        <w:tc>
          <w:tcPr>
            <w:tcW w:w="0" w:type="auto"/>
            <w:vAlign w:val="center"/>
            <w:hideMark/>
          </w:tcPr>
          <w:p w14:paraId="42D2B01B"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Community Involvement</w:t>
            </w:r>
          </w:p>
        </w:tc>
        <w:tc>
          <w:tcPr>
            <w:tcW w:w="0" w:type="auto"/>
            <w:vAlign w:val="center"/>
            <w:hideMark/>
          </w:tcPr>
          <w:p w14:paraId="27BAC278"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Maximum</w:t>
            </w:r>
          </w:p>
        </w:tc>
        <w:tc>
          <w:tcPr>
            <w:tcW w:w="0" w:type="auto"/>
            <w:vAlign w:val="center"/>
            <w:hideMark/>
          </w:tcPr>
          <w:p w14:paraId="42C33416"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Moderate</w:t>
            </w:r>
          </w:p>
        </w:tc>
      </w:tr>
      <w:tr w:rsidR="00AF2F33" w:rsidRPr="00F35BBE" w14:paraId="0D269DEB" w14:textId="77777777" w:rsidTr="003E6A98">
        <w:trPr>
          <w:tblCellSpacing w:w="15" w:type="dxa"/>
        </w:trPr>
        <w:tc>
          <w:tcPr>
            <w:tcW w:w="0" w:type="auto"/>
            <w:vAlign w:val="center"/>
            <w:hideMark/>
          </w:tcPr>
          <w:p w14:paraId="273EE3F0"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Fundraising Certainty</w:t>
            </w:r>
          </w:p>
        </w:tc>
        <w:tc>
          <w:tcPr>
            <w:tcW w:w="0" w:type="auto"/>
            <w:vAlign w:val="center"/>
            <w:hideMark/>
          </w:tcPr>
          <w:p w14:paraId="32BB26C2"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Variable (market)</w:t>
            </w:r>
          </w:p>
        </w:tc>
        <w:tc>
          <w:tcPr>
            <w:tcW w:w="0" w:type="auto"/>
            <w:vAlign w:val="center"/>
            <w:hideMark/>
          </w:tcPr>
          <w:p w14:paraId="50CABFA3"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Fixed &amp; forecastable</w:t>
            </w:r>
          </w:p>
        </w:tc>
      </w:tr>
      <w:tr w:rsidR="00AF2F33" w:rsidRPr="00F35BBE" w14:paraId="52487C59" w14:textId="77777777" w:rsidTr="003E6A98">
        <w:trPr>
          <w:tblCellSpacing w:w="15" w:type="dxa"/>
        </w:trPr>
        <w:tc>
          <w:tcPr>
            <w:tcW w:w="0" w:type="auto"/>
            <w:vAlign w:val="center"/>
            <w:hideMark/>
          </w:tcPr>
          <w:p w14:paraId="1D8501B6"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Governance Power</w:t>
            </w:r>
          </w:p>
        </w:tc>
        <w:tc>
          <w:tcPr>
            <w:tcW w:w="0" w:type="auto"/>
            <w:vAlign w:val="center"/>
            <w:hideMark/>
          </w:tcPr>
          <w:p w14:paraId="129F6595"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Grassroots</w:t>
            </w:r>
          </w:p>
        </w:tc>
        <w:tc>
          <w:tcPr>
            <w:tcW w:w="0" w:type="auto"/>
            <w:vAlign w:val="center"/>
            <w:hideMark/>
          </w:tcPr>
          <w:p w14:paraId="0808BD07"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Hybrid</w:t>
            </w:r>
          </w:p>
        </w:tc>
      </w:tr>
      <w:tr w:rsidR="00AF2F33" w:rsidRPr="00F35BBE" w14:paraId="38EC1C22" w14:textId="77777777" w:rsidTr="003E6A98">
        <w:trPr>
          <w:tblCellSpacing w:w="15" w:type="dxa"/>
        </w:trPr>
        <w:tc>
          <w:tcPr>
            <w:tcW w:w="0" w:type="auto"/>
            <w:vAlign w:val="center"/>
            <w:hideMark/>
          </w:tcPr>
          <w:p w14:paraId="41D7551F"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Liquidity Timeline</w:t>
            </w:r>
          </w:p>
        </w:tc>
        <w:tc>
          <w:tcPr>
            <w:tcW w:w="0" w:type="auto"/>
            <w:vAlign w:val="center"/>
            <w:hideMark/>
          </w:tcPr>
          <w:p w14:paraId="7CE96A96"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Immediate</w:t>
            </w:r>
          </w:p>
        </w:tc>
        <w:tc>
          <w:tcPr>
            <w:tcW w:w="0" w:type="auto"/>
            <w:vAlign w:val="center"/>
            <w:hideMark/>
          </w:tcPr>
          <w:p w14:paraId="21AB0504"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Post-vesting</w:t>
            </w:r>
          </w:p>
        </w:tc>
      </w:tr>
      <w:tr w:rsidR="00AF2F33" w:rsidRPr="00F35BBE" w14:paraId="7ECF4F25" w14:textId="77777777" w:rsidTr="003E6A98">
        <w:trPr>
          <w:tblCellSpacing w:w="15" w:type="dxa"/>
        </w:trPr>
        <w:tc>
          <w:tcPr>
            <w:tcW w:w="0" w:type="auto"/>
            <w:vAlign w:val="center"/>
            <w:hideMark/>
          </w:tcPr>
          <w:p w14:paraId="5500083C"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Narrative</w:t>
            </w:r>
          </w:p>
        </w:tc>
        <w:tc>
          <w:tcPr>
            <w:tcW w:w="0" w:type="auto"/>
            <w:vAlign w:val="center"/>
            <w:hideMark/>
          </w:tcPr>
          <w:p w14:paraId="7D48D55D"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Decentralized ethos</w:t>
            </w:r>
          </w:p>
        </w:tc>
        <w:tc>
          <w:tcPr>
            <w:tcW w:w="0" w:type="auto"/>
            <w:vAlign w:val="center"/>
            <w:hideMark/>
          </w:tcPr>
          <w:p w14:paraId="6E2E3C61" w14:textId="77777777" w:rsidR="00AF2F33" w:rsidRPr="00F35BBE" w:rsidRDefault="00AF2F33" w:rsidP="003E6A98">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Strategic alignment</w:t>
            </w:r>
          </w:p>
        </w:tc>
      </w:tr>
    </w:tbl>
    <w:p w14:paraId="721C2CA8" w14:textId="77777777" w:rsidR="00AF2F33" w:rsidRPr="00F35BBE" w:rsidRDefault="00AF2F33" w:rsidP="00AF2F33">
      <w:pPr>
        <w:spacing w:after="160" w:line="259" w:lineRule="auto"/>
        <w:jc w:val="both"/>
        <w:rPr>
          <w:rFonts w:eastAsiaTheme="majorEastAsia" w:cstheme="minorHAnsi"/>
          <w:b/>
          <w:bCs/>
          <w:color w:val="365F91" w:themeColor="accent1" w:themeShade="BF"/>
          <w:sz w:val="44"/>
          <w:szCs w:val="44"/>
        </w:rPr>
      </w:pPr>
      <w:r w:rsidRPr="00F35BBE">
        <w:rPr>
          <w:rFonts w:eastAsiaTheme="majorEastAsia" w:cstheme="minorHAnsi"/>
          <w:b/>
          <w:bCs/>
          <w:color w:val="365F91" w:themeColor="accent1" w:themeShade="BF"/>
          <w:sz w:val="44"/>
          <w:szCs w:val="44"/>
        </w:rPr>
        <w:t>Strategic Whitelisting Framework</w:t>
      </w:r>
    </w:p>
    <w:p w14:paraId="3DEA30BA" w14:textId="77777777" w:rsidR="00AF2F33" w:rsidRPr="00F35BBE" w:rsidRDefault="00AF2F33" w:rsidP="00AF2F33">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lastRenderedPageBreak/>
        <w:t>Grounded in the cultural ethos of LODGE, whitelisting is used not to gatekeep, but to curate participation by prioritizing values, contributions, and community alignment.</w:t>
      </w:r>
    </w:p>
    <w:p w14:paraId="5C5C279C" w14:textId="77777777" w:rsidR="00AF2F33" w:rsidRPr="00F35BBE" w:rsidRDefault="00AF2F33" w:rsidP="00AF2F33">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b/>
          <w:bCs/>
          <w:color w:val="365F91" w:themeColor="accent1" w:themeShade="BF"/>
          <w:sz w:val="36"/>
          <w:szCs w:val="36"/>
        </w:rPr>
        <w:t>Tier 1:</w:t>
      </w:r>
      <w:r w:rsidRPr="00F35BBE">
        <w:rPr>
          <w:rFonts w:eastAsiaTheme="majorEastAsia" w:cstheme="minorHAnsi"/>
          <w:color w:val="365F91" w:themeColor="accent1" w:themeShade="BF"/>
          <w:sz w:val="36"/>
          <w:szCs w:val="36"/>
        </w:rPr>
        <w:t xml:space="preserve"> Institutional &amp; Strategic Alliance Whitelist</w:t>
      </w:r>
    </w:p>
    <w:p w14:paraId="566875EB" w14:textId="77777777" w:rsidR="00AF2F33" w:rsidRPr="00F35BBE" w:rsidRDefault="00AF2F33" w:rsidP="00AF2F33">
      <w:pPr>
        <w:numPr>
          <w:ilvl w:val="0"/>
          <w:numId w:val="138"/>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Who: Accredited investors, long-term DAOs, mission-aligned operators</w:t>
      </w:r>
    </w:p>
    <w:p w14:paraId="0080A7F2" w14:textId="77777777" w:rsidR="00AF2F33" w:rsidRPr="00F35BBE" w:rsidRDefault="00AF2F33" w:rsidP="00AF2F33">
      <w:pPr>
        <w:numPr>
          <w:ilvl w:val="0"/>
          <w:numId w:val="138"/>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How: KYC/AML, participation agreements, and vesting safeguards</w:t>
      </w:r>
    </w:p>
    <w:p w14:paraId="62B78DC8" w14:textId="77777777" w:rsidR="00AF2F33" w:rsidRPr="00F35BBE" w:rsidRDefault="00AF2F33" w:rsidP="00AF2F33">
      <w:pPr>
        <w:numPr>
          <w:ilvl w:val="0"/>
          <w:numId w:val="138"/>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Privileges: Reserved access to early-stage rounds, DAO governance participation</w:t>
      </w:r>
    </w:p>
    <w:p w14:paraId="36C72B91" w14:textId="77777777" w:rsidR="00AF2F33" w:rsidRPr="00F35BBE" w:rsidRDefault="00AF2F33" w:rsidP="00AF2F33">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b/>
          <w:bCs/>
          <w:color w:val="365F91" w:themeColor="accent1" w:themeShade="BF"/>
          <w:sz w:val="36"/>
          <w:szCs w:val="36"/>
        </w:rPr>
        <w:t>Tier 2:</w:t>
      </w:r>
      <w:r w:rsidRPr="00F35BBE">
        <w:rPr>
          <w:rFonts w:eastAsiaTheme="majorEastAsia" w:cstheme="minorHAnsi"/>
          <w:color w:val="365F91" w:themeColor="accent1" w:themeShade="BF"/>
          <w:sz w:val="36"/>
          <w:szCs w:val="36"/>
        </w:rPr>
        <w:t xml:space="preserve"> </w:t>
      </w:r>
      <w:proofErr w:type="spellStart"/>
      <w:r w:rsidRPr="00F35BBE">
        <w:rPr>
          <w:rFonts w:eastAsiaTheme="majorEastAsia" w:cstheme="minorHAnsi"/>
          <w:color w:val="365F91" w:themeColor="accent1" w:themeShade="BF"/>
          <w:sz w:val="36"/>
          <w:szCs w:val="36"/>
        </w:rPr>
        <w:t>Doginal</w:t>
      </w:r>
      <w:proofErr w:type="spellEnd"/>
      <w:r w:rsidRPr="00F35BBE">
        <w:rPr>
          <w:rFonts w:eastAsiaTheme="majorEastAsia" w:cstheme="minorHAnsi"/>
          <w:color w:val="365F91" w:themeColor="accent1" w:themeShade="BF"/>
          <w:sz w:val="36"/>
          <w:szCs w:val="36"/>
        </w:rPr>
        <w:t xml:space="preserve"> Dogs Genesis Whitelist</w:t>
      </w:r>
    </w:p>
    <w:p w14:paraId="11DF2CED" w14:textId="77777777" w:rsidR="00AF2F33" w:rsidRPr="00F35BBE" w:rsidRDefault="00AF2F33" w:rsidP="00AF2F33">
      <w:pPr>
        <w:numPr>
          <w:ilvl w:val="0"/>
          <w:numId w:val="139"/>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 xml:space="preserve">Who: Verified holders of </w:t>
      </w:r>
      <w:proofErr w:type="spellStart"/>
      <w:r w:rsidRPr="00F35BBE">
        <w:rPr>
          <w:rFonts w:eastAsiaTheme="majorEastAsia" w:cstheme="minorHAnsi"/>
          <w:color w:val="365F91" w:themeColor="accent1" w:themeShade="BF"/>
          <w:sz w:val="36"/>
          <w:szCs w:val="36"/>
        </w:rPr>
        <w:t>Doginal</w:t>
      </w:r>
      <w:proofErr w:type="spellEnd"/>
      <w:r w:rsidRPr="00F35BBE">
        <w:rPr>
          <w:rFonts w:eastAsiaTheme="majorEastAsia" w:cstheme="minorHAnsi"/>
          <w:color w:val="365F91" w:themeColor="accent1" w:themeShade="BF"/>
          <w:sz w:val="36"/>
          <w:szCs w:val="36"/>
        </w:rPr>
        <w:t xml:space="preserve"> Dogs NFT collection</w:t>
      </w:r>
    </w:p>
    <w:p w14:paraId="39CB2C02" w14:textId="77777777" w:rsidR="00AF2F33" w:rsidRPr="00F35BBE" w:rsidRDefault="00AF2F33" w:rsidP="00AF2F33">
      <w:pPr>
        <w:numPr>
          <w:ilvl w:val="0"/>
          <w:numId w:val="139"/>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How: Snapshot verification, NFT rarity boost, staking bonus</w:t>
      </w:r>
    </w:p>
    <w:p w14:paraId="42640D23" w14:textId="77777777" w:rsidR="00AF2F33" w:rsidRPr="00F35BBE" w:rsidRDefault="00AF2F33" w:rsidP="00AF2F33">
      <w:pPr>
        <w:numPr>
          <w:ilvl w:val="0"/>
          <w:numId w:val="139"/>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Privileges: Priority sales, special airdrops, IRL travel incentives</w:t>
      </w:r>
    </w:p>
    <w:p w14:paraId="1358CB56" w14:textId="77777777" w:rsidR="00AF2F33" w:rsidRPr="00F35BBE" w:rsidRDefault="00AF2F33" w:rsidP="00AF2F33">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b/>
          <w:bCs/>
          <w:color w:val="365F91" w:themeColor="accent1" w:themeShade="BF"/>
          <w:sz w:val="36"/>
          <w:szCs w:val="36"/>
        </w:rPr>
        <w:t>Tier 3:</w:t>
      </w:r>
      <w:r w:rsidRPr="00F35BBE">
        <w:rPr>
          <w:rFonts w:eastAsiaTheme="majorEastAsia" w:cstheme="minorHAnsi"/>
          <w:color w:val="365F91" w:themeColor="accent1" w:themeShade="BF"/>
          <w:sz w:val="36"/>
          <w:szCs w:val="36"/>
        </w:rPr>
        <w:t xml:space="preserve"> Ecosystem Contributor Whitelist</w:t>
      </w:r>
    </w:p>
    <w:p w14:paraId="507D70FE" w14:textId="77777777" w:rsidR="00AF2F33" w:rsidRPr="00F35BBE" w:rsidRDefault="00AF2F33" w:rsidP="00AF2F33">
      <w:pPr>
        <w:numPr>
          <w:ilvl w:val="0"/>
          <w:numId w:val="140"/>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Who: Hosts, guests, developers, referrers, validators</w:t>
      </w:r>
    </w:p>
    <w:p w14:paraId="77649670" w14:textId="77777777" w:rsidR="00AF2F33" w:rsidRPr="00F35BBE" w:rsidRDefault="00AF2F33" w:rsidP="00AF2F33">
      <w:pPr>
        <w:numPr>
          <w:ilvl w:val="0"/>
          <w:numId w:val="140"/>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How: Earn “Trust Credits” from verified platform engagement</w:t>
      </w:r>
    </w:p>
    <w:p w14:paraId="68EC428B" w14:textId="77777777" w:rsidR="00AF2F33" w:rsidRPr="00F35BBE" w:rsidRDefault="00AF2F33" w:rsidP="00AF2F33">
      <w:pPr>
        <w:numPr>
          <w:ilvl w:val="0"/>
          <w:numId w:val="140"/>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Privileges: Scaled access to offerings, voting rights, partner benefits</w:t>
      </w:r>
    </w:p>
    <w:p w14:paraId="4AC1B213" w14:textId="77777777" w:rsidR="00AF2F33" w:rsidRPr="00F35BBE" w:rsidRDefault="00AF2F33" w:rsidP="00AF2F33">
      <w:pPr>
        <w:spacing w:after="160" w:line="259" w:lineRule="auto"/>
        <w:jc w:val="both"/>
        <w:rPr>
          <w:rFonts w:eastAsiaTheme="majorEastAsia" w:cstheme="minorHAnsi"/>
          <w:b/>
          <w:bCs/>
          <w:color w:val="365F91" w:themeColor="accent1" w:themeShade="BF"/>
          <w:sz w:val="36"/>
          <w:szCs w:val="36"/>
        </w:rPr>
      </w:pPr>
      <w:r w:rsidRPr="00F35BBE">
        <w:rPr>
          <w:rFonts w:eastAsiaTheme="majorEastAsia" w:cstheme="minorHAnsi"/>
          <w:b/>
          <w:bCs/>
          <w:color w:val="365F91" w:themeColor="accent1" w:themeShade="BF"/>
          <w:sz w:val="36"/>
          <w:szCs w:val="36"/>
        </w:rPr>
        <w:lastRenderedPageBreak/>
        <w:t>Technical Enforcement:</w:t>
      </w:r>
    </w:p>
    <w:p w14:paraId="03D96C1B" w14:textId="77777777" w:rsidR="00AF2F33" w:rsidRPr="00F35BBE" w:rsidRDefault="00AF2F33" w:rsidP="00AF2F33">
      <w:pPr>
        <w:numPr>
          <w:ilvl w:val="0"/>
          <w:numId w:val="141"/>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Whitelist Registry Smart Contract (EVM-compatible)</w:t>
      </w:r>
    </w:p>
    <w:p w14:paraId="4714FC2F" w14:textId="77777777" w:rsidR="00AF2F33" w:rsidRPr="00F35BBE" w:rsidRDefault="00AF2F33" w:rsidP="00AF2F33">
      <w:pPr>
        <w:numPr>
          <w:ilvl w:val="0"/>
          <w:numId w:val="141"/>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ZK/Merkle Proof verification layer</w:t>
      </w:r>
    </w:p>
    <w:p w14:paraId="0B1B6FA5" w14:textId="77777777" w:rsidR="00AF2F33" w:rsidRPr="00F35BBE" w:rsidRDefault="00AF2F33" w:rsidP="00AF2F33">
      <w:pPr>
        <w:numPr>
          <w:ilvl w:val="0"/>
          <w:numId w:val="141"/>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Role-based access via DAO-controlled permissions</w:t>
      </w:r>
    </w:p>
    <w:p w14:paraId="3696B4E1" w14:textId="77777777" w:rsidR="00AF2F33" w:rsidRPr="00F35BBE" w:rsidRDefault="00AF2F33" w:rsidP="00AF2F33">
      <w:pPr>
        <w:numPr>
          <w:ilvl w:val="0"/>
          <w:numId w:val="141"/>
        </w:num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Cross-chain sync with Bitcoin Ordinals, EVM chains, and off-chain data</w:t>
      </w:r>
    </w:p>
    <w:p w14:paraId="4EA5EE75" w14:textId="77777777" w:rsidR="00AF2F33" w:rsidRPr="00F35BBE" w:rsidRDefault="00AF2F33" w:rsidP="00AF2F33">
      <w:pPr>
        <w:spacing w:after="160" w:line="259" w:lineRule="auto"/>
        <w:jc w:val="both"/>
        <w:rPr>
          <w:rFonts w:eastAsiaTheme="majorEastAsia" w:cstheme="minorHAnsi"/>
          <w:b/>
          <w:bCs/>
          <w:color w:val="365F91" w:themeColor="accent1" w:themeShade="BF"/>
          <w:sz w:val="44"/>
          <w:szCs w:val="44"/>
        </w:rPr>
      </w:pPr>
      <w:r w:rsidRPr="00F35BBE">
        <w:rPr>
          <w:rFonts w:eastAsiaTheme="majorEastAsia" w:cstheme="minorHAnsi"/>
          <w:b/>
          <w:bCs/>
          <w:color w:val="365F91" w:themeColor="accent1" w:themeShade="BF"/>
          <w:sz w:val="44"/>
          <w:szCs w:val="44"/>
        </w:rPr>
        <w:t>Conclusion</w:t>
      </w:r>
    </w:p>
    <w:p w14:paraId="4EB9ECB9" w14:textId="77777777" w:rsidR="00AF2F33" w:rsidRPr="00F35BBE" w:rsidRDefault="00AF2F33" w:rsidP="00AF2F33">
      <w:pPr>
        <w:spacing w:after="160" w:line="259" w:lineRule="auto"/>
        <w:jc w:val="both"/>
        <w:rPr>
          <w:rFonts w:eastAsiaTheme="majorEastAsia" w:cstheme="minorHAnsi"/>
          <w:color w:val="365F91" w:themeColor="accent1" w:themeShade="BF"/>
          <w:sz w:val="36"/>
          <w:szCs w:val="36"/>
        </w:rPr>
      </w:pPr>
      <w:r w:rsidRPr="00F35BBE">
        <w:rPr>
          <w:rFonts w:eastAsiaTheme="majorEastAsia" w:cstheme="minorHAnsi"/>
          <w:color w:val="365F91" w:themeColor="accent1" w:themeShade="BF"/>
          <w:sz w:val="36"/>
          <w:szCs w:val="36"/>
        </w:rPr>
        <w:t xml:space="preserve">The $LODGE </w:t>
      </w:r>
      <w:proofErr w:type="spellStart"/>
      <w:r w:rsidRPr="00F35BBE">
        <w:rPr>
          <w:rFonts w:eastAsiaTheme="majorEastAsia" w:cstheme="minorHAnsi"/>
          <w:color w:val="365F91" w:themeColor="accent1" w:themeShade="BF"/>
          <w:sz w:val="36"/>
          <w:szCs w:val="36"/>
        </w:rPr>
        <w:t>tokenomics</w:t>
      </w:r>
      <w:proofErr w:type="spellEnd"/>
      <w:r w:rsidRPr="00F35BBE">
        <w:rPr>
          <w:rFonts w:eastAsiaTheme="majorEastAsia" w:cstheme="minorHAnsi"/>
          <w:color w:val="365F91" w:themeColor="accent1" w:themeShade="BF"/>
          <w:sz w:val="36"/>
          <w:szCs w:val="36"/>
        </w:rPr>
        <w:t xml:space="preserve"> structure reflects a long-term, </w:t>
      </w:r>
      <w:proofErr w:type="gramStart"/>
      <w:r w:rsidRPr="00F35BBE">
        <w:rPr>
          <w:rFonts w:eastAsiaTheme="majorEastAsia" w:cstheme="minorHAnsi"/>
          <w:color w:val="365F91" w:themeColor="accent1" w:themeShade="BF"/>
          <w:sz w:val="36"/>
          <w:szCs w:val="36"/>
        </w:rPr>
        <w:t>values</w:t>
      </w:r>
      <w:proofErr w:type="gramEnd"/>
      <w:r w:rsidRPr="00F35BBE">
        <w:rPr>
          <w:rFonts w:eastAsiaTheme="majorEastAsia" w:cstheme="minorHAnsi"/>
          <w:color w:val="365F91" w:themeColor="accent1" w:themeShade="BF"/>
          <w:sz w:val="36"/>
          <w:szCs w:val="36"/>
        </w:rPr>
        <w:t>-aligned approach to community building and protocol growth. Whether through open launch or structured presale, and reinforced through a values-based whitelisting system, the framework prioritizes regenerative participation and co-ownership. $LODGE becomes not just a token, but a shared vehicle for building decentralized, real-world hospitality systems rooted in trust, inclusion, and sustainability.</w:t>
      </w:r>
    </w:p>
    <w:p w14:paraId="4DBB5677" w14:textId="77777777" w:rsidR="00AF2F33" w:rsidRPr="0076626B" w:rsidRDefault="00AF2F33" w:rsidP="00AF2F33">
      <w:pPr>
        <w:jc w:val="both"/>
        <w:rPr>
          <w:rFonts w:cstheme="minorHAnsi"/>
          <w:sz w:val="36"/>
          <w:szCs w:val="36"/>
        </w:rPr>
      </w:pPr>
    </w:p>
    <w:p w14:paraId="600228CD" w14:textId="77777777" w:rsidR="00F576C1" w:rsidRDefault="00F576C1">
      <w:pPr>
        <w:rPr>
          <w:rFonts w:asciiTheme="majorHAnsi" w:eastAsiaTheme="majorEastAsia" w:hAnsiTheme="majorHAnsi" w:cstheme="majorBidi"/>
          <w:b/>
          <w:bCs/>
          <w:color w:val="365F91" w:themeColor="accent1" w:themeShade="BF"/>
          <w:sz w:val="48"/>
          <w:szCs w:val="48"/>
        </w:rPr>
      </w:pPr>
      <w:r>
        <w:rPr>
          <w:sz w:val="48"/>
          <w:szCs w:val="48"/>
        </w:rPr>
        <w:br w:type="page"/>
      </w:r>
    </w:p>
    <w:p w14:paraId="05496553" w14:textId="1A3E384A" w:rsidR="00384C36" w:rsidRPr="00526FE5" w:rsidRDefault="00D91C40" w:rsidP="00BB6F24">
      <w:pPr>
        <w:pStyle w:val="Style1"/>
        <w:jc w:val="both"/>
        <w:rPr>
          <w:sz w:val="48"/>
          <w:szCs w:val="48"/>
        </w:rPr>
      </w:pPr>
      <w:r w:rsidRPr="00526FE5">
        <w:rPr>
          <w:sz w:val="48"/>
          <w:szCs w:val="48"/>
        </w:rPr>
        <w:lastRenderedPageBreak/>
        <w:t>1</w:t>
      </w:r>
      <w:r w:rsidR="002055CA" w:rsidRPr="00526FE5">
        <w:rPr>
          <w:sz w:val="48"/>
          <w:szCs w:val="48"/>
        </w:rPr>
        <w:t>5</w:t>
      </w:r>
      <w:r w:rsidRPr="00526FE5">
        <w:rPr>
          <w:sz w:val="48"/>
          <w:szCs w:val="48"/>
        </w:rPr>
        <w:t>. Management and Staffing</w:t>
      </w:r>
    </w:p>
    <w:p w14:paraId="6BC0CB09" w14:textId="28F7D7DE"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During the first year of operations at Pine Hills Lodge</w:t>
      </w:r>
      <w:r w:rsidR="009E6399" w:rsidRPr="009E6399">
        <w:rPr>
          <w:rFonts w:ascii="Times New Roman" w:eastAsia="Times New Roman" w:hAnsi="Times New Roman" w:cs="Times New Roman"/>
          <w:sz w:val="24"/>
          <w:szCs w:val="24"/>
        </w:rPr>
        <w:t xml:space="preserve"> </w:t>
      </w:r>
      <w:r w:rsidR="009E6399" w:rsidRPr="009E6399">
        <w:rPr>
          <w:rFonts w:asciiTheme="majorHAnsi" w:hAnsiTheme="majorHAnsi" w:cstheme="majorHAnsi"/>
          <w:sz w:val="36"/>
          <w:szCs w:val="36"/>
        </w:rPr>
        <w:t xml:space="preserve">the primary focus will center on the restoration of existing structures, as well as the development of </w:t>
      </w:r>
      <w:r w:rsidR="009E6399" w:rsidRPr="009E6399">
        <w:rPr>
          <w:rFonts w:asciiTheme="majorHAnsi" w:hAnsiTheme="majorHAnsi" w:cstheme="majorHAnsi"/>
          <w:b/>
          <w:bCs/>
          <w:sz w:val="36"/>
          <w:szCs w:val="36"/>
        </w:rPr>
        <w:t>modernized live/work studios</w:t>
      </w:r>
      <w:r w:rsidR="009E6399" w:rsidRPr="009E6399">
        <w:rPr>
          <w:rFonts w:asciiTheme="majorHAnsi" w:hAnsiTheme="majorHAnsi" w:cstheme="majorHAnsi"/>
          <w:sz w:val="36"/>
          <w:szCs w:val="36"/>
        </w:rPr>
        <w:t xml:space="preserve"> designed to accommodate resident creatives, visiting wellness professionals, and seasonal staff. These hybrid-use units will offer short-to-medium-term housing with built-in workspaces, high-speed internet, and private outdoor access to encourage both rest and productivity</w:t>
      </w:r>
      <w:r w:rsidRPr="00FB4C77">
        <w:rPr>
          <w:rFonts w:asciiTheme="majorHAnsi" w:hAnsiTheme="majorHAnsi" w:cstheme="majorHAnsi"/>
          <w:sz w:val="36"/>
          <w:szCs w:val="36"/>
        </w:rPr>
        <w:t>, and the installation of foundational amenities. As such, staffing requirements will be kept deliberately lean, with a strategic focus on core functions that directly support the physical transformation of the property.</w:t>
      </w:r>
    </w:p>
    <w:p w14:paraId="5E3A06B6"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To reduce overhead and maintain operational flexibility during this capital-intensive phase, administrative oversight and guest coordination responsibilities will be managed directly by ownership. This hands-on approach ensures project continuity, budget adherence, and alignment with the Lodge's long-term vision while delaying the need for broader personnel hiring until core amenities are operational and guest demand increases.</w:t>
      </w:r>
    </w:p>
    <w:p w14:paraId="73206A6D" w14:textId="77777777" w:rsidR="00384C36" w:rsidRPr="00FB4C77" w:rsidRDefault="00D91C40" w:rsidP="00BB6F24">
      <w:pPr>
        <w:jc w:val="both"/>
        <w:rPr>
          <w:rFonts w:asciiTheme="majorHAnsi" w:hAnsiTheme="majorHAnsi" w:cstheme="majorHAnsi"/>
          <w:sz w:val="36"/>
          <w:szCs w:val="36"/>
        </w:rPr>
      </w:pPr>
      <w:r w:rsidRPr="00310964">
        <w:rPr>
          <w:rFonts w:asciiTheme="majorHAnsi" w:hAnsiTheme="majorHAnsi" w:cstheme="majorHAnsi"/>
          <w:b/>
          <w:bCs/>
          <w:sz w:val="36"/>
          <w:szCs w:val="36"/>
        </w:rPr>
        <w:t>Year One:</w:t>
      </w:r>
      <w:r w:rsidRPr="00FB4C77">
        <w:rPr>
          <w:rFonts w:asciiTheme="majorHAnsi" w:hAnsiTheme="majorHAnsi" w:cstheme="majorHAnsi"/>
          <w:sz w:val="36"/>
          <w:szCs w:val="36"/>
        </w:rPr>
        <w:t xml:space="preserve"> Essential Staffing Focus</w:t>
      </w:r>
    </w:p>
    <w:p w14:paraId="42566BC9" w14:textId="77777777" w:rsidR="003836CD" w:rsidRDefault="003836CD" w:rsidP="00BB6F24">
      <w:pPr>
        <w:jc w:val="both"/>
        <w:rPr>
          <w:rFonts w:asciiTheme="majorHAnsi" w:hAnsiTheme="majorHAnsi" w:cstheme="majorHAnsi"/>
          <w:b/>
          <w:bCs/>
          <w:sz w:val="44"/>
          <w:szCs w:val="44"/>
        </w:rPr>
      </w:pPr>
      <w:r>
        <w:rPr>
          <w:rFonts w:asciiTheme="majorHAnsi" w:hAnsiTheme="majorHAnsi" w:cstheme="majorHAnsi"/>
          <w:b/>
          <w:bCs/>
          <w:sz w:val="44"/>
          <w:szCs w:val="44"/>
        </w:rPr>
        <w:br w:type="page"/>
      </w:r>
    </w:p>
    <w:p w14:paraId="3F70437E" w14:textId="64A8FF48" w:rsidR="00DE1461" w:rsidRPr="007E4230" w:rsidRDefault="00D91C40" w:rsidP="00BB6F24">
      <w:pPr>
        <w:jc w:val="both"/>
        <w:rPr>
          <w:rFonts w:asciiTheme="majorHAnsi" w:hAnsiTheme="majorHAnsi" w:cstheme="majorHAnsi"/>
          <w:b/>
          <w:bCs/>
          <w:sz w:val="44"/>
          <w:szCs w:val="44"/>
        </w:rPr>
      </w:pPr>
      <w:r w:rsidRPr="007E4230">
        <w:rPr>
          <w:rFonts w:asciiTheme="majorHAnsi" w:hAnsiTheme="majorHAnsi" w:cstheme="majorHAnsi"/>
          <w:b/>
          <w:bCs/>
          <w:sz w:val="44"/>
          <w:szCs w:val="44"/>
        </w:rPr>
        <w:lastRenderedPageBreak/>
        <w:t>Property Maintenance and Restoration Crew</w:t>
      </w:r>
    </w:p>
    <w:p w14:paraId="3D9FD088" w14:textId="441E9F08" w:rsidR="00384C36" w:rsidRPr="000D7832" w:rsidRDefault="00D91C40" w:rsidP="00BB6F24">
      <w:pPr>
        <w:jc w:val="both"/>
        <w:rPr>
          <w:rFonts w:asciiTheme="majorHAnsi" w:hAnsiTheme="majorHAnsi" w:cstheme="majorHAnsi"/>
          <w:sz w:val="36"/>
          <w:szCs w:val="36"/>
        </w:rPr>
      </w:pPr>
      <w:r w:rsidRPr="000D7832">
        <w:rPr>
          <w:rFonts w:asciiTheme="majorHAnsi" w:hAnsiTheme="majorHAnsi" w:cstheme="majorHAnsi"/>
          <w:sz w:val="36"/>
          <w:szCs w:val="36"/>
        </w:rPr>
        <w:t>A small, skilled maintenance team will be responsible for the day-to-day needs of the renovation and construction efforts, including:</w:t>
      </w:r>
    </w:p>
    <w:p w14:paraId="370FD1D7"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Basic repairs and upkeep of existing structures</w:t>
      </w:r>
    </w:p>
    <w:p w14:paraId="74F1F62D"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Coordination with specialty contractors and vendors</w:t>
      </w:r>
    </w:p>
    <w:p w14:paraId="017E0AB9"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Support for new construction efforts, including utilities integration and finish work</w:t>
      </w:r>
    </w:p>
    <w:p w14:paraId="5B6DFDBF"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Managing storage and security of tools, materials, and equipment</w:t>
      </w:r>
    </w:p>
    <w:p w14:paraId="3E2FC372" w14:textId="4969B3AC" w:rsidR="008E540F" w:rsidRPr="0064522E" w:rsidRDefault="00D91C40" w:rsidP="00BB6F24">
      <w:pPr>
        <w:jc w:val="both"/>
        <w:rPr>
          <w:rFonts w:asciiTheme="majorHAnsi" w:hAnsiTheme="majorHAnsi" w:cstheme="majorHAnsi"/>
          <w:b/>
          <w:bCs/>
          <w:sz w:val="40"/>
          <w:szCs w:val="40"/>
        </w:rPr>
      </w:pPr>
      <w:r w:rsidRPr="0064522E">
        <w:rPr>
          <w:rFonts w:asciiTheme="majorHAnsi" w:hAnsiTheme="majorHAnsi" w:cstheme="majorHAnsi"/>
          <w:b/>
          <w:bCs/>
          <w:sz w:val="40"/>
          <w:szCs w:val="40"/>
        </w:rPr>
        <w:t>Groundskeeping and Landscaping Support</w:t>
      </w:r>
    </w:p>
    <w:p w14:paraId="25AC7E7A" w14:textId="3E898E95" w:rsidR="00384C36" w:rsidRPr="00367DF9" w:rsidRDefault="00D91C40" w:rsidP="00BB6F24">
      <w:pPr>
        <w:jc w:val="both"/>
        <w:rPr>
          <w:rFonts w:asciiTheme="majorHAnsi" w:hAnsiTheme="majorHAnsi" w:cstheme="majorHAnsi"/>
          <w:sz w:val="36"/>
          <w:szCs w:val="36"/>
        </w:rPr>
      </w:pPr>
      <w:r w:rsidRPr="00367DF9">
        <w:rPr>
          <w:rFonts w:asciiTheme="majorHAnsi" w:hAnsiTheme="majorHAnsi" w:cstheme="majorHAnsi"/>
          <w:sz w:val="36"/>
          <w:szCs w:val="36"/>
        </w:rPr>
        <w:t>Maintaining the aesthetic and natural integrity of the property is essential, even during development. A dedicated groundskeeping role (or contractor) will handle:</w:t>
      </w:r>
    </w:p>
    <w:p w14:paraId="657CD773"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Regular upkeep of trails, open spaces, and garden areas</w:t>
      </w:r>
    </w:p>
    <w:p w14:paraId="01623B69"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Site clearing and vegetation management for future builds</w:t>
      </w:r>
    </w:p>
    <w:p w14:paraId="308DDC73"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Installation and care of native plants and low-maintenance landscaping</w:t>
      </w:r>
    </w:p>
    <w:p w14:paraId="3FEF27BD" w14:textId="77777777" w:rsidR="003F6609" w:rsidRDefault="003F6609" w:rsidP="00BB6F24">
      <w:pPr>
        <w:jc w:val="both"/>
        <w:rPr>
          <w:rFonts w:asciiTheme="majorHAnsi" w:hAnsiTheme="majorHAnsi" w:cstheme="majorHAnsi"/>
          <w:b/>
          <w:bCs/>
          <w:sz w:val="44"/>
          <w:szCs w:val="44"/>
        </w:rPr>
      </w:pPr>
      <w:r>
        <w:rPr>
          <w:rFonts w:asciiTheme="majorHAnsi" w:hAnsiTheme="majorHAnsi" w:cstheme="majorHAnsi"/>
          <w:b/>
          <w:bCs/>
          <w:sz w:val="44"/>
          <w:szCs w:val="44"/>
        </w:rPr>
        <w:br w:type="page"/>
      </w:r>
    </w:p>
    <w:p w14:paraId="41002D1F" w14:textId="65C7E027" w:rsidR="00486895" w:rsidRPr="003F6609" w:rsidRDefault="00D91C40" w:rsidP="00BB6F24">
      <w:pPr>
        <w:jc w:val="both"/>
        <w:rPr>
          <w:rFonts w:asciiTheme="majorHAnsi" w:hAnsiTheme="majorHAnsi" w:cstheme="majorHAnsi"/>
          <w:b/>
          <w:bCs/>
          <w:sz w:val="44"/>
          <w:szCs w:val="44"/>
        </w:rPr>
      </w:pPr>
      <w:r w:rsidRPr="003F6609">
        <w:rPr>
          <w:rFonts w:asciiTheme="majorHAnsi" w:hAnsiTheme="majorHAnsi" w:cstheme="majorHAnsi"/>
          <w:b/>
          <w:bCs/>
          <w:sz w:val="44"/>
          <w:szCs w:val="44"/>
        </w:rPr>
        <w:lastRenderedPageBreak/>
        <w:t>Housekeeping and Site Cleaning</w:t>
      </w:r>
    </w:p>
    <w:p w14:paraId="4D4EEF2F" w14:textId="3ECFC5F8" w:rsidR="00384C36" w:rsidRPr="00486895" w:rsidRDefault="00D91C40" w:rsidP="00BB6F24">
      <w:pPr>
        <w:jc w:val="both"/>
        <w:rPr>
          <w:rFonts w:asciiTheme="majorHAnsi" w:hAnsiTheme="majorHAnsi" w:cstheme="majorHAnsi"/>
          <w:sz w:val="36"/>
          <w:szCs w:val="36"/>
        </w:rPr>
      </w:pPr>
      <w:r w:rsidRPr="00486895">
        <w:rPr>
          <w:rFonts w:asciiTheme="majorHAnsi" w:hAnsiTheme="majorHAnsi" w:cstheme="majorHAnsi"/>
          <w:sz w:val="36"/>
          <w:szCs w:val="36"/>
        </w:rPr>
        <w:t>To ensure the Lodge and future residence remain clean, safe, and guest-ready for inspections, investors, or early use, a part-time housekeeper or cleaning contractor will be employed to:</w:t>
      </w:r>
    </w:p>
    <w:p w14:paraId="683AC762"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Maintain cleanliness in completed structures and shared spaces</w:t>
      </w:r>
    </w:p>
    <w:p w14:paraId="31FFF2F0"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Support turnover between inspection visits or soft-opening stays</w:t>
      </w:r>
    </w:p>
    <w:p w14:paraId="4317B016"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Assist in construction site cleanliness as needed</w:t>
      </w:r>
    </w:p>
    <w:p w14:paraId="7ECB2018" w14:textId="77777777" w:rsidR="00384C36" w:rsidRPr="00486895" w:rsidRDefault="00D91C40" w:rsidP="00BB6F24">
      <w:pPr>
        <w:jc w:val="both"/>
        <w:rPr>
          <w:rFonts w:asciiTheme="majorHAnsi" w:hAnsiTheme="majorHAnsi" w:cstheme="majorHAnsi"/>
          <w:b/>
          <w:bCs/>
          <w:sz w:val="36"/>
          <w:szCs w:val="36"/>
        </w:rPr>
      </w:pPr>
      <w:r w:rsidRPr="00486895">
        <w:rPr>
          <w:rFonts w:asciiTheme="majorHAnsi" w:hAnsiTheme="majorHAnsi" w:cstheme="majorHAnsi"/>
          <w:b/>
          <w:bCs/>
          <w:sz w:val="36"/>
          <w:szCs w:val="36"/>
        </w:rPr>
        <w:t>Administrative and Operational Oversight</w:t>
      </w:r>
    </w:p>
    <w:p w14:paraId="519B2C55"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All administrative functions—including scheduling, budgeting, permitting coordination, vendor relations, and early marketing efforts—will be managed directly by the owner or a designated principal during this early phase. This includes:</w:t>
      </w:r>
    </w:p>
    <w:p w14:paraId="49009D35"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Oversight of construction timelines and design execution</w:t>
      </w:r>
    </w:p>
    <w:p w14:paraId="379BDC69"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Coordination with architects, engineers, and county officials</w:t>
      </w:r>
    </w:p>
    <w:p w14:paraId="71638008"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Management of early community engagement and strategic partners</w:t>
      </w:r>
    </w:p>
    <w:p w14:paraId="1133B596"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lastRenderedPageBreak/>
        <w:t>This approach allows for a unified vision, hands-on problem-solving, and financial efficiency in the earliest and most critical phase of development.</w:t>
      </w:r>
    </w:p>
    <w:p w14:paraId="07C9E694" w14:textId="77777777" w:rsidR="00384C36" w:rsidRPr="003F6609" w:rsidRDefault="00D91C40" w:rsidP="00BB6F24">
      <w:pPr>
        <w:jc w:val="both"/>
        <w:rPr>
          <w:rFonts w:asciiTheme="majorHAnsi" w:hAnsiTheme="majorHAnsi" w:cstheme="majorHAnsi"/>
          <w:b/>
          <w:bCs/>
          <w:sz w:val="44"/>
          <w:szCs w:val="44"/>
        </w:rPr>
      </w:pPr>
      <w:r w:rsidRPr="003F6609">
        <w:rPr>
          <w:rFonts w:asciiTheme="majorHAnsi" w:hAnsiTheme="majorHAnsi" w:cstheme="majorHAnsi"/>
          <w:b/>
          <w:bCs/>
          <w:sz w:val="44"/>
          <w:szCs w:val="44"/>
        </w:rPr>
        <w:t>Phase Transition Plan</w:t>
      </w:r>
    </w:p>
    <w:p w14:paraId="679F803F"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As renovation milestones are met and key amenities (such as lodging units, creative studios, or event spaces) become operational, a phased hiring plan will introduce additional staff for guest services, food and beverage, event support, and marketing. At that point, administrative roles will begin transitioning from ownership to dedicated personnel.</w:t>
      </w:r>
    </w:p>
    <w:p w14:paraId="186651C0" w14:textId="77777777" w:rsidR="00486895" w:rsidRDefault="00486895" w:rsidP="00BB6F24">
      <w:pPr>
        <w:jc w:val="both"/>
        <w:rPr>
          <w:rFonts w:asciiTheme="majorHAnsi" w:hAnsiTheme="majorHAnsi" w:cstheme="majorHAnsi"/>
          <w:sz w:val="36"/>
          <w:szCs w:val="36"/>
        </w:rPr>
      </w:pPr>
      <w:r>
        <w:rPr>
          <w:rFonts w:asciiTheme="majorHAnsi" w:hAnsiTheme="majorHAnsi" w:cstheme="majorHAnsi"/>
          <w:sz w:val="36"/>
          <w:szCs w:val="36"/>
        </w:rPr>
        <w:br w:type="page"/>
      </w:r>
    </w:p>
    <w:p w14:paraId="41880974" w14:textId="426BA3AA" w:rsidR="00A243A3" w:rsidRPr="005D29EA" w:rsidRDefault="00A243A3" w:rsidP="00BB6F24">
      <w:pPr>
        <w:pStyle w:val="Style1"/>
        <w:jc w:val="both"/>
        <w:rPr>
          <w:rFonts w:ascii="Calibri" w:hAnsi="Calibri" w:cs="Calibri"/>
          <w:sz w:val="44"/>
          <w:szCs w:val="44"/>
        </w:rPr>
      </w:pPr>
      <w:r w:rsidRPr="005D29EA">
        <w:rPr>
          <w:rFonts w:ascii="Calibri" w:hAnsi="Calibri" w:cs="Calibri"/>
          <w:sz w:val="44"/>
          <w:szCs w:val="44"/>
        </w:rPr>
        <w:lastRenderedPageBreak/>
        <w:t>1</w:t>
      </w:r>
      <w:r w:rsidR="002055CA" w:rsidRPr="005D29EA">
        <w:rPr>
          <w:rFonts w:ascii="Calibri" w:hAnsi="Calibri" w:cs="Calibri"/>
          <w:sz w:val="44"/>
          <w:szCs w:val="44"/>
        </w:rPr>
        <w:t>6</w:t>
      </w:r>
      <w:r w:rsidRPr="005D29EA">
        <w:rPr>
          <w:rFonts w:ascii="Calibri" w:hAnsi="Calibri" w:cs="Calibri"/>
          <w:sz w:val="44"/>
          <w:szCs w:val="44"/>
        </w:rPr>
        <w:t>. Financial Projections</w:t>
      </w:r>
      <w:r w:rsidR="00770686" w:rsidRPr="005D29EA">
        <w:rPr>
          <w:rFonts w:ascii="Calibri" w:hAnsi="Calibri" w:cs="Calibri"/>
          <w:sz w:val="44"/>
          <w:szCs w:val="44"/>
        </w:rPr>
        <w:t xml:space="preserve">:  </w:t>
      </w:r>
      <w:r w:rsidRPr="005D29EA">
        <w:rPr>
          <w:rFonts w:ascii="Calibri" w:hAnsi="Calibri" w:cs="Calibri"/>
          <w:sz w:val="44"/>
          <w:szCs w:val="44"/>
        </w:rPr>
        <w:t>Enhanced and Consolidated</w:t>
      </w:r>
    </w:p>
    <w:p w14:paraId="1ADF8EB2" w14:textId="200C43D4"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Pine Hills Lodge is poised to become a financially resilient and culturally significant luxury retreat, driven by a hybrid revenue model that combines blockchain innovation, experiential hospitality, and heritage branding. This financial vision is underpinned by intentional diversification: revenue will stem from premium lodging, tokenized memberships, event hosting, branded retail, and scalable Web3 utilities. The projections below illustrate how the Lodge will evolve from a restoration phase into a fully operational, profit-generating ecosystem over three years.</w:t>
      </w:r>
    </w:p>
    <w:p w14:paraId="0D71F731" w14:textId="77777777" w:rsidR="00A243A3" w:rsidRPr="00836582" w:rsidRDefault="00A243A3" w:rsidP="00BB6F24">
      <w:pPr>
        <w:jc w:val="both"/>
        <w:rPr>
          <w:rFonts w:ascii="Calibri" w:eastAsiaTheme="majorEastAsia" w:hAnsi="Calibri" w:cs="Calibri"/>
          <w:b/>
          <w:bCs/>
          <w:color w:val="365F91" w:themeColor="accent1" w:themeShade="BF"/>
          <w:sz w:val="44"/>
          <w:szCs w:val="44"/>
        </w:rPr>
      </w:pPr>
      <w:r w:rsidRPr="00836582">
        <w:rPr>
          <w:rFonts w:ascii="Calibri" w:eastAsiaTheme="majorEastAsia" w:hAnsi="Calibri" w:cs="Calibri"/>
          <w:b/>
          <w:bCs/>
          <w:color w:val="365F91" w:themeColor="accent1" w:themeShade="BF"/>
          <w:sz w:val="44"/>
          <w:szCs w:val="44"/>
        </w:rPr>
        <w:t>Strategic Revenue Streams</w:t>
      </w:r>
    </w:p>
    <w:p w14:paraId="6824D2F0"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The Lodge’s income model is designed to capture and maximize guest value across five key dimensions:</w:t>
      </w:r>
    </w:p>
    <w:p w14:paraId="67BD2D9B" w14:textId="2BA7D198" w:rsidR="00A243A3" w:rsidRPr="00703EDF" w:rsidRDefault="00A243A3" w:rsidP="003E36F9">
      <w:pPr>
        <w:numPr>
          <w:ilvl w:val="0"/>
          <w:numId w:val="11"/>
        </w:numPr>
        <w:jc w:val="both"/>
        <w:rPr>
          <w:rFonts w:ascii="Calibri" w:eastAsiaTheme="majorEastAsia" w:hAnsi="Calibri" w:cs="Calibri"/>
          <w:color w:val="365F91" w:themeColor="accent1" w:themeShade="BF"/>
          <w:sz w:val="36"/>
          <w:szCs w:val="36"/>
        </w:rPr>
      </w:pPr>
      <w:r w:rsidRPr="00D83674">
        <w:rPr>
          <w:rFonts w:ascii="Calibri" w:eastAsiaTheme="majorEastAsia" w:hAnsi="Calibri" w:cs="Calibri"/>
          <w:b/>
          <w:bCs/>
          <w:color w:val="365F91" w:themeColor="accent1" w:themeShade="BF"/>
          <w:sz w:val="36"/>
          <w:szCs w:val="36"/>
        </w:rPr>
        <w:t>Lodging Revenue:</w:t>
      </w:r>
      <w:r w:rsidRPr="00703EDF">
        <w:rPr>
          <w:rFonts w:ascii="Calibri" w:eastAsiaTheme="majorEastAsia" w:hAnsi="Calibri" w:cs="Calibri"/>
          <w:color w:val="365F91" w:themeColor="accent1" w:themeShade="BF"/>
          <w:sz w:val="36"/>
          <w:szCs w:val="36"/>
        </w:rPr>
        <w:t xml:space="preserve"> Nightly rentals of private </w:t>
      </w:r>
      <w:r w:rsidR="00BE4F09">
        <w:rPr>
          <w:rFonts w:ascii="Calibri" w:eastAsiaTheme="majorEastAsia" w:hAnsi="Calibri" w:cs="Calibri"/>
          <w:color w:val="365F91" w:themeColor="accent1" w:themeShade="BF"/>
          <w:sz w:val="36"/>
          <w:szCs w:val="36"/>
        </w:rPr>
        <w:t>rooms</w:t>
      </w:r>
      <w:r w:rsidR="00791E65">
        <w:rPr>
          <w:rFonts w:ascii="Calibri" w:eastAsiaTheme="majorEastAsia" w:hAnsi="Calibri" w:cs="Calibri"/>
          <w:color w:val="365F91" w:themeColor="accent1" w:themeShade="BF"/>
          <w:sz w:val="36"/>
          <w:szCs w:val="36"/>
        </w:rPr>
        <w:t xml:space="preserve">, </w:t>
      </w:r>
      <w:r w:rsidRPr="00703EDF">
        <w:rPr>
          <w:rFonts w:ascii="Calibri" w:eastAsiaTheme="majorEastAsia" w:hAnsi="Calibri" w:cs="Calibri"/>
          <w:color w:val="365F91" w:themeColor="accent1" w:themeShade="BF"/>
          <w:sz w:val="36"/>
          <w:szCs w:val="36"/>
        </w:rPr>
        <w:t>suites and live/work cabins are the foundation of the Lodge’s revenue engine. Targeting high</w:t>
      </w:r>
      <w:r>
        <w:rPr>
          <w:rFonts w:ascii="Calibri" w:eastAsiaTheme="majorEastAsia" w:hAnsi="Calibri" w:cs="Calibri"/>
          <w:color w:val="365F91" w:themeColor="accent1" w:themeShade="BF"/>
          <w:sz w:val="36"/>
          <w:szCs w:val="36"/>
        </w:rPr>
        <w:t>er</w:t>
      </w:r>
      <w:r w:rsidRPr="00703EDF">
        <w:rPr>
          <w:rFonts w:ascii="Calibri" w:eastAsiaTheme="majorEastAsia" w:hAnsi="Calibri" w:cs="Calibri"/>
          <w:color w:val="365F91" w:themeColor="accent1" w:themeShade="BF"/>
          <w:sz w:val="36"/>
          <w:szCs w:val="36"/>
        </w:rPr>
        <w:t>-net-worth individuals and wellness-seeking professionals, average rates will range from $275 to $450, with curated multi-night packages and group booking options.</w:t>
      </w:r>
    </w:p>
    <w:p w14:paraId="5F8B8D24" w14:textId="730F8EB4" w:rsidR="00A243A3" w:rsidRPr="00703EDF" w:rsidRDefault="00A243A3" w:rsidP="003E36F9">
      <w:pPr>
        <w:numPr>
          <w:ilvl w:val="0"/>
          <w:numId w:val="11"/>
        </w:num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b/>
          <w:bCs/>
          <w:color w:val="365F91" w:themeColor="accent1" w:themeShade="BF"/>
          <w:sz w:val="36"/>
          <w:szCs w:val="36"/>
        </w:rPr>
        <w:lastRenderedPageBreak/>
        <w:t xml:space="preserve">Tokenized NFT Memberships: </w:t>
      </w:r>
      <w:r w:rsidRPr="00703EDF">
        <w:rPr>
          <w:rFonts w:ascii="Calibri" w:eastAsiaTheme="majorEastAsia" w:hAnsi="Calibri" w:cs="Calibri"/>
          <w:color w:val="365F91" w:themeColor="accent1" w:themeShade="BF"/>
          <w:sz w:val="36"/>
          <w:szCs w:val="36"/>
        </w:rPr>
        <w:t>Guests and members will engage with the Lodge through a blockchain-powered model where tokens are locked to mint access-</w:t>
      </w:r>
      <w:proofErr w:type="spellStart"/>
      <w:r w:rsidR="002C7D6B">
        <w:rPr>
          <w:rFonts w:ascii="Calibri" w:eastAsiaTheme="majorEastAsia" w:hAnsi="Calibri" w:cs="Calibri"/>
          <w:color w:val="365F91" w:themeColor="accent1" w:themeShade="BF"/>
          <w:sz w:val="36"/>
          <w:szCs w:val="36"/>
        </w:rPr>
        <w:t>Level</w:t>
      </w:r>
      <w:r w:rsidRPr="00703EDF">
        <w:rPr>
          <w:rFonts w:ascii="Calibri" w:eastAsiaTheme="majorEastAsia" w:hAnsi="Calibri" w:cs="Calibri"/>
          <w:color w:val="365F91" w:themeColor="accent1" w:themeShade="BF"/>
          <w:sz w:val="36"/>
          <w:szCs w:val="36"/>
        </w:rPr>
        <w:t>NFTs</w:t>
      </w:r>
      <w:proofErr w:type="spellEnd"/>
      <w:r w:rsidRPr="00703EDF">
        <w:rPr>
          <w:rFonts w:ascii="Calibri" w:eastAsiaTheme="majorEastAsia" w:hAnsi="Calibri" w:cs="Calibri"/>
          <w:color w:val="365F91" w:themeColor="accent1" w:themeShade="BF"/>
          <w:sz w:val="36"/>
          <w:szCs w:val="36"/>
        </w:rPr>
        <w:t xml:space="preserve">. Service fees (10%) and NFT renewals ($333 equivalent per </w:t>
      </w:r>
      <w:r w:rsidR="002C7D6B">
        <w:rPr>
          <w:rFonts w:ascii="Calibri" w:eastAsiaTheme="majorEastAsia" w:hAnsi="Calibri" w:cs="Calibri"/>
          <w:color w:val="365F91" w:themeColor="accent1" w:themeShade="BF"/>
          <w:sz w:val="36"/>
          <w:szCs w:val="36"/>
        </w:rPr>
        <w:t>Level</w:t>
      </w:r>
      <w:r w:rsidR="00C65051">
        <w:rPr>
          <w:rFonts w:ascii="Calibri" w:eastAsiaTheme="majorEastAsia" w:hAnsi="Calibri" w:cs="Calibri"/>
          <w:color w:val="365F91" w:themeColor="accent1" w:themeShade="BF"/>
          <w:sz w:val="36"/>
          <w:szCs w:val="36"/>
        </w:rPr>
        <w:t xml:space="preserve"> </w:t>
      </w:r>
      <w:r>
        <w:rPr>
          <w:rFonts w:ascii="Calibri" w:eastAsiaTheme="majorEastAsia" w:hAnsi="Calibri" w:cs="Calibri"/>
          <w:color w:val="365F91" w:themeColor="accent1" w:themeShade="BF"/>
          <w:sz w:val="36"/>
          <w:szCs w:val="36"/>
        </w:rPr>
        <w:t>4</w:t>
      </w:r>
      <w:r w:rsidRPr="00703EDF">
        <w:rPr>
          <w:rFonts w:ascii="Calibri" w:eastAsiaTheme="majorEastAsia" w:hAnsi="Calibri" w:cs="Calibri"/>
          <w:color w:val="365F91" w:themeColor="accent1" w:themeShade="BF"/>
          <w:sz w:val="36"/>
          <w:szCs w:val="36"/>
        </w:rPr>
        <w:t xml:space="preserve">) will generate ongoing digital revenue, while </w:t>
      </w:r>
      <w:r>
        <w:rPr>
          <w:rFonts w:ascii="Calibri" w:eastAsiaTheme="majorEastAsia" w:hAnsi="Calibri" w:cs="Calibri"/>
          <w:color w:val="365F91" w:themeColor="accent1" w:themeShade="BF"/>
          <w:sz w:val="36"/>
          <w:szCs w:val="36"/>
        </w:rPr>
        <w:t>redemption rates</w:t>
      </w:r>
      <w:r w:rsidRPr="00703EDF">
        <w:rPr>
          <w:rFonts w:ascii="Calibri" w:eastAsiaTheme="majorEastAsia" w:hAnsi="Calibri" w:cs="Calibri"/>
          <w:color w:val="365F91" w:themeColor="accent1" w:themeShade="BF"/>
          <w:sz w:val="36"/>
          <w:szCs w:val="36"/>
        </w:rPr>
        <w:t xml:space="preserve"> (90%) reinforce retention and financial sustainability.</w:t>
      </w:r>
    </w:p>
    <w:p w14:paraId="07B28542" w14:textId="1F596DF7" w:rsidR="00A243A3" w:rsidRPr="00703EDF" w:rsidRDefault="00A243A3" w:rsidP="003E36F9">
      <w:pPr>
        <w:numPr>
          <w:ilvl w:val="0"/>
          <w:numId w:val="11"/>
        </w:num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b/>
          <w:bCs/>
          <w:color w:val="365F91" w:themeColor="accent1" w:themeShade="BF"/>
          <w:sz w:val="36"/>
          <w:szCs w:val="36"/>
        </w:rPr>
        <w:t xml:space="preserve">Event Hosting: </w:t>
      </w:r>
      <w:r w:rsidRPr="00703EDF">
        <w:rPr>
          <w:rFonts w:ascii="Calibri" w:eastAsiaTheme="majorEastAsia" w:hAnsi="Calibri" w:cs="Calibri"/>
          <w:color w:val="365F91" w:themeColor="accent1" w:themeShade="BF"/>
          <w:sz w:val="36"/>
          <w:szCs w:val="36"/>
        </w:rPr>
        <w:t xml:space="preserve">Weddings, corporate retreats, wellness intensives, and private celebrations will provide substantial high-margin revenue. Events will require </w:t>
      </w:r>
      <w:r w:rsidR="002C7D6B">
        <w:rPr>
          <w:rFonts w:ascii="Calibri" w:eastAsiaTheme="majorEastAsia" w:hAnsi="Calibri" w:cs="Calibri"/>
          <w:color w:val="365F91" w:themeColor="accent1" w:themeShade="BF"/>
          <w:sz w:val="36"/>
          <w:szCs w:val="36"/>
        </w:rPr>
        <w:t>Level</w:t>
      </w:r>
      <w:r w:rsidR="00653053">
        <w:rPr>
          <w:rFonts w:ascii="Calibri" w:eastAsiaTheme="majorEastAsia" w:hAnsi="Calibri" w:cs="Calibri"/>
          <w:color w:val="365F91" w:themeColor="accent1" w:themeShade="BF"/>
          <w:sz w:val="36"/>
          <w:szCs w:val="36"/>
        </w:rPr>
        <w:t xml:space="preserve"> </w:t>
      </w:r>
      <w:r w:rsidRPr="00703EDF">
        <w:rPr>
          <w:rFonts w:ascii="Calibri" w:eastAsiaTheme="majorEastAsia" w:hAnsi="Calibri" w:cs="Calibri"/>
          <w:color w:val="365F91" w:themeColor="accent1" w:themeShade="BF"/>
          <w:sz w:val="36"/>
          <w:szCs w:val="36"/>
        </w:rPr>
        <w:t xml:space="preserve">2 or </w:t>
      </w:r>
      <w:r w:rsidR="002C7D6B">
        <w:rPr>
          <w:rFonts w:ascii="Calibri" w:eastAsiaTheme="majorEastAsia" w:hAnsi="Calibri" w:cs="Calibri"/>
          <w:color w:val="365F91" w:themeColor="accent1" w:themeShade="BF"/>
          <w:sz w:val="36"/>
          <w:szCs w:val="36"/>
        </w:rPr>
        <w:t>Level</w:t>
      </w:r>
      <w:r w:rsidR="00653053">
        <w:rPr>
          <w:rFonts w:ascii="Calibri" w:eastAsiaTheme="majorEastAsia" w:hAnsi="Calibri" w:cs="Calibri"/>
          <w:color w:val="365F91" w:themeColor="accent1" w:themeShade="BF"/>
          <w:sz w:val="36"/>
          <w:szCs w:val="36"/>
        </w:rPr>
        <w:t xml:space="preserve"> </w:t>
      </w:r>
      <w:r w:rsidRPr="00703EDF">
        <w:rPr>
          <w:rFonts w:ascii="Calibri" w:eastAsiaTheme="majorEastAsia" w:hAnsi="Calibri" w:cs="Calibri"/>
          <w:color w:val="365F91" w:themeColor="accent1" w:themeShade="BF"/>
          <w:sz w:val="36"/>
          <w:szCs w:val="36"/>
        </w:rPr>
        <w:t>3 NFTs to reserve spaces and will command premium, all-inclusive pricing.</w:t>
      </w:r>
    </w:p>
    <w:p w14:paraId="66AEED05" w14:textId="77777777" w:rsidR="00A243A3" w:rsidRPr="00703EDF" w:rsidRDefault="00A243A3" w:rsidP="003E36F9">
      <w:pPr>
        <w:numPr>
          <w:ilvl w:val="0"/>
          <w:numId w:val="11"/>
        </w:num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b/>
          <w:bCs/>
          <w:color w:val="365F91" w:themeColor="accent1" w:themeShade="BF"/>
          <w:sz w:val="36"/>
          <w:szCs w:val="36"/>
        </w:rPr>
        <w:t xml:space="preserve">Branded Retail &amp; Pro Shop: </w:t>
      </w:r>
      <w:r w:rsidRPr="00703EDF">
        <w:rPr>
          <w:rFonts w:ascii="Calibri" w:eastAsiaTheme="majorEastAsia" w:hAnsi="Calibri" w:cs="Calibri"/>
          <w:color w:val="365F91" w:themeColor="accent1" w:themeShade="BF"/>
          <w:sz w:val="36"/>
          <w:szCs w:val="36"/>
        </w:rPr>
        <w:t>An onsite Pro Shop will offer guests a chance to extend their experience through apparel, adventure gear, wellness kits, and collectible memorabilia. Products will embody the Lodge’s historical identity, with projected margins of 60–75%.</w:t>
      </w:r>
    </w:p>
    <w:p w14:paraId="5FC7D3EC" w14:textId="77777777" w:rsidR="00A243A3" w:rsidRPr="00703EDF" w:rsidRDefault="00A243A3" w:rsidP="003E36F9">
      <w:pPr>
        <w:numPr>
          <w:ilvl w:val="0"/>
          <w:numId w:val="11"/>
        </w:num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b/>
          <w:bCs/>
          <w:color w:val="365F91" w:themeColor="accent1" w:themeShade="BF"/>
          <w:sz w:val="36"/>
          <w:szCs w:val="36"/>
        </w:rPr>
        <w:t xml:space="preserve">Ancillary &amp; DAO-Based Revenue: </w:t>
      </w:r>
      <w:r w:rsidRPr="00703EDF">
        <w:rPr>
          <w:rFonts w:ascii="Calibri" w:eastAsiaTheme="majorEastAsia" w:hAnsi="Calibri" w:cs="Calibri"/>
          <w:color w:val="365F91" w:themeColor="accent1" w:themeShade="BF"/>
          <w:sz w:val="36"/>
          <w:szCs w:val="36"/>
        </w:rPr>
        <w:t>Over time, the Lodge DAO may expand revenue potential via partnerships, branded content production, global event licensing, and NFT-based experiences, creating optionality for future token-holder-driven growth.</w:t>
      </w:r>
    </w:p>
    <w:p w14:paraId="1019EF49" w14:textId="77777777" w:rsidR="00A243A3" w:rsidRPr="00836582" w:rsidRDefault="00A243A3" w:rsidP="00BB6F24">
      <w:pPr>
        <w:jc w:val="both"/>
        <w:rPr>
          <w:rFonts w:ascii="Calibri" w:eastAsiaTheme="majorEastAsia" w:hAnsi="Calibri" w:cs="Calibri"/>
          <w:b/>
          <w:bCs/>
          <w:color w:val="365F91" w:themeColor="accent1" w:themeShade="BF"/>
          <w:sz w:val="44"/>
          <w:szCs w:val="44"/>
        </w:rPr>
      </w:pPr>
      <w:r w:rsidRPr="00836582">
        <w:rPr>
          <w:rFonts w:ascii="Calibri" w:eastAsiaTheme="majorEastAsia" w:hAnsi="Calibri" w:cs="Calibri"/>
          <w:b/>
          <w:bCs/>
          <w:color w:val="365F91" w:themeColor="accent1" w:themeShade="BF"/>
          <w:sz w:val="44"/>
          <w:szCs w:val="44"/>
        </w:rPr>
        <w:lastRenderedPageBreak/>
        <w:t>Operating Strategy &amp; Expense Scaling</w:t>
      </w:r>
    </w:p>
    <w:p w14:paraId="4DFD823C"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Operations will begin with a lean, owner-led structure, scaling staff and infrastructure as guest traffic and program complexity increase. Restoration, marketing, and digital infrastructure are front-loaded, while staff expansion, inventory procurement, and activity delivery scale over time.</w:t>
      </w:r>
    </w:p>
    <w:p w14:paraId="117A12EA" w14:textId="77777777" w:rsidR="00A243A3" w:rsidRPr="00836582" w:rsidRDefault="00A243A3" w:rsidP="00BB6F24">
      <w:pPr>
        <w:jc w:val="both"/>
        <w:rPr>
          <w:rFonts w:ascii="Calibri" w:eastAsiaTheme="majorEastAsia" w:hAnsi="Calibri" w:cs="Calibri"/>
          <w:b/>
          <w:bCs/>
          <w:color w:val="365F91" w:themeColor="accent1" w:themeShade="BF"/>
          <w:sz w:val="44"/>
          <w:szCs w:val="44"/>
        </w:rPr>
      </w:pPr>
      <w:r w:rsidRPr="00836582">
        <w:rPr>
          <w:rFonts w:ascii="Calibri" w:eastAsiaTheme="majorEastAsia" w:hAnsi="Calibri" w:cs="Calibri"/>
          <w:b/>
          <w:bCs/>
          <w:color w:val="365F91" w:themeColor="accent1" w:themeShade="BF"/>
          <w:sz w:val="44"/>
          <w:szCs w:val="44"/>
        </w:rPr>
        <w:t>Three-Year Financial Summary</w:t>
      </w:r>
    </w:p>
    <w:p w14:paraId="133449B1"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Below is a consolidated projection combining all revenue and expense categories across a three-year time horizon: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25"/>
        <w:gridCol w:w="1700"/>
        <w:gridCol w:w="1700"/>
        <w:gridCol w:w="1715"/>
      </w:tblGrid>
      <w:tr w:rsidR="00A243A3" w:rsidRPr="00703EDF" w14:paraId="4922F3CA" w14:textId="77777777">
        <w:trPr>
          <w:tblHeader/>
          <w:tblCellSpacing w:w="15" w:type="dxa"/>
        </w:trPr>
        <w:tc>
          <w:tcPr>
            <w:tcW w:w="0" w:type="auto"/>
            <w:vAlign w:val="center"/>
            <w:hideMark/>
          </w:tcPr>
          <w:p w14:paraId="57FBC4FF" w14:textId="77777777" w:rsidR="00A243A3" w:rsidRPr="00703EDF" w:rsidRDefault="00A243A3" w:rsidP="00BB6F24">
            <w:pPr>
              <w:jc w:val="both"/>
              <w:rPr>
                <w:rFonts w:ascii="Calibri" w:eastAsiaTheme="majorEastAsia" w:hAnsi="Calibri" w:cs="Calibri"/>
                <w:b/>
                <w:bCs/>
                <w:color w:val="365F91" w:themeColor="accent1" w:themeShade="BF"/>
                <w:sz w:val="36"/>
                <w:szCs w:val="36"/>
              </w:rPr>
            </w:pPr>
            <w:r w:rsidRPr="00703EDF">
              <w:rPr>
                <w:rFonts w:ascii="Calibri" w:eastAsiaTheme="majorEastAsia" w:hAnsi="Calibri" w:cs="Calibri"/>
                <w:b/>
                <w:bCs/>
                <w:color w:val="365F91" w:themeColor="accent1" w:themeShade="BF"/>
                <w:sz w:val="36"/>
                <w:szCs w:val="36"/>
              </w:rPr>
              <w:t>Category</w:t>
            </w:r>
          </w:p>
        </w:tc>
        <w:tc>
          <w:tcPr>
            <w:tcW w:w="0" w:type="auto"/>
            <w:vAlign w:val="center"/>
            <w:hideMark/>
          </w:tcPr>
          <w:p w14:paraId="70C13F3A" w14:textId="77777777" w:rsidR="00A243A3" w:rsidRPr="00703EDF" w:rsidRDefault="00A243A3" w:rsidP="00BB6F24">
            <w:pPr>
              <w:jc w:val="both"/>
              <w:rPr>
                <w:rFonts w:ascii="Calibri" w:eastAsiaTheme="majorEastAsia" w:hAnsi="Calibri" w:cs="Calibri"/>
                <w:b/>
                <w:bCs/>
                <w:color w:val="365F91" w:themeColor="accent1" w:themeShade="BF"/>
                <w:sz w:val="36"/>
                <w:szCs w:val="36"/>
              </w:rPr>
            </w:pPr>
            <w:r w:rsidRPr="00703EDF">
              <w:rPr>
                <w:rFonts w:ascii="Calibri" w:eastAsiaTheme="majorEastAsia" w:hAnsi="Calibri" w:cs="Calibri"/>
                <w:b/>
                <w:bCs/>
                <w:color w:val="365F91" w:themeColor="accent1" w:themeShade="BF"/>
                <w:sz w:val="36"/>
                <w:szCs w:val="36"/>
              </w:rPr>
              <w:t>Year 1</w:t>
            </w:r>
          </w:p>
        </w:tc>
        <w:tc>
          <w:tcPr>
            <w:tcW w:w="0" w:type="auto"/>
            <w:vAlign w:val="center"/>
            <w:hideMark/>
          </w:tcPr>
          <w:p w14:paraId="40A3970C" w14:textId="77777777" w:rsidR="00A243A3" w:rsidRPr="00703EDF" w:rsidRDefault="00A243A3" w:rsidP="00BB6F24">
            <w:pPr>
              <w:jc w:val="both"/>
              <w:rPr>
                <w:rFonts w:ascii="Calibri" w:eastAsiaTheme="majorEastAsia" w:hAnsi="Calibri" w:cs="Calibri"/>
                <w:b/>
                <w:bCs/>
                <w:color w:val="365F91" w:themeColor="accent1" w:themeShade="BF"/>
                <w:sz w:val="36"/>
                <w:szCs w:val="36"/>
              </w:rPr>
            </w:pPr>
            <w:r w:rsidRPr="00703EDF">
              <w:rPr>
                <w:rFonts w:ascii="Calibri" w:eastAsiaTheme="majorEastAsia" w:hAnsi="Calibri" w:cs="Calibri"/>
                <w:b/>
                <w:bCs/>
                <w:color w:val="365F91" w:themeColor="accent1" w:themeShade="BF"/>
                <w:sz w:val="36"/>
                <w:szCs w:val="36"/>
              </w:rPr>
              <w:t>Year 2</w:t>
            </w:r>
          </w:p>
        </w:tc>
        <w:tc>
          <w:tcPr>
            <w:tcW w:w="0" w:type="auto"/>
            <w:vAlign w:val="center"/>
            <w:hideMark/>
          </w:tcPr>
          <w:p w14:paraId="5EE66E51" w14:textId="77777777" w:rsidR="00A243A3" w:rsidRPr="00703EDF" w:rsidRDefault="00A243A3" w:rsidP="00BB6F24">
            <w:pPr>
              <w:jc w:val="both"/>
              <w:rPr>
                <w:rFonts w:ascii="Calibri" w:eastAsiaTheme="majorEastAsia" w:hAnsi="Calibri" w:cs="Calibri"/>
                <w:b/>
                <w:bCs/>
                <w:color w:val="365F91" w:themeColor="accent1" w:themeShade="BF"/>
                <w:sz w:val="36"/>
                <w:szCs w:val="36"/>
              </w:rPr>
            </w:pPr>
            <w:r w:rsidRPr="00703EDF">
              <w:rPr>
                <w:rFonts w:ascii="Calibri" w:eastAsiaTheme="majorEastAsia" w:hAnsi="Calibri" w:cs="Calibri"/>
                <w:b/>
                <w:bCs/>
                <w:color w:val="365F91" w:themeColor="accent1" w:themeShade="BF"/>
                <w:sz w:val="36"/>
                <w:szCs w:val="36"/>
              </w:rPr>
              <w:t>Year 3</w:t>
            </w:r>
          </w:p>
        </w:tc>
      </w:tr>
      <w:tr w:rsidR="00A243A3" w:rsidRPr="00703EDF" w14:paraId="5460EF4D" w14:textId="77777777">
        <w:trPr>
          <w:tblCellSpacing w:w="15" w:type="dxa"/>
        </w:trPr>
        <w:tc>
          <w:tcPr>
            <w:tcW w:w="0" w:type="auto"/>
            <w:vAlign w:val="center"/>
            <w:hideMark/>
          </w:tcPr>
          <w:p w14:paraId="5CEF6878" w14:textId="77777777" w:rsidR="00A243A3" w:rsidRPr="00703EDF" w:rsidRDefault="00A243A3" w:rsidP="00BB6F24">
            <w:pPr>
              <w:jc w:val="both"/>
              <w:rPr>
                <w:rFonts w:ascii="Calibri" w:eastAsiaTheme="majorEastAsia" w:hAnsi="Calibri" w:cs="Calibri"/>
                <w:b/>
                <w:bCs/>
                <w:color w:val="365F91" w:themeColor="accent1" w:themeShade="BF"/>
                <w:sz w:val="36"/>
                <w:szCs w:val="36"/>
              </w:rPr>
            </w:pPr>
            <w:r w:rsidRPr="00703EDF">
              <w:rPr>
                <w:rFonts w:ascii="Calibri" w:eastAsiaTheme="majorEastAsia" w:hAnsi="Calibri" w:cs="Calibri"/>
                <w:b/>
                <w:bCs/>
                <w:color w:val="365F91" w:themeColor="accent1" w:themeShade="BF"/>
                <w:sz w:val="36"/>
                <w:szCs w:val="36"/>
              </w:rPr>
              <w:t>REVENUE</w:t>
            </w:r>
          </w:p>
        </w:tc>
        <w:tc>
          <w:tcPr>
            <w:tcW w:w="0" w:type="auto"/>
            <w:vAlign w:val="center"/>
            <w:hideMark/>
          </w:tcPr>
          <w:p w14:paraId="6787A67F" w14:textId="77777777" w:rsidR="00A243A3" w:rsidRPr="00703EDF" w:rsidRDefault="00A243A3" w:rsidP="00BB6F24">
            <w:pPr>
              <w:jc w:val="both"/>
              <w:rPr>
                <w:rFonts w:ascii="Calibri" w:eastAsiaTheme="majorEastAsia" w:hAnsi="Calibri" w:cs="Calibri"/>
                <w:b/>
                <w:bCs/>
                <w:color w:val="365F91" w:themeColor="accent1" w:themeShade="BF"/>
                <w:sz w:val="36"/>
                <w:szCs w:val="36"/>
              </w:rPr>
            </w:pPr>
          </w:p>
        </w:tc>
        <w:tc>
          <w:tcPr>
            <w:tcW w:w="0" w:type="auto"/>
            <w:vAlign w:val="center"/>
            <w:hideMark/>
          </w:tcPr>
          <w:p w14:paraId="5A0B4D59" w14:textId="77777777" w:rsidR="00A243A3" w:rsidRPr="00703EDF" w:rsidRDefault="00A243A3" w:rsidP="00BB6F24">
            <w:pPr>
              <w:jc w:val="both"/>
              <w:rPr>
                <w:rFonts w:ascii="Calibri" w:eastAsiaTheme="majorEastAsia" w:hAnsi="Calibri" w:cs="Calibri"/>
                <w:b/>
                <w:bCs/>
                <w:color w:val="365F91" w:themeColor="accent1" w:themeShade="BF"/>
                <w:sz w:val="36"/>
                <w:szCs w:val="36"/>
              </w:rPr>
            </w:pPr>
          </w:p>
        </w:tc>
        <w:tc>
          <w:tcPr>
            <w:tcW w:w="0" w:type="auto"/>
            <w:vAlign w:val="center"/>
            <w:hideMark/>
          </w:tcPr>
          <w:p w14:paraId="7EA328CB" w14:textId="77777777" w:rsidR="00A243A3" w:rsidRPr="00703EDF" w:rsidRDefault="00A243A3" w:rsidP="00BB6F24">
            <w:pPr>
              <w:jc w:val="both"/>
              <w:rPr>
                <w:rFonts w:ascii="Calibri" w:eastAsiaTheme="majorEastAsia" w:hAnsi="Calibri" w:cs="Calibri"/>
                <w:b/>
                <w:bCs/>
                <w:color w:val="365F91" w:themeColor="accent1" w:themeShade="BF"/>
                <w:sz w:val="36"/>
                <w:szCs w:val="36"/>
              </w:rPr>
            </w:pPr>
          </w:p>
        </w:tc>
      </w:tr>
      <w:tr w:rsidR="00A243A3" w:rsidRPr="00703EDF" w14:paraId="2E4AE424" w14:textId="77777777">
        <w:trPr>
          <w:tblCellSpacing w:w="15" w:type="dxa"/>
        </w:trPr>
        <w:tc>
          <w:tcPr>
            <w:tcW w:w="0" w:type="auto"/>
            <w:vAlign w:val="center"/>
            <w:hideMark/>
          </w:tcPr>
          <w:p w14:paraId="25C94B0B"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Lodging</w:t>
            </w:r>
          </w:p>
        </w:tc>
        <w:tc>
          <w:tcPr>
            <w:tcW w:w="0" w:type="auto"/>
            <w:vAlign w:val="center"/>
            <w:hideMark/>
          </w:tcPr>
          <w:p w14:paraId="3650B851"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$1,200,000</w:t>
            </w:r>
          </w:p>
        </w:tc>
        <w:tc>
          <w:tcPr>
            <w:tcW w:w="0" w:type="auto"/>
            <w:vAlign w:val="center"/>
            <w:hideMark/>
          </w:tcPr>
          <w:p w14:paraId="51BBD4AA"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$2,000,000</w:t>
            </w:r>
          </w:p>
        </w:tc>
        <w:tc>
          <w:tcPr>
            <w:tcW w:w="0" w:type="auto"/>
            <w:vAlign w:val="center"/>
            <w:hideMark/>
          </w:tcPr>
          <w:p w14:paraId="2DDA6469"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$2,800,000</w:t>
            </w:r>
          </w:p>
        </w:tc>
      </w:tr>
      <w:tr w:rsidR="00A243A3" w:rsidRPr="00703EDF" w14:paraId="32AB40AD" w14:textId="77777777">
        <w:trPr>
          <w:tblCellSpacing w:w="15" w:type="dxa"/>
        </w:trPr>
        <w:tc>
          <w:tcPr>
            <w:tcW w:w="0" w:type="auto"/>
            <w:vAlign w:val="center"/>
            <w:hideMark/>
          </w:tcPr>
          <w:p w14:paraId="0A1F044F"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Tokenized Memberships (NFTs)</w:t>
            </w:r>
          </w:p>
        </w:tc>
        <w:tc>
          <w:tcPr>
            <w:tcW w:w="0" w:type="auto"/>
            <w:vAlign w:val="center"/>
            <w:hideMark/>
          </w:tcPr>
          <w:p w14:paraId="62F50C42"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$1,500,000</w:t>
            </w:r>
          </w:p>
        </w:tc>
        <w:tc>
          <w:tcPr>
            <w:tcW w:w="0" w:type="auto"/>
            <w:vAlign w:val="center"/>
            <w:hideMark/>
          </w:tcPr>
          <w:p w14:paraId="6DE43DB4"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$2,200,000</w:t>
            </w:r>
          </w:p>
        </w:tc>
        <w:tc>
          <w:tcPr>
            <w:tcW w:w="0" w:type="auto"/>
            <w:vAlign w:val="center"/>
            <w:hideMark/>
          </w:tcPr>
          <w:p w14:paraId="68201AA6"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$3,000,000</w:t>
            </w:r>
          </w:p>
        </w:tc>
      </w:tr>
      <w:tr w:rsidR="00A243A3" w:rsidRPr="00703EDF" w14:paraId="4C1F0583" w14:textId="77777777">
        <w:trPr>
          <w:tblCellSpacing w:w="15" w:type="dxa"/>
        </w:trPr>
        <w:tc>
          <w:tcPr>
            <w:tcW w:w="0" w:type="auto"/>
            <w:vAlign w:val="center"/>
            <w:hideMark/>
          </w:tcPr>
          <w:p w14:paraId="6EDCF5AD"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Event Hosting</w:t>
            </w:r>
          </w:p>
        </w:tc>
        <w:tc>
          <w:tcPr>
            <w:tcW w:w="0" w:type="auto"/>
            <w:vAlign w:val="center"/>
            <w:hideMark/>
          </w:tcPr>
          <w:p w14:paraId="2DC9DCF8"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$500,000</w:t>
            </w:r>
          </w:p>
        </w:tc>
        <w:tc>
          <w:tcPr>
            <w:tcW w:w="0" w:type="auto"/>
            <w:vAlign w:val="center"/>
            <w:hideMark/>
          </w:tcPr>
          <w:p w14:paraId="342ED7F5"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$1,100,000</w:t>
            </w:r>
          </w:p>
        </w:tc>
        <w:tc>
          <w:tcPr>
            <w:tcW w:w="0" w:type="auto"/>
            <w:vAlign w:val="center"/>
            <w:hideMark/>
          </w:tcPr>
          <w:p w14:paraId="041F9EE2"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$1,600,000</w:t>
            </w:r>
          </w:p>
        </w:tc>
      </w:tr>
      <w:tr w:rsidR="00A243A3" w:rsidRPr="00703EDF" w14:paraId="08BC759F" w14:textId="77777777">
        <w:trPr>
          <w:tblCellSpacing w:w="15" w:type="dxa"/>
        </w:trPr>
        <w:tc>
          <w:tcPr>
            <w:tcW w:w="0" w:type="auto"/>
            <w:vAlign w:val="center"/>
            <w:hideMark/>
          </w:tcPr>
          <w:p w14:paraId="5D236262"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Retail (Pro Shop)</w:t>
            </w:r>
          </w:p>
        </w:tc>
        <w:tc>
          <w:tcPr>
            <w:tcW w:w="0" w:type="auto"/>
            <w:vAlign w:val="center"/>
            <w:hideMark/>
          </w:tcPr>
          <w:p w14:paraId="318223BE"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$300,000</w:t>
            </w:r>
          </w:p>
        </w:tc>
        <w:tc>
          <w:tcPr>
            <w:tcW w:w="0" w:type="auto"/>
            <w:vAlign w:val="center"/>
            <w:hideMark/>
          </w:tcPr>
          <w:p w14:paraId="68A1F734"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$600,000</w:t>
            </w:r>
          </w:p>
        </w:tc>
        <w:tc>
          <w:tcPr>
            <w:tcW w:w="0" w:type="auto"/>
            <w:vAlign w:val="center"/>
            <w:hideMark/>
          </w:tcPr>
          <w:p w14:paraId="28957529"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$1,000,000</w:t>
            </w:r>
          </w:p>
        </w:tc>
      </w:tr>
      <w:tr w:rsidR="00A243A3" w:rsidRPr="00703EDF" w14:paraId="4186FDAF" w14:textId="77777777">
        <w:trPr>
          <w:tblCellSpacing w:w="15" w:type="dxa"/>
        </w:trPr>
        <w:tc>
          <w:tcPr>
            <w:tcW w:w="0" w:type="auto"/>
            <w:vAlign w:val="center"/>
            <w:hideMark/>
          </w:tcPr>
          <w:p w14:paraId="40F9126E"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Total Revenue</w:t>
            </w:r>
          </w:p>
        </w:tc>
        <w:tc>
          <w:tcPr>
            <w:tcW w:w="0" w:type="auto"/>
            <w:vAlign w:val="center"/>
            <w:hideMark/>
          </w:tcPr>
          <w:p w14:paraId="2E44CC3F"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$3,500,000</w:t>
            </w:r>
          </w:p>
        </w:tc>
        <w:tc>
          <w:tcPr>
            <w:tcW w:w="0" w:type="auto"/>
            <w:vAlign w:val="center"/>
            <w:hideMark/>
          </w:tcPr>
          <w:p w14:paraId="205C4EE7"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$5,900,000</w:t>
            </w:r>
          </w:p>
        </w:tc>
        <w:tc>
          <w:tcPr>
            <w:tcW w:w="0" w:type="auto"/>
            <w:vAlign w:val="center"/>
            <w:hideMark/>
          </w:tcPr>
          <w:p w14:paraId="104BA85F"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$8,400,000</w:t>
            </w:r>
          </w:p>
        </w:tc>
      </w:tr>
      <w:tr w:rsidR="00A243A3" w:rsidRPr="00703EDF" w14:paraId="5D059D02" w14:textId="77777777">
        <w:trPr>
          <w:tblCellSpacing w:w="15" w:type="dxa"/>
        </w:trPr>
        <w:tc>
          <w:tcPr>
            <w:tcW w:w="0" w:type="auto"/>
            <w:vAlign w:val="center"/>
            <w:hideMark/>
          </w:tcPr>
          <w:p w14:paraId="72BEECC0"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c>
          <w:tcPr>
            <w:tcW w:w="0" w:type="auto"/>
            <w:vAlign w:val="center"/>
            <w:hideMark/>
          </w:tcPr>
          <w:p w14:paraId="218D7B36"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c>
          <w:tcPr>
            <w:tcW w:w="0" w:type="auto"/>
            <w:vAlign w:val="center"/>
            <w:hideMark/>
          </w:tcPr>
          <w:p w14:paraId="4BBC8B07"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c>
          <w:tcPr>
            <w:tcW w:w="0" w:type="auto"/>
            <w:vAlign w:val="center"/>
            <w:hideMark/>
          </w:tcPr>
          <w:p w14:paraId="1B2E5F2A"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r>
      <w:tr w:rsidR="00A243A3" w:rsidRPr="00703EDF" w14:paraId="61EA41FF" w14:textId="77777777">
        <w:trPr>
          <w:tblCellSpacing w:w="15" w:type="dxa"/>
        </w:trPr>
        <w:tc>
          <w:tcPr>
            <w:tcW w:w="0" w:type="auto"/>
            <w:vAlign w:val="center"/>
            <w:hideMark/>
          </w:tcPr>
          <w:p w14:paraId="3B652BE5"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OPERATING EXPENSES</w:t>
            </w:r>
          </w:p>
        </w:tc>
        <w:tc>
          <w:tcPr>
            <w:tcW w:w="0" w:type="auto"/>
            <w:vAlign w:val="center"/>
            <w:hideMark/>
          </w:tcPr>
          <w:p w14:paraId="3351C5B0"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c>
          <w:tcPr>
            <w:tcW w:w="0" w:type="auto"/>
            <w:vAlign w:val="center"/>
            <w:hideMark/>
          </w:tcPr>
          <w:p w14:paraId="6319AE14"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c>
          <w:tcPr>
            <w:tcW w:w="0" w:type="auto"/>
            <w:vAlign w:val="center"/>
            <w:hideMark/>
          </w:tcPr>
          <w:p w14:paraId="6B38177F"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r>
      <w:tr w:rsidR="00A243A3" w:rsidRPr="00703EDF" w14:paraId="507C05DA" w14:textId="77777777">
        <w:trPr>
          <w:tblCellSpacing w:w="15" w:type="dxa"/>
        </w:trPr>
        <w:tc>
          <w:tcPr>
            <w:tcW w:w="0" w:type="auto"/>
            <w:vAlign w:val="center"/>
            <w:hideMark/>
          </w:tcPr>
          <w:p w14:paraId="72F2ABF9"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lastRenderedPageBreak/>
              <w:t>Renovation &amp; Construction</w:t>
            </w:r>
          </w:p>
        </w:tc>
        <w:tc>
          <w:tcPr>
            <w:tcW w:w="0" w:type="auto"/>
            <w:vAlign w:val="center"/>
            <w:hideMark/>
          </w:tcPr>
          <w:p w14:paraId="62BC7594"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$1,200,000</w:t>
            </w:r>
          </w:p>
        </w:tc>
        <w:tc>
          <w:tcPr>
            <w:tcW w:w="0" w:type="auto"/>
            <w:vAlign w:val="center"/>
            <w:hideMark/>
          </w:tcPr>
          <w:p w14:paraId="72F78DFF"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$900,000</w:t>
            </w:r>
          </w:p>
        </w:tc>
        <w:tc>
          <w:tcPr>
            <w:tcW w:w="0" w:type="auto"/>
            <w:vAlign w:val="center"/>
            <w:hideMark/>
          </w:tcPr>
          <w:p w14:paraId="1E0F6AAC"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$600,000</w:t>
            </w:r>
          </w:p>
        </w:tc>
      </w:tr>
      <w:tr w:rsidR="00A243A3" w:rsidRPr="00703EDF" w14:paraId="791B5F65" w14:textId="77777777">
        <w:trPr>
          <w:tblCellSpacing w:w="15" w:type="dxa"/>
        </w:trPr>
        <w:tc>
          <w:tcPr>
            <w:tcW w:w="0" w:type="auto"/>
            <w:vAlign w:val="center"/>
            <w:hideMark/>
          </w:tcPr>
          <w:p w14:paraId="40F94CF8"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Payroll &amp; Admin Staffing</w:t>
            </w:r>
          </w:p>
        </w:tc>
        <w:tc>
          <w:tcPr>
            <w:tcW w:w="0" w:type="auto"/>
            <w:vAlign w:val="center"/>
            <w:hideMark/>
          </w:tcPr>
          <w:p w14:paraId="370A9897"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$850,000</w:t>
            </w:r>
          </w:p>
        </w:tc>
        <w:tc>
          <w:tcPr>
            <w:tcW w:w="0" w:type="auto"/>
            <w:vAlign w:val="center"/>
            <w:hideMark/>
          </w:tcPr>
          <w:p w14:paraId="2C8CB22C"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$1,200,000</w:t>
            </w:r>
          </w:p>
        </w:tc>
        <w:tc>
          <w:tcPr>
            <w:tcW w:w="0" w:type="auto"/>
            <w:vAlign w:val="center"/>
            <w:hideMark/>
          </w:tcPr>
          <w:p w14:paraId="2C9C093E"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$1,500,000</w:t>
            </w:r>
          </w:p>
        </w:tc>
      </w:tr>
      <w:tr w:rsidR="00A243A3" w:rsidRPr="00703EDF" w14:paraId="3D7E59C0" w14:textId="77777777">
        <w:trPr>
          <w:tblCellSpacing w:w="15" w:type="dxa"/>
        </w:trPr>
        <w:tc>
          <w:tcPr>
            <w:tcW w:w="0" w:type="auto"/>
            <w:vAlign w:val="center"/>
            <w:hideMark/>
          </w:tcPr>
          <w:p w14:paraId="2A2797A9"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Marketing &amp; Promotion</w:t>
            </w:r>
          </w:p>
        </w:tc>
        <w:tc>
          <w:tcPr>
            <w:tcW w:w="0" w:type="auto"/>
            <w:vAlign w:val="center"/>
            <w:hideMark/>
          </w:tcPr>
          <w:p w14:paraId="4BF1EC82"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$350,000</w:t>
            </w:r>
          </w:p>
        </w:tc>
        <w:tc>
          <w:tcPr>
            <w:tcW w:w="0" w:type="auto"/>
            <w:vAlign w:val="center"/>
            <w:hideMark/>
          </w:tcPr>
          <w:p w14:paraId="1B0B2752"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$500,000</w:t>
            </w:r>
          </w:p>
        </w:tc>
        <w:tc>
          <w:tcPr>
            <w:tcW w:w="0" w:type="auto"/>
            <w:vAlign w:val="center"/>
            <w:hideMark/>
          </w:tcPr>
          <w:p w14:paraId="15F04471"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$650,000</w:t>
            </w:r>
          </w:p>
        </w:tc>
      </w:tr>
      <w:tr w:rsidR="00A243A3" w:rsidRPr="00703EDF" w14:paraId="52CC711C" w14:textId="77777777">
        <w:trPr>
          <w:tblCellSpacing w:w="15" w:type="dxa"/>
        </w:trPr>
        <w:tc>
          <w:tcPr>
            <w:tcW w:w="0" w:type="auto"/>
            <w:vAlign w:val="center"/>
            <w:hideMark/>
          </w:tcPr>
          <w:p w14:paraId="3345E528"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Wellness Ops &amp; Guest Activities</w:t>
            </w:r>
          </w:p>
        </w:tc>
        <w:tc>
          <w:tcPr>
            <w:tcW w:w="0" w:type="auto"/>
            <w:vAlign w:val="center"/>
            <w:hideMark/>
          </w:tcPr>
          <w:p w14:paraId="1B74F12C"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$400,000</w:t>
            </w:r>
          </w:p>
        </w:tc>
        <w:tc>
          <w:tcPr>
            <w:tcW w:w="0" w:type="auto"/>
            <w:vAlign w:val="center"/>
            <w:hideMark/>
          </w:tcPr>
          <w:p w14:paraId="7054DCF4"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$600,000</w:t>
            </w:r>
          </w:p>
        </w:tc>
        <w:tc>
          <w:tcPr>
            <w:tcW w:w="0" w:type="auto"/>
            <w:vAlign w:val="center"/>
            <w:hideMark/>
          </w:tcPr>
          <w:p w14:paraId="02AD70C9"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$800,000</w:t>
            </w:r>
          </w:p>
        </w:tc>
      </w:tr>
      <w:tr w:rsidR="00A243A3" w:rsidRPr="00703EDF" w14:paraId="7DAF9488" w14:textId="77777777">
        <w:trPr>
          <w:tblCellSpacing w:w="15" w:type="dxa"/>
        </w:trPr>
        <w:tc>
          <w:tcPr>
            <w:tcW w:w="0" w:type="auto"/>
            <w:vAlign w:val="center"/>
            <w:hideMark/>
          </w:tcPr>
          <w:p w14:paraId="081C31D1"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Retail Inventory &amp; Fulfillment</w:t>
            </w:r>
          </w:p>
        </w:tc>
        <w:tc>
          <w:tcPr>
            <w:tcW w:w="0" w:type="auto"/>
            <w:vAlign w:val="center"/>
            <w:hideMark/>
          </w:tcPr>
          <w:p w14:paraId="3CAFE5F5"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$200,000</w:t>
            </w:r>
          </w:p>
        </w:tc>
        <w:tc>
          <w:tcPr>
            <w:tcW w:w="0" w:type="auto"/>
            <w:vAlign w:val="center"/>
            <w:hideMark/>
          </w:tcPr>
          <w:p w14:paraId="4315C956"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$300,000</w:t>
            </w:r>
          </w:p>
        </w:tc>
        <w:tc>
          <w:tcPr>
            <w:tcW w:w="0" w:type="auto"/>
            <w:vAlign w:val="center"/>
            <w:hideMark/>
          </w:tcPr>
          <w:p w14:paraId="35D9C035"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$400,000</w:t>
            </w:r>
          </w:p>
        </w:tc>
      </w:tr>
      <w:tr w:rsidR="00A243A3" w:rsidRPr="00703EDF" w14:paraId="67AA486F" w14:textId="77777777">
        <w:trPr>
          <w:tblCellSpacing w:w="15" w:type="dxa"/>
        </w:trPr>
        <w:tc>
          <w:tcPr>
            <w:tcW w:w="0" w:type="auto"/>
            <w:vAlign w:val="center"/>
            <w:hideMark/>
          </w:tcPr>
          <w:p w14:paraId="53E21918"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Technology, Utilities, Maintenance</w:t>
            </w:r>
          </w:p>
        </w:tc>
        <w:tc>
          <w:tcPr>
            <w:tcW w:w="0" w:type="auto"/>
            <w:vAlign w:val="center"/>
            <w:hideMark/>
          </w:tcPr>
          <w:p w14:paraId="23E998F1"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$500,000</w:t>
            </w:r>
          </w:p>
        </w:tc>
        <w:tc>
          <w:tcPr>
            <w:tcW w:w="0" w:type="auto"/>
            <w:vAlign w:val="center"/>
            <w:hideMark/>
          </w:tcPr>
          <w:p w14:paraId="539D2C9E"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$700,000</w:t>
            </w:r>
          </w:p>
        </w:tc>
        <w:tc>
          <w:tcPr>
            <w:tcW w:w="0" w:type="auto"/>
            <w:vAlign w:val="center"/>
            <w:hideMark/>
          </w:tcPr>
          <w:p w14:paraId="4FC585C9"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$900,000</w:t>
            </w:r>
          </w:p>
        </w:tc>
      </w:tr>
      <w:tr w:rsidR="00A243A3" w:rsidRPr="00703EDF" w14:paraId="1430EE75" w14:textId="77777777">
        <w:trPr>
          <w:tblCellSpacing w:w="15" w:type="dxa"/>
        </w:trPr>
        <w:tc>
          <w:tcPr>
            <w:tcW w:w="0" w:type="auto"/>
            <w:vAlign w:val="center"/>
            <w:hideMark/>
          </w:tcPr>
          <w:p w14:paraId="0AA9B10E"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Total Operating Costs</w:t>
            </w:r>
          </w:p>
        </w:tc>
        <w:tc>
          <w:tcPr>
            <w:tcW w:w="0" w:type="auto"/>
            <w:vAlign w:val="center"/>
            <w:hideMark/>
          </w:tcPr>
          <w:p w14:paraId="2AFA1AB0"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$3,500,000</w:t>
            </w:r>
          </w:p>
        </w:tc>
        <w:tc>
          <w:tcPr>
            <w:tcW w:w="0" w:type="auto"/>
            <w:vAlign w:val="center"/>
            <w:hideMark/>
          </w:tcPr>
          <w:p w14:paraId="57DE990B"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$4,200,000</w:t>
            </w:r>
          </w:p>
        </w:tc>
        <w:tc>
          <w:tcPr>
            <w:tcW w:w="0" w:type="auto"/>
            <w:vAlign w:val="center"/>
            <w:hideMark/>
          </w:tcPr>
          <w:p w14:paraId="11A2234D"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$4,850,000</w:t>
            </w:r>
          </w:p>
        </w:tc>
      </w:tr>
      <w:tr w:rsidR="00A243A3" w:rsidRPr="00703EDF" w14:paraId="3B67CEF4" w14:textId="77777777">
        <w:trPr>
          <w:tblCellSpacing w:w="15" w:type="dxa"/>
        </w:trPr>
        <w:tc>
          <w:tcPr>
            <w:tcW w:w="0" w:type="auto"/>
            <w:vAlign w:val="center"/>
            <w:hideMark/>
          </w:tcPr>
          <w:p w14:paraId="3438BBCC"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c>
          <w:tcPr>
            <w:tcW w:w="0" w:type="auto"/>
            <w:vAlign w:val="center"/>
            <w:hideMark/>
          </w:tcPr>
          <w:p w14:paraId="7F894AE9"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c>
          <w:tcPr>
            <w:tcW w:w="0" w:type="auto"/>
            <w:vAlign w:val="center"/>
            <w:hideMark/>
          </w:tcPr>
          <w:p w14:paraId="510BC9A0"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c>
          <w:tcPr>
            <w:tcW w:w="0" w:type="auto"/>
            <w:vAlign w:val="center"/>
            <w:hideMark/>
          </w:tcPr>
          <w:p w14:paraId="4C42D811" w14:textId="77777777" w:rsidR="00A243A3" w:rsidRPr="00703EDF" w:rsidRDefault="00A243A3" w:rsidP="00BB6F24">
            <w:pPr>
              <w:jc w:val="both"/>
              <w:rPr>
                <w:rFonts w:ascii="Calibri" w:eastAsiaTheme="majorEastAsia" w:hAnsi="Calibri" w:cs="Calibri"/>
                <w:color w:val="365F91" w:themeColor="accent1" w:themeShade="BF"/>
                <w:sz w:val="36"/>
                <w:szCs w:val="36"/>
              </w:rPr>
            </w:pPr>
          </w:p>
        </w:tc>
      </w:tr>
      <w:tr w:rsidR="00A243A3" w:rsidRPr="00703EDF" w14:paraId="35FCE684" w14:textId="77777777">
        <w:trPr>
          <w:tblCellSpacing w:w="15" w:type="dxa"/>
        </w:trPr>
        <w:tc>
          <w:tcPr>
            <w:tcW w:w="0" w:type="auto"/>
            <w:vAlign w:val="center"/>
            <w:hideMark/>
          </w:tcPr>
          <w:p w14:paraId="187B4B1F"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Net Position (Est. EBITDA)</w:t>
            </w:r>
          </w:p>
        </w:tc>
        <w:tc>
          <w:tcPr>
            <w:tcW w:w="0" w:type="auto"/>
            <w:vAlign w:val="center"/>
            <w:hideMark/>
          </w:tcPr>
          <w:p w14:paraId="4CFDADFE"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$0</w:t>
            </w:r>
          </w:p>
        </w:tc>
        <w:tc>
          <w:tcPr>
            <w:tcW w:w="0" w:type="auto"/>
            <w:vAlign w:val="center"/>
            <w:hideMark/>
          </w:tcPr>
          <w:p w14:paraId="3B08B8EC"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$1,700,000</w:t>
            </w:r>
          </w:p>
        </w:tc>
        <w:tc>
          <w:tcPr>
            <w:tcW w:w="0" w:type="auto"/>
            <w:vAlign w:val="center"/>
            <w:hideMark/>
          </w:tcPr>
          <w:p w14:paraId="58AB12CB"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$3,550,000</w:t>
            </w:r>
          </w:p>
        </w:tc>
      </w:tr>
    </w:tbl>
    <w:p w14:paraId="42241797" w14:textId="77777777" w:rsidR="00A243A3" w:rsidRPr="00836582" w:rsidRDefault="00A243A3" w:rsidP="00BB6F24">
      <w:pPr>
        <w:jc w:val="both"/>
        <w:rPr>
          <w:rFonts w:ascii="Calibri" w:eastAsiaTheme="majorEastAsia" w:hAnsi="Calibri" w:cs="Calibri"/>
          <w:b/>
          <w:bCs/>
          <w:color w:val="365F91" w:themeColor="accent1" w:themeShade="BF"/>
          <w:sz w:val="40"/>
          <w:szCs w:val="40"/>
        </w:rPr>
      </w:pPr>
      <w:r w:rsidRPr="00836582">
        <w:rPr>
          <w:rFonts w:ascii="Calibri" w:eastAsiaTheme="majorEastAsia" w:hAnsi="Calibri" w:cs="Calibri"/>
          <w:b/>
          <w:bCs/>
          <w:color w:val="365F91" w:themeColor="accent1" w:themeShade="BF"/>
          <w:sz w:val="40"/>
          <w:szCs w:val="40"/>
        </w:rPr>
        <w:t>Growth Milestones and Profitability Timeline</w:t>
      </w:r>
    </w:p>
    <w:p w14:paraId="7DA9DA30" w14:textId="77777777" w:rsidR="00A243A3" w:rsidRPr="00703EDF" w:rsidRDefault="00A243A3" w:rsidP="003E36F9">
      <w:pPr>
        <w:numPr>
          <w:ilvl w:val="0"/>
          <w:numId w:val="12"/>
        </w:num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b/>
          <w:bCs/>
          <w:color w:val="365F91" w:themeColor="accent1" w:themeShade="BF"/>
          <w:sz w:val="36"/>
          <w:szCs w:val="36"/>
        </w:rPr>
        <w:t>Year 1</w:t>
      </w:r>
      <w:r w:rsidRPr="00E4679F">
        <w:rPr>
          <w:rFonts w:ascii="Calibri" w:eastAsiaTheme="majorEastAsia" w:hAnsi="Calibri" w:cs="Calibri"/>
          <w:b/>
          <w:bCs/>
          <w:color w:val="365F91" w:themeColor="accent1" w:themeShade="BF"/>
          <w:sz w:val="36"/>
          <w:szCs w:val="36"/>
        </w:rPr>
        <w:t>:</w:t>
      </w:r>
      <w:r w:rsidRPr="00703EDF">
        <w:rPr>
          <w:rFonts w:ascii="Calibri" w:eastAsiaTheme="majorEastAsia" w:hAnsi="Calibri" w:cs="Calibri"/>
          <w:color w:val="365F91" w:themeColor="accent1" w:themeShade="BF"/>
          <w:sz w:val="36"/>
          <w:szCs w:val="36"/>
        </w:rPr>
        <w:t xml:space="preserve"> </w:t>
      </w:r>
      <w:r>
        <w:rPr>
          <w:rFonts w:ascii="Calibri" w:eastAsiaTheme="majorEastAsia" w:hAnsi="Calibri" w:cs="Calibri"/>
          <w:color w:val="365F91" w:themeColor="accent1" w:themeShade="BF"/>
          <w:sz w:val="36"/>
          <w:szCs w:val="36"/>
        </w:rPr>
        <w:t>F</w:t>
      </w:r>
      <w:r w:rsidRPr="00703EDF">
        <w:rPr>
          <w:rFonts w:ascii="Calibri" w:eastAsiaTheme="majorEastAsia" w:hAnsi="Calibri" w:cs="Calibri"/>
          <w:color w:val="365F91" w:themeColor="accent1" w:themeShade="BF"/>
          <w:sz w:val="36"/>
          <w:szCs w:val="36"/>
        </w:rPr>
        <w:t>ocuse</w:t>
      </w:r>
      <w:r>
        <w:rPr>
          <w:rFonts w:ascii="Calibri" w:eastAsiaTheme="majorEastAsia" w:hAnsi="Calibri" w:cs="Calibri"/>
          <w:color w:val="365F91" w:themeColor="accent1" w:themeShade="BF"/>
          <w:sz w:val="36"/>
          <w:szCs w:val="36"/>
        </w:rPr>
        <w:t>s</w:t>
      </w:r>
      <w:r w:rsidRPr="00703EDF">
        <w:rPr>
          <w:rFonts w:ascii="Calibri" w:eastAsiaTheme="majorEastAsia" w:hAnsi="Calibri" w:cs="Calibri"/>
          <w:color w:val="365F91" w:themeColor="accent1" w:themeShade="BF"/>
          <w:sz w:val="36"/>
          <w:szCs w:val="36"/>
        </w:rPr>
        <w:t xml:space="preserve"> on capital deployment for historic restoration, technology setup, soft-launch lodging, and initial token sales. Revenue will match operating costs, resulting in breakeven operations.</w:t>
      </w:r>
    </w:p>
    <w:p w14:paraId="78245793" w14:textId="77777777" w:rsidR="00A243A3" w:rsidRPr="00703EDF" w:rsidRDefault="00A243A3" w:rsidP="003E36F9">
      <w:pPr>
        <w:numPr>
          <w:ilvl w:val="0"/>
          <w:numId w:val="12"/>
        </w:num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b/>
          <w:bCs/>
          <w:color w:val="365F91" w:themeColor="accent1" w:themeShade="BF"/>
          <w:sz w:val="36"/>
          <w:szCs w:val="36"/>
        </w:rPr>
        <w:lastRenderedPageBreak/>
        <w:t>Year 2</w:t>
      </w:r>
      <w:r>
        <w:rPr>
          <w:rFonts w:ascii="Calibri" w:eastAsiaTheme="majorEastAsia" w:hAnsi="Calibri" w:cs="Calibri"/>
          <w:b/>
          <w:bCs/>
          <w:color w:val="365F91" w:themeColor="accent1" w:themeShade="BF"/>
          <w:sz w:val="36"/>
          <w:szCs w:val="36"/>
        </w:rPr>
        <w:t>:</w:t>
      </w:r>
      <w:r w:rsidRPr="00703EDF">
        <w:rPr>
          <w:rFonts w:ascii="Calibri" w:eastAsiaTheme="majorEastAsia" w:hAnsi="Calibri" w:cs="Calibri"/>
          <w:b/>
          <w:bCs/>
          <w:color w:val="365F91" w:themeColor="accent1" w:themeShade="BF"/>
          <w:sz w:val="36"/>
          <w:szCs w:val="36"/>
        </w:rPr>
        <w:t xml:space="preserve"> </w:t>
      </w:r>
      <w:r>
        <w:rPr>
          <w:rFonts w:ascii="Calibri" w:eastAsiaTheme="majorEastAsia" w:hAnsi="Calibri" w:cs="Calibri"/>
          <w:b/>
          <w:bCs/>
          <w:color w:val="365F91" w:themeColor="accent1" w:themeShade="BF"/>
          <w:sz w:val="36"/>
          <w:szCs w:val="36"/>
        </w:rPr>
        <w:t>I</w:t>
      </w:r>
      <w:r w:rsidRPr="00703EDF">
        <w:rPr>
          <w:rFonts w:ascii="Calibri" w:eastAsiaTheme="majorEastAsia" w:hAnsi="Calibri" w:cs="Calibri"/>
          <w:color w:val="365F91" w:themeColor="accent1" w:themeShade="BF"/>
          <w:sz w:val="36"/>
          <w:szCs w:val="36"/>
        </w:rPr>
        <w:t>ntroduces scaled event offerings, Pro Shop expansion, DAO engagement, and enhanced marketing. Positive net income is forecast as fixed costs are absorbed across broader revenue channels.</w:t>
      </w:r>
    </w:p>
    <w:p w14:paraId="25409139" w14:textId="77777777" w:rsidR="00A243A3" w:rsidRPr="00703EDF" w:rsidRDefault="00A243A3" w:rsidP="003E36F9">
      <w:pPr>
        <w:numPr>
          <w:ilvl w:val="0"/>
          <w:numId w:val="12"/>
        </w:num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b/>
          <w:bCs/>
          <w:color w:val="365F91" w:themeColor="accent1" w:themeShade="BF"/>
          <w:sz w:val="36"/>
          <w:szCs w:val="36"/>
        </w:rPr>
        <w:t>Year 3</w:t>
      </w:r>
      <w:r>
        <w:rPr>
          <w:rFonts w:ascii="Calibri" w:eastAsiaTheme="majorEastAsia" w:hAnsi="Calibri" w:cs="Calibri"/>
          <w:b/>
          <w:bCs/>
          <w:color w:val="365F91" w:themeColor="accent1" w:themeShade="BF"/>
          <w:sz w:val="36"/>
          <w:szCs w:val="36"/>
        </w:rPr>
        <w:t>:</w:t>
      </w:r>
      <w:r w:rsidRPr="00703EDF">
        <w:rPr>
          <w:rFonts w:ascii="Calibri" w:eastAsiaTheme="majorEastAsia" w:hAnsi="Calibri" w:cs="Calibri"/>
          <w:b/>
          <w:bCs/>
          <w:color w:val="365F91" w:themeColor="accent1" w:themeShade="BF"/>
          <w:sz w:val="36"/>
          <w:szCs w:val="36"/>
        </w:rPr>
        <w:t xml:space="preserve"> </w:t>
      </w:r>
      <w:r w:rsidRPr="005760FE">
        <w:rPr>
          <w:rFonts w:ascii="Calibri" w:eastAsiaTheme="majorEastAsia" w:hAnsi="Calibri" w:cs="Calibri"/>
          <w:color w:val="365F91" w:themeColor="accent1" w:themeShade="BF"/>
          <w:sz w:val="36"/>
          <w:szCs w:val="36"/>
        </w:rPr>
        <w:t>M</w:t>
      </w:r>
      <w:r w:rsidRPr="00703EDF">
        <w:rPr>
          <w:rFonts w:ascii="Calibri" w:eastAsiaTheme="majorEastAsia" w:hAnsi="Calibri" w:cs="Calibri"/>
          <w:color w:val="365F91" w:themeColor="accent1" w:themeShade="BF"/>
          <w:sz w:val="36"/>
          <w:szCs w:val="36"/>
        </w:rPr>
        <w:t>arks full operational maturity, with high occupancy rates, event calendar saturation, and a fully stocked Pro Shop. The Lodge is projected to generate $8.4M in revenue against $4.85M in operating costs, with EBITDA surpassing $3.5M.</w:t>
      </w:r>
    </w:p>
    <w:p w14:paraId="3910040F" w14:textId="77777777" w:rsidR="00A243A3" w:rsidRPr="00836582" w:rsidRDefault="00A243A3" w:rsidP="00BB6F24">
      <w:pPr>
        <w:jc w:val="both"/>
        <w:rPr>
          <w:rFonts w:ascii="Calibri" w:eastAsiaTheme="majorEastAsia" w:hAnsi="Calibri" w:cs="Calibri"/>
          <w:b/>
          <w:bCs/>
          <w:color w:val="365F91" w:themeColor="accent1" w:themeShade="BF"/>
          <w:sz w:val="44"/>
          <w:szCs w:val="44"/>
        </w:rPr>
      </w:pPr>
      <w:r w:rsidRPr="00836582">
        <w:rPr>
          <w:rFonts w:ascii="Calibri" w:eastAsiaTheme="majorEastAsia" w:hAnsi="Calibri" w:cs="Calibri"/>
          <w:b/>
          <w:bCs/>
          <w:color w:val="365F91" w:themeColor="accent1" w:themeShade="BF"/>
          <w:sz w:val="44"/>
          <w:szCs w:val="44"/>
        </w:rPr>
        <w:t>Conclusion: Vision Meets Viability</w:t>
      </w:r>
    </w:p>
    <w:p w14:paraId="367890D0" w14:textId="77777777" w:rsidR="00A243A3" w:rsidRPr="00703EDF" w:rsidRDefault="00A243A3" w:rsidP="00BB6F24">
      <w:pPr>
        <w:jc w:val="both"/>
        <w:rPr>
          <w:rFonts w:ascii="Calibri" w:eastAsiaTheme="majorEastAsia" w:hAnsi="Calibri" w:cs="Calibri"/>
          <w:color w:val="365F91" w:themeColor="accent1" w:themeShade="BF"/>
          <w:sz w:val="36"/>
          <w:szCs w:val="36"/>
        </w:rPr>
      </w:pPr>
      <w:r w:rsidRPr="00703EDF">
        <w:rPr>
          <w:rFonts w:ascii="Calibri" w:eastAsiaTheme="majorEastAsia" w:hAnsi="Calibri" w:cs="Calibri"/>
          <w:color w:val="365F91" w:themeColor="accent1" w:themeShade="BF"/>
          <w:sz w:val="36"/>
          <w:szCs w:val="36"/>
        </w:rPr>
        <w:t>Pine Hills Lodge’s financial model is not only diverse but dynamic—capable of evolving with guest demand, blockchain integration, and DAO-led innovation. The convergence of wellness, history, and technology yields a robust and scalable operation with a clear path to profitability. By cultivating both immediate income and long-term value, the Lodge is poised to become a benchmark in regenerative luxury, digital access, and holistic destination design.</w:t>
      </w:r>
    </w:p>
    <w:p w14:paraId="4A583B7A" w14:textId="77777777" w:rsidR="00A243A3" w:rsidRPr="009F4650" w:rsidRDefault="00A243A3" w:rsidP="00BB6F24">
      <w:pPr>
        <w:jc w:val="both"/>
        <w:rPr>
          <w:rFonts w:ascii="Calibri" w:hAnsi="Calibri" w:cs="Calibri"/>
          <w:sz w:val="36"/>
          <w:szCs w:val="36"/>
        </w:rPr>
      </w:pPr>
    </w:p>
    <w:p w14:paraId="25953A1F" w14:textId="77777777" w:rsidR="002055CA" w:rsidRDefault="002055CA" w:rsidP="00BB6F24">
      <w:pPr>
        <w:jc w:val="both"/>
        <w:rPr>
          <w:rFonts w:asciiTheme="majorHAnsi" w:eastAsiaTheme="majorEastAsia" w:hAnsiTheme="majorHAnsi" w:cstheme="majorBidi"/>
          <w:b/>
          <w:bCs/>
          <w:color w:val="365F91" w:themeColor="accent1" w:themeShade="BF"/>
          <w:sz w:val="40"/>
          <w:szCs w:val="40"/>
        </w:rPr>
      </w:pPr>
      <w:r>
        <w:br w:type="page"/>
      </w:r>
    </w:p>
    <w:p w14:paraId="40AFBFBE" w14:textId="0AB6E5A9" w:rsidR="006A5D51" w:rsidRPr="00836582" w:rsidRDefault="006A5D51" w:rsidP="00BB6F24">
      <w:pPr>
        <w:pStyle w:val="Style1"/>
        <w:jc w:val="both"/>
        <w:rPr>
          <w:sz w:val="48"/>
          <w:szCs w:val="48"/>
        </w:rPr>
      </w:pPr>
      <w:r w:rsidRPr="00836582">
        <w:rPr>
          <w:sz w:val="48"/>
          <w:szCs w:val="48"/>
        </w:rPr>
        <w:lastRenderedPageBreak/>
        <w:t>1</w:t>
      </w:r>
      <w:r w:rsidR="002055CA" w:rsidRPr="00836582">
        <w:rPr>
          <w:sz w:val="48"/>
          <w:szCs w:val="48"/>
        </w:rPr>
        <w:t>7</w:t>
      </w:r>
      <w:r w:rsidRPr="00836582">
        <w:rPr>
          <w:sz w:val="48"/>
          <w:szCs w:val="48"/>
        </w:rPr>
        <w:t>. Basic Monthly Assumptions</w:t>
      </w:r>
    </w:p>
    <w:p w14:paraId="315BC347" w14:textId="77777777" w:rsidR="006A5D51" w:rsidRPr="00836582" w:rsidRDefault="006A5D51" w:rsidP="00BB6F24">
      <w:pPr>
        <w:spacing w:after="160" w:line="278" w:lineRule="auto"/>
        <w:jc w:val="both"/>
        <w:rPr>
          <w:rFonts w:ascii="Calibri" w:hAnsi="Calibri" w:cs="Calibri"/>
          <w:b/>
          <w:bCs/>
          <w:sz w:val="44"/>
          <w:szCs w:val="44"/>
        </w:rPr>
      </w:pPr>
      <w:r w:rsidRPr="00836582">
        <w:rPr>
          <w:rFonts w:ascii="Calibri" w:hAnsi="Calibri" w:cs="Calibri"/>
          <w:b/>
          <w:bCs/>
          <w:sz w:val="44"/>
          <w:szCs w:val="44"/>
        </w:rPr>
        <w:t>Key Assumptions:</w:t>
      </w:r>
    </w:p>
    <w:p w14:paraId="285F39CF" w14:textId="77777777" w:rsidR="006A5D51" w:rsidRPr="00A90F75" w:rsidRDefault="006A5D51" w:rsidP="003E36F9">
      <w:pPr>
        <w:numPr>
          <w:ilvl w:val="0"/>
          <w:numId w:val="7"/>
        </w:numPr>
        <w:spacing w:after="160" w:line="278" w:lineRule="auto"/>
        <w:jc w:val="both"/>
        <w:rPr>
          <w:rFonts w:ascii="Calibri" w:hAnsi="Calibri" w:cs="Calibri"/>
          <w:sz w:val="36"/>
          <w:szCs w:val="36"/>
        </w:rPr>
      </w:pPr>
      <w:r w:rsidRPr="00A90F75">
        <w:rPr>
          <w:rFonts w:ascii="Calibri" w:hAnsi="Calibri" w:cs="Calibri"/>
          <w:b/>
          <w:bCs/>
          <w:sz w:val="36"/>
          <w:szCs w:val="36"/>
        </w:rPr>
        <w:t>Number of Rooms Available</w:t>
      </w:r>
      <w:r w:rsidRPr="00A90F75">
        <w:rPr>
          <w:rFonts w:ascii="Calibri" w:hAnsi="Calibri" w:cs="Calibri"/>
          <w:sz w:val="36"/>
          <w:szCs w:val="36"/>
        </w:rPr>
        <w:t>: 17</w:t>
      </w:r>
    </w:p>
    <w:p w14:paraId="68398AD2" w14:textId="77777777" w:rsidR="006A5D51" w:rsidRPr="00A90F75" w:rsidRDefault="006A5D51" w:rsidP="003E36F9">
      <w:pPr>
        <w:numPr>
          <w:ilvl w:val="0"/>
          <w:numId w:val="7"/>
        </w:numPr>
        <w:spacing w:after="160" w:line="278" w:lineRule="auto"/>
        <w:jc w:val="both"/>
        <w:rPr>
          <w:rFonts w:ascii="Calibri" w:hAnsi="Calibri" w:cs="Calibri"/>
          <w:sz w:val="36"/>
          <w:szCs w:val="36"/>
        </w:rPr>
      </w:pPr>
      <w:r w:rsidRPr="00A90F75">
        <w:rPr>
          <w:rFonts w:ascii="Calibri" w:hAnsi="Calibri" w:cs="Calibri"/>
          <w:b/>
          <w:bCs/>
          <w:sz w:val="36"/>
          <w:szCs w:val="36"/>
        </w:rPr>
        <w:t>Average Daily Rate (ADR)</w:t>
      </w:r>
      <w:r w:rsidRPr="00A90F75">
        <w:rPr>
          <w:rFonts w:ascii="Calibri" w:hAnsi="Calibri" w:cs="Calibri"/>
          <w:sz w:val="36"/>
          <w:szCs w:val="36"/>
        </w:rPr>
        <w:t>: $180/night</w:t>
      </w:r>
      <w:r w:rsidRPr="00A90F75">
        <w:rPr>
          <w:rFonts w:ascii="Calibri" w:hAnsi="Calibri" w:cs="Calibri"/>
          <w:sz w:val="36"/>
          <w:szCs w:val="36"/>
        </w:rPr>
        <w:br/>
      </w:r>
      <w:r w:rsidRPr="00A90F75">
        <w:rPr>
          <w:rFonts w:ascii="Calibri" w:hAnsi="Calibri" w:cs="Calibri"/>
          <w:i/>
          <w:iCs/>
          <w:sz w:val="36"/>
          <w:szCs w:val="36"/>
        </w:rPr>
        <w:t>(based on typical rural/historic boutique lodges in Southern California)</w:t>
      </w:r>
    </w:p>
    <w:p w14:paraId="028F8537" w14:textId="77777777" w:rsidR="006A5D51" w:rsidRPr="00A90F75" w:rsidRDefault="006A5D51" w:rsidP="003E36F9">
      <w:pPr>
        <w:numPr>
          <w:ilvl w:val="0"/>
          <w:numId w:val="7"/>
        </w:numPr>
        <w:spacing w:after="160" w:line="278" w:lineRule="auto"/>
        <w:jc w:val="both"/>
        <w:rPr>
          <w:rFonts w:ascii="Calibri" w:hAnsi="Calibri" w:cs="Calibri"/>
          <w:sz w:val="36"/>
          <w:szCs w:val="36"/>
        </w:rPr>
      </w:pPr>
      <w:r w:rsidRPr="00A90F75">
        <w:rPr>
          <w:rFonts w:ascii="Calibri" w:hAnsi="Calibri" w:cs="Calibri"/>
          <w:b/>
          <w:bCs/>
          <w:sz w:val="36"/>
          <w:szCs w:val="36"/>
        </w:rPr>
        <w:t>Occupancy Rate</w:t>
      </w:r>
      <w:r w:rsidRPr="00A90F75">
        <w:rPr>
          <w:rFonts w:ascii="Calibri" w:hAnsi="Calibri" w:cs="Calibri"/>
          <w:sz w:val="36"/>
          <w:szCs w:val="36"/>
        </w:rPr>
        <w:t>: 50% (moderate), with higher on weekends</w:t>
      </w:r>
    </w:p>
    <w:p w14:paraId="56F64A2C" w14:textId="77777777" w:rsidR="006A5D51" w:rsidRPr="00A90F75" w:rsidRDefault="006A5D51" w:rsidP="003E36F9">
      <w:pPr>
        <w:numPr>
          <w:ilvl w:val="0"/>
          <w:numId w:val="7"/>
        </w:numPr>
        <w:spacing w:after="160" w:line="278" w:lineRule="auto"/>
        <w:jc w:val="both"/>
        <w:rPr>
          <w:rFonts w:ascii="Calibri" w:hAnsi="Calibri" w:cs="Calibri"/>
          <w:sz w:val="36"/>
          <w:szCs w:val="36"/>
        </w:rPr>
      </w:pPr>
      <w:r w:rsidRPr="00A90F75">
        <w:rPr>
          <w:rFonts w:ascii="Calibri" w:hAnsi="Calibri" w:cs="Calibri"/>
          <w:b/>
          <w:bCs/>
          <w:sz w:val="36"/>
          <w:szCs w:val="36"/>
        </w:rPr>
        <w:t>Number of Days in Month</w:t>
      </w:r>
      <w:r w:rsidRPr="00A90F75">
        <w:rPr>
          <w:rFonts w:ascii="Calibri" w:hAnsi="Calibri" w:cs="Calibri"/>
          <w:sz w:val="36"/>
          <w:szCs w:val="36"/>
        </w:rPr>
        <w:t>: 30</w:t>
      </w:r>
    </w:p>
    <w:p w14:paraId="418866DC" w14:textId="77777777" w:rsidR="006A5D51" w:rsidRPr="00A90F75" w:rsidRDefault="006A5D51" w:rsidP="003E36F9">
      <w:pPr>
        <w:numPr>
          <w:ilvl w:val="0"/>
          <w:numId w:val="7"/>
        </w:numPr>
        <w:spacing w:after="160" w:line="278" w:lineRule="auto"/>
        <w:jc w:val="both"/>
        <w:rPr>
          <w:rFonts w:ascii="Calibri" w:hAnsi="Calibri" w:cs="Calibri"/>
          <w:sz w:val="36"/>
          <w:szCs w:val="36"/>
        </w:rPr>
      </w:pPr>
      <w:r w:rsidRPr="00A90F75">
        <w:rPr>
          <w:rFonts w:ascii="Calibri" w:hAnsi="Calibri" w:cs="Calibri"/>
          <w:b/>
          <w:bCs/>
          <w:sz w:val="36"/>
          <w:szCs w:val="36"/>
        </w:rPr>
        <w:t>Variable Operating Costs per Room per Night</w:t>
      </w:r>
      <w:r w:rsidRPr="00A90F75">
        <w:rPr>
          <w:rFonts w:ascii="Calibri" w:hAnsi="Calibri" w:cs="Calibri"/>
          <w:sz w:val="36"/>
          <w:szCs w:val="36"/>
        </w:rPr>
        <w:t>: ~$50 (cleaning, laundry, consumables, etc.)</w:t>
      </w:r>
    </w:p>
    <w:p w14:paraId="28DECD7B" w14:textId="77777777" w:rsidR="006A5D51" w:rsidRPr="00A90F75" w:rsidRDefault="006A5D51" w:rsidP="003E36F9">
      <w:pPr>
        <w:numPr>
          <w:ilvl w:val="0"/>
          <w:numId w:val="7"/>
        </w:numPr>
        <w:spacing w:after="160" w:line="278" w:lineRule="auto"/>
        <w:jc w:val="both"/>
        <w:rPr>
          <w:rFonts w:ascii="Calibri" w:hAnsi="Calibri" w:cs="Calibri"/>
          <w:sz w:val="36"/>
          <w:szCs w:val="36"/>
        </w:rPr>
      </w:pPr>
      <w:r w:rsidRPr="00A90F75">
        <w:rPr>
          <w:rFonts w:ascii="Calibri" w:hAnsi="Calibri" w:cs="Calibri"/>
          <w:b/>
          <w:bCs/>
          <w:sz w:val="36"/>
          <w:szCs w:val="36"/>
        </w:rPr>
        <w:t>Fixed Monthly Overhead</w:t>
      </w:r>
      <w:r w:rsidRPr="00A90F75">
        <w:rPr>
          <w:rFonts w:ascii="Calibri" w:hAnsi="Calibri" w:cs="Calibri"/>
          <w:sz w:val="36"/>
          <w:szCs w:val="36"/>
        </w:rPr>
        <w:t>: ~$20,000 (salaries, utilities, insurance, marketing, etc.)</w:t>
      </w:r>
    </w:p>
    <w:p w14:paraId="067DAD12" w14:textId="77777777" w:rsidR="006A5D51" w:rsidRPr="00836582" w:rsidRDefault="006A5D51" w:rsidP="00BB6F24">
      <w:pPr>
        <w:spacing w:after="160" w:line="278" w:lineRule="auto"/>
        <w:jc w:val="both"/>
        <w:rPr>
          <w:rFonts w:ascii="Calibri" w:hAnsi="Calibri" w:cs="Calibri"/>
          <w:b/>
          <w:bCs/>
          <w:sz w:val="44"/>
          <w:szCs w:val="44"/>
        </w:rPr>
      </w:pPr>
      <w:r w:rsidRPr="00836582">
        <w:rPr>
          <w:rFonts w:ascii="Calibri" w:hAnsi="Calibri" w:cs="Calibri"/>
          <w:b/>
          <w:bCs/>
          <w:sz w:val="44"/>
          <w:szCs w:val="44"/>
        </w:rPr>
        <w:t>Sample Month Bookings:</w:t>
      </w:r>
    </w:p>
    <w:p w14:paraId="1E6546A9" w14:textId="77777777" w:rsidR="006A5D51" w:rsidRPr="00A90F75" w:rsidRDefault="006A5D51" w:rsidP="003E36F9">
      <w:pPr>
        <w:numPr>
          <w:ilvl w:val="0"/>
          <w:numId w:val="8"/>
        </w:numPr>
        <w:spacing w:after="160" w:line="278" w:lineRule="auto"/>
        <w:jc w:val="both"/>
        <w:rPr>
          <w:rFonts w:ascii="Calibri" w:hAnsi="Calibri" w:cs="Calibri"/>
          <w:sz w:val="36"/>
          <w:szCs w:val="36"/>
        </w:rPr>
      </w:pPr>
      <w:r w:rsidRPr="00A90F75">
        <w:rPr>
          <w:rFonts w:ascii="Calibri" w:hAnsi="Calibri" w:cs="Calibri"/>
          <w:b/>
          <w:bCs/>
          <w:sz w:val="36"/>
          <w:szCs w:val="36"/>
        </w:rPr>
        <w:t>Room Nights Booked (50% occupancy)</w:t>
      </w:r>
      <w:r w:rsidRPr="00A90F75">
        <w:rPr>
          <w:rFonts w:ascii="Calibri" w:hAnsi="Calibri" w:cs="Calibri"/>
          <w:sz w:val="36"/>
          <w:szCs w:val="36"/>
        </w:rPr>
        <w:t xml:space="preserve"> = 17 rooms × 30 days × 0.50 = </w:t>
      </w:r>
      <w:r w:rsidRPr="00A90F75">
        <w:rPr>
          <w:rFonts w:ascii="Calibri" w:hAnsi="Calibri" w:cs="Calibri"/>
          <w:b/>
          <w:bCs/>
          <w:sz w:val="36"/>
          <w:szCs w:val="36"/>
        </w:rPr>
        <w:t>255 room nights</w:t>
      </w:r>
    </w:p>
    <w:p w14:paraId="2E5480EF" w14:textId="77777777" w:rsidR="006A5D51" w:rsidRPr="00A90F75" w:rsidRDefault="006A5D51" w:rsidP="003E36F9">
      <w:pPr>
        <w:numPr>
          <w:ilvl w:val="0"/>
          <w:numId w:val="8"/>
        </w:numPr>
        <w:spacing w:after="160" w:line="278" w:lineRule="auto"/>
        <w:jc w:val="both"/>
        <w:rPr>
          <w:rFonts w:ascii="Calibri" w:hAnsi="Calibri" w:cs="Calibri"/>
          <w:sz w:val="36"/>
          <w:szCs w:val="36"/>
        </w:rPr>
      </w:pPr>
      <w:r w:rsidRPr="00A90F75">
        <w:rPr>
          <w:rFonts w:ascii="Calibri" w:hAnsi="Calibri" w:cs="Calibri"/>
          <w:b/>
          <w:bCs/>
          <w:sz w:val="36"/>
          <w:szCs w:val="36"/>
        </w:rPr>
        <w:t>Total Room Revenue</w:t>
      </w:r>
      <w:r w:rsidRPr="00A90F75">
        <w:rPr>
          <w:rFonts w:ascii="Calibri" w:hAnsi="Calibri" w:cs="Calibri"/>
          <w:sz w:val="36"/>
          <w:szCs w:val="36"/>
        </w:rPr>
        <w:t xml:space="preserve"> = 255 × $180 = </w:t>
      </w:r>
      <w:r w:rsidRPr="00A90F75">
        <w:rPr>
          <w:rFonts w:ascii="Calibri" w:hAnsi="Calibri" w:cs="Calibri"/>
          <w:b/>
          <w:bCs/>
          <w:sz w:val="36"/>
          <w:szCs w:val="36"/>
        </w:rPr>
        <w:t>$45,900</w:t>
      </w:r>
    </w:p>
    <w:p w14:paraId="7AE32BDC" w14:textId="77777777" w:rsidR="006A5D51" w:rsidRPr="00A90F75" w:rsidRDefault="006A5D51" w:rsidP="003E36F9">
      <w:pPr>
        <w:numPr>
          <w:ilvl w:val="0"/>
          <w:numId w:val="8"/>
        </w:numPr>
        <w:spacing w:after="160" w:line="278" w:lineRule="auto"/>
        <w:jc w:val="both"/>
        <w:rPr>
          <w:rFonts w:ascii="Calibri" w:hAnsi="Calibri" w:cs="Calibri"/>
          <w:sz w:val="36"/>
          <w:szCs w:val="36"/>
        </w:rPr>
      </w:pPr>
      <w:r w:rsidRPr="00A90F75">
        <w:rPr>
          <w:rFonts w:ascii="Calibri" w:hAnsi="Calibri" w:cs="Calibri"/>
          <w:b/>
          <w:bCs/>
          <w:sz w:val="36"/>
          <w:szCs w:val="36"/>
        </w:rPr>
        <w:t>Variable Costs</w:t>
      </w:r>
      <w:r w:rsidRPr="00A90F75">
        <w:rPr>
          <w:rFonts w:ascii="Calibri" w:hAnsi="Calibri" w:cs="Calibri"/>
          <w:sz w:val="36"/>
          <w:szCs w:val="36"/>
        </w:rPr>
        <w:t xml:space="preserve"> = 255 × $50 = </w:t>
      </w:r>
      <w:r w:rsidRPr="00A90F75">
        <w:rPr>
          <w:rFonts w:ascii="Calibri" w:hAnsi="Calibri" w:cs="Calibri"/>
          <w:b/>
          <w:bCs/>
          <w:sz w:val="36"/>
          <w:szCs w:val="36"/>
        </w:rPr>
        <w:t>$12,750</w:t>
      </w:r>
    </w:p>
    <w:p w14:paraId="78168B5B" w14:textId="77777777" w:rsidR="006A5D51" w:rsidRPr="00A90F75" w:rsidRDefault="006A5D51" w:rsidP="003E36F9">
      <w:pPr>
        <w:numPr>
          <w:ilvl w:val="0"/>
          <w:numId w:val="8"/>
        </w:numPr>
        <w:spacing w:after="160" w:line="278" w:lineRule="auto"/>
        <w:jc w:val="both"/>
        <w:rPr>
          <w:rFonts w:ascii="Calibri" w:hAnsi="Calibri" w:cs="Calibri"/>
          <w:sz w:val="36"/>
          <w:szCs w:val="36"/>
        </w:rPr>
      </w:pPr>
      <w:r w:rsidRPr="00A90F75">
        <w:rPr>
          <w:rFonts w:ascii="Calibri" w:hAnsi="Calibri" w:cs="Calibri"/>
          <w:b/>
          <w:bCs/>
          <w:sz w:val="36"/>
          <w:szCs w:val="36"/>
        </w:rPr>
        <w:t>Fixed Costs</w:t>
      </w:r>
      <w:r w:rsidRPr="00A90F75">
        <w:rPr>
          <w:rFonts w:ascii="Calibri" w:hAnsi="Calibri" w:cs="Calibri"/>
          <w:sz w:val="36"/>
          <w:szCs w:val="36"/>
        </w:rPr>
        <w:t xml:space="preserve"> = $20,000</w:t>
      </w:r>
    </w:p>
    <w:p w14:paraId="13ED2CC1" w14:textId="77777777" w:rsidR="006A5D51" w:rsidRPr="003A4AEC" w:rsidRDefault="006A5D51" w:rsidP="00BB6F24">
      <w:pPr>
        <w:spacing w:after="160" w:line="278" w:lineRule="auto"/>
        <w:jc w:val="both"/>
        <w:rPr>
          <w:rFonts w:ascii="Calibri" w:hAnsi="Calibri" w:cs="Calibri"/>
          <w:b/>
          <w:bCs/>
          <w:sz w:val="44"/>
          <w:szCs w:val="44"/>
        </w:rPr>
      </w:pPr>
      <w:r w:rsidRPr="003A4AEC">
        <w:rPr>
          <w:rFonts w:ascii="Calibri" w:hAnsi="Calibri" w:cs="Calibri"/>
          <w:b/>
          <w:bCs/>
          <w:sz w:val="44"/>
          <w:szCs w:val="44"/>
        </w:rPr>
        <w:t>Sample Monthly Profit: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99"/>
        <w:gridCol w:w="1478"/>
      </w:tblGrid>
      <w:tr w:rsidR="006A5D51" w:rsidRPr="00A90F75" w14:paraId="19CE8530" w14:textId="77777777">
        <w:trPr>
          <w:tblHeader/>
          <w:tblCellSpacing w:w="15" w:type="dxa"/>
        </w:trPr>
        <w:tc>
          <w:tcPr>
            <w:tcW w:w="0" w:type="auto"/>
            <w:vAlign w:val="center"/>
            <w:hideMark/>
          </w:tcPr>
          <w:p w14:paraId="0CDAA3FC" w14:textId="77777777" w:rsidR="006A5D51" w:rsidRPr="00A90F75" w:rsidRDefault="006A5D51" w:rsidP="00BB6F24">
            <w:pPr>
              <w:spacing w:after="160" w:line="278" w:lineRule="auto"/>
              <w:jc w:val="both"/>
              <w:rPr>
                <w:rFonts w:ascii="Calibri" w:hAnsi="Calibri" w:cs="Calibri"/>
                <w:b/>
                <w:bCs/>
                <w:sz w:val="36"/>
                <w:szCs w:val="36"/>
              </w:rPr>
            </w:pPr>
            <w:r w:rsidRPr="00A90F75">
              <w:rPr>
                <w:rFonts w:ascii="Calibri" w:hAnsi="Calibri" w:cs="Calibri"/>
                <w:b/>
                <w:bCs/>
                <w:sz w:val="36"/>
                <w:szCs w:val="36"/>
              </w:rPr>
              <w:lastRenderedPageBreak/>
              <w:t>Item</w:t>
            </w:r>
          </w:p>
        </w:tc>
        <w:tc>
          <w:tcPr>
            <w:tcW w:w="0" w:type="auto"/>
            <w:vAlign w:val="center"/>
            <w:hideMark/>
          </w:tcPr>
          <w:p w14:paraId="3AD1B30B" w14:textId="77777777" w:rsidR="006A5D51" w:rsidRPr="00A90F75" w:rsidRDefault="006A5D51" w:rsidP="00BB6F24">
            <w:pPr>
              <w:spacing w:after="160" w:line="278" w:lineRule="auto"/>
              <w:jc w:val="both"/>
              <w:rPr>
                <w:rFonts w:ascii="Calibri" w:hAnsi="Calibri" w:cs="Calibri"/>
                <w:b/>
                <w:bCs/>
                <w:sz w:val="36"/>
                <w:szCs w:val="36"/>
              </w:rPr>
            </w:pPr>
            <w:r w:rsidRPr="00A90F75">
              <w:rPr>
                <w:rFonts w:ascii="Calibri" w:hAnsi="Calibri" w:cs="Calibri"/>
                <w:b/>
                <w:bCs/>
                <w:sz w:val="36"/>
                <w:szCs w:val="36"/>
              </w:rPr>
              <w:t>Amount</w:t>
            </w:r>
          </w:p>
        </w:tc>
      </w:tr>
      <w:tr w:rsidR="006A5D51" w:rsidRPr="00A90F75" w14:paraId="12602952" w14:textId="77777777">
        <w:trPr>
          <w:tblCellSpacing w:w="15" w:type="dxa"/>
        </w:trPr>
        <w:tc>
          <w:tcPr>
            <w:tcW w:w="0" w:type="auto"/>
            <w:vAlign w:val="center"/>
            <w:hideMark/>
          </w:tcPr>
          <w:p w14:paraId="22D85443"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sz w:val="36"/>
                <w:szCs w:val="36"/>
              </w:rPr>
              <w:t>Gross Room Revenue</w:t>
            </w:r>
          </w:p>
        </w:tc>
        <w:tc>
          <w:tcPr>
            <w:tcW w:w="0" w:type="auto"/>
            <w:vAlign w:val="center"/>
            <w:hideMark/>
          </w:tcPr>
          <w:p w14:paraId="60254F4D"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sz w:val="36"/>
                <w:szCs w:val="36"/>
              </w:rPr>
              <w:t>$45,900</w:t>
            </w:r>
          </w:p>
        </w:tc>
      </w:tr>
      <w:tr w:rsidR="006A5D51" w:rsidRPr="00A90F75" w14:paraId="7FF18FBE" w14:textId="77777777">
        <w:trPr>
          <w:tblCellSpacing w:w="15" w:type="dxa"/>
        </w:trPr>
        <w:tc>
          <w:tcPr>
            <w:tcW w:w="0" w:type="auto"/>
            <w:vAlign w:val="center"/>
            <w:hideMark/>
          </w:tcPr>
          <w:p w14:paraId="0E1DFB4B"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sz w:val="36"/>
                <w:szCs w:val="36"/>
              </w:rPr>
              <w:t>Less: Variable Costs</w:t>
            </w:r>
          </w:p>
        </w:tc>
        <w:tc>
          <w:tcPr>
            <w:tcW w:w="0" w:type="auto"/>
            <w:vAlign w:val="center"/>
            <w:hideMark/>
          </w:tcPr>
          <w:p w14:paraId="2F3E312E"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sz w:val="36"/>
                <w:szCs w:val="36"/>
              </w:rPr>
              <w:t>($12,750)</w:t>
            </w:r>
          </w:p>
        </w:tc>
      </w:tr>
      <w:tr w:rsidR="006A5D51" w:rsidRPr="00A90F75" w14:paraId="64D96886" w14:textId="77777777">
        <w:trPr>
          <w:tblCellSpacing w:w="15" w:type="dxa"/>
        </w:trPr>
        <w:tc>
          <w:tcPr>
            <w:tcW w:w="0" w:type="auto"/>
            <w:vAlign w:val="center"/>
            <w:hideMark/>
          </w:tcPr>
          <w:p w14:paraId="71246AA6"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sz w:val="36"/>
                <w:szCs w:val="36"/>
              </w:rPr>
              <w:t>Less: Fixed Costs</w:t>
            </w:r>
          </w:p>
        </w:tc>
        <w:tc>
          <w:tcPr>
            <w:tcW w:w="0" w:type="auto"/>
            <w:vAlign w:val="center"/>
            <w:hideMark/>
          </w:tcPr>
          <w:p w14:paraId="1D1C619C"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sz w:val="36"/>
                <w:szCs w:val="36"/>
              </w:rPr>
              <w:t>($20,000)</w:t>
            </w:r>
          </w:p>
        </w:tc>
      </w:tr>
      <w:tr w:rsidR="006A5D51" w:rsidRPr="00A90F75" w14:paraId="4525409B" w14:textId="77777777">
        <w:trPr>
          <w:tblCellSpacing w:w="15" w:type="dxa"/>
        </w:trPr>
        <w:tc>
          <w:tcPr>
            <w:tcW w:w="0" w:type="auto"/>
            <w:vAlign w:val="center"/>
            <w:hideMark/>
          </w:tcPr>
          <w:p w14:paraId="038BC822"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b/>
                <w:bCs/>
                <w:sz w:val="36"/>
                <w:szCs w:val="36"/>
              </w:rPr>
              <w:t>Estimated Net Profit</w:t>
            </w:r>
          </w:p>
        </w:tc>
        <w:tc>
          <w:tcPr>
            <w:tcW w:w="0" w:type="auto"/>
            <w:vAlign w:val="center"/>
            <w:hideMark/>
          </w:tcPr>
          <w:p w14:paraId="24895F99"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b/>
                <w:bCs/>
                <w:sz w:val="36"/>
                <w:szCs w:val="36"/>
              </w:rPr>
              <w:t>$13,150</w:t>
            </w:r>
          </w:p>
        </w:tc>
      </w:tr>
    </w:tbl>
    <w:p w14:paraId="412C53D9" w14:textId="77777777" w:rsidR="006A5D51" w:rsidRPr="00A90F75" w:rsidRDefault="006A5D51" w:rsidP="00BB6F24">
      <w:pPr>
        <w:spacing w:after="160" w:line="278" w:lineRule="auto"/>
        <w:jc w:val="both"/>
        <w:rPr>
          <w:rFonts w:ascii="Calibri" w:hAnsi="Calibri" w:cs="Calibri"/>
          <w:b/>
          <w:bCs/>
          <w:sz w:val="36"/>
          <w:szCs w:val="36"/>
        </w:rPr>
      </w:pPr>
      <w:r w:rsidRPr="00A90F75">
        <w:rPr>
          <w:rFonts w:ascii="Calibri" w:hAnsi="Calibri" w:cs="Calibri"/>
          <w:b/>
          <w:bCs/>
          <w:sz w:val="36"/>
          <w:szCs w:val="36"/>
        </w:rPr>
        <w:t>Higher Occupancy Scenario (70%):</w:t>
      </w:r>
    </w:p>
    <w:p w14:paraId="5C9987FE" w14:textId="77777777" w:rsidR="006A5D51" w:rsidRPr="00A90F75" w:rsidRDefault="006A5D51" w:rsidP="00BB6F24">
      <w:pPr>
        <w:spacing w:after="160" w:line="278" w:lineRule="auto"/>
        <w:jc w:val="both"/>
        <w:rPr>
          <w:rFonts w:ascii="Calibri" w:hAnsi="Calibri" w:cs="Calibri"/>
          <w:sz w:val="36"/>
          <w:szCs w:val="36"/>
        </w:rPr>
      </w:pPr>
      <w:r w:rsidRPr="00A90F75">
        <w:rPr>
          <w:rFonts w:ascii="Calibri" w:hAnsi="Calibri" w:cs="Calibri"/>
          <w:sz w:val="36"/>
          <w:szCs w:val="36"/>
        </w:rPr>
        <w:t>If occupancy increases to 70% with same ADR:</w:t>
      </w:r>
    </w:p>
    <w:p w14:paraId="09030527" w14:textId="77777777" w:rsidR="006A5D51" w:rsidRPr="00A90F75" w:rsidRDefault="006A5D51" w:rsidP="003E36F9">
      <w:pPr>
        <w:numPr>
          <w:ilvl w:val="0"/>
          <w:numId w:val="9"/>
        </w:numPr>
        <w:spacing w:after="160" w:line="278" w:lineRule="auto"/>
        <w:jc w:val="both"/>
        <w:rPr>
          <w:rFonts w:ascii="Calibri" w:hAnsi="Calibri" w:cs="Calibri"/>
          <w:sz w:val="36"/>
          <w:szCs w:val="36"/>
        </w:rPr>
      </w:pPr>
      <w:r w:rsidRPr="00A90F75">
        <w:rPr>
          <w:rFonts w:ascii="Calibri" w:hAnsi="Calibri" w:cs="Calibri"/>
          <w:sz w:val="36"/>
          <w:szCs w:val="36"/>
        </w:rPr>
        <w:t xml:space="preserve">Room nights = 17 × 30 × 0.70 = </w:t>
      </w:r>
      <w:r w:rsidRPr="00A90F75">
        <w:rPr>
          <w:rFonts w:ascii="Calibri" w:hAnsi="Calibri" w:cs="Calibri"/>
          <w:b/>
          <w:bCs/>
          <w:sz w:val="36"/>
          <w:szCs w:val="36"/>
        </w:rPr>
        <w:t>357</w:t>
      </w:r>
    </w:p>
    <w:p w14:paraId="53E94F88" w14:textId="77777777" w:rsidR="006A5D51" w:rsidRPr="00A90F75" w:rsidRDefault="006A5D51" w:rsidP="003E36F9">
      <w:pPr>
        <w:numPr>
          <w:ilvl w:val="0"/>
          <w:numId w:val="9"/>
        </w:numPr>
        <w:spacing w:after="160" w:line="278" w:lineRule="auto"/>
        <w:jc w:val="both"/>
        <w:rPr>
          <w:rFonts w:ascii="Calibri" w:hAnsi="Calibri" w:cs="Calibri"/>
          <w:sz w:val="36"/>
          <w:szCs w:val="36"/>
        </w:rPr>
      </w:pPr>
      <w:r w:rsidRPr="00A90F75">
        <w:rPr>
          <w:rFonts w:ascii="Calibri" w:hAnsi="Calibri" w:cs="Calibri"/>
          <w:sz w:val="36"/>
          <w:szCs w:val="36"/>
        </w:rPr>
        <w:t xml:space="preserve">Revenue = 357 × $180 = </w:t>
      </w:r>
      <w:r w:rsidRPr="00A90F75">
        <w:rPr>
          <w:rFonts w:ascii="Calibri" w:hAnsi="Calibri" w:cs="Calibri"/>
          <w:b/>
          <w:bCs/>
          <w:sz w:val="36"/>
          <w:szCs w:val="36"/>
        </w:rPr>
        <w:t>$64,260</w:t>
      </w:r>
    </w:p>
    <w:p w14:paraId="389CEE3F" w14:textId="77777777" w:rsidR="006A5D51" w:rsidRPr="00A90F75" w:rsidRDefault="006A5D51" w:rsidP="003E36F9">
      <w:pPr>
        <w:numPr>
          <w:ilvl w:val="0"/>
          <w:numId w:val="9"/>
        </w:numPr>
        <w:spacing w:after="160" w:line="278" w:lineRule="auto"/>
        <w:jc w:val="both"/>
        <w:rPr>
          <w:rFonts w:ascii="Calibri" w:hAnsi="Calibri" w:cs="Calibri"/>
          <w:sz w:val="36"/>
          <w:szCs w:val="36"/>
        </w:rPr>
      </w:pPr>
      <w:r w:rsidRPr="00A90F75">
        <w:rPr>
          <w:rFonts w:ascii="Calibri" w:hAnsi="Calibri" w:cs="Calibri"/>
          <w:sz w:val="36"/>
          <w:szCs w:val="36"/>
        </w:rPr>
        <w:t xml:space="preserve">Variable costs = 357 × $50 = </w:t>
      </w:r>
      <w:r w:rsidRPr="00A90F75">
        <w:rPr>
          <w:rFonts w:ascii="Calibri" w:hAnsi="Calibri" w:cs="Calibri"/>
          <w:b/>
          <w:bCs/>
          <w:sz w:val="36"/>
          <w:szCs w:val="36"/>
        </w:rPr>
        <w:t>$17,850</w:t>
      </w:r>
    </w:p>
    <w:p w14:paraId="776CB88E" w14:textId="77777777" w:rsidR="006A5D51" w:rsidRPr="00A90F75" w:rsidRDefault="006A5D51" w:rsidP="003E36F9">
      <w:pPr>
        <w:numPr>
          <w:ilvl w:val="0"/>
          <w:numId w:val="9"/>
        </w:numPr>
        <w:spacing w:after="160" w:line="278" w:lineRule="auto"/>
        <w:jc w:val="both"/>
        <w:rPr>
          <w:rFonts w:ascii="Calibri" w:hAnsi="Calibri" w:cs="Calibri"/>
          <w:sz w:val="36"/>
          <w:szCs w:val="36"/>
        </w:rPr>
      </w:pPr>
      <w:r w:rsidRPr="00A90F75">
        <w:rPr>
          <w:rFonts w:ascii="Calibri" w:hAnsi="Calibri" w:cs="Calibri"/>
          <w:sz w:val="36"/>
          <w:szCs w:val="36"/>
        </w:rPr>
        <w:t xml:space="preserve">Net Profit = $64,260 – $17,850 – $20,000 = </w:t>
      </w:r>
      <w:r w:rsidRPr="00A90F75">
        <w:rPr>
          <w:rFonts w:ascii="Calibri" w:hAnsi="Calibri" w:cs="Calibri"/>
          <w:b/>
          <w:bCs/>
          <w:sz w:val="36"/>
          <w:szCs w:val="36"/>
        </w:rPr>
        <w:t>$26,410</w:t>
      </w:r>
    </w:p>
    <w:p w14:paraId="20F11F57" w14:textId="77777777" w:rsidR="006A5D51" w:rsidRPr="003A4AEC" w:rsidRDefault="006A5D51" w:rsidP="00BB6F24">
      <w:pPr>
        <w:spacing w:after="160" w:line="278" w:lineRule="auto"/>
        <w:jc w:val="both"/>
        <w:rPr>
          <w:rFonts w:ascii="Calibri" w:hAnsi="Calibri" w:cs="Calibri"/>
          <w:b/>
          <w:bCs/>
          <w:sz w:val="44"/>
          <w:szCs w:val="44"/>
        </w:rPr>
      </w:pPr>
      <w:r w:rsidRPr="003A4AEC">
        <w:rPr>
          <w:rFonts w:ascii="Calibri" w:hAnsi="Calibri" w:cs="Calibri"/>
          <w:b/>
          <w:bCs/>
          <w:sz w:val="44"/>
          <w:szCs w:val="44"/>
        </w:rPr>
        <w:t>Summary:</w:t>
      </w:r>
    </w:p>
    <w:p w14:paraId="5D4C1AE7" w14:textId="77777777" w:rsidR="006A5D51" w:rsidRPr="00A90F75" w:rsidRDefault="006A5D51" w:rsidP="003E36F9">
      <w:pPr>
        <w:numPr>
          <w:ilvl w:val="0"/>
          <w:numId w:val="10"/>
        </w:numPr>
        <w:spacing w:after="160" w:line="278" w:lineRule="auto"/>
        <w:jc w:val="both"/>
        <w:rPr>
          <w:rFonts w:ascii="Calibri" w:hAnsi="Calibri" w:cs="Calibri"/>
          <w:sz w:val="36"/>
          <w:szCs w:val="36"/>
        </w:rPr>
      </w:pPr>
      <w:r w:rsidRPr="00A90F75">
        <w:rPr>
          <w:rFonts w:ascii="Calibri" w:hAnsi="Calibri" w:cs="Calibri"/>
          <w:sz w:val="36"/>
          <w:szCs w:val="36"/>
        </w:rPr>
        <w:t xml:space="preserve">At </w:t>
      </w:r>
      <w:r w:rsidRPr="00A90F75">
        <w:rPr>
          <w:rFonts w:ascii="Calibri" w:hAnsi="Calibri" w:cs="Calibri"/>
          <w:b/>
          <w:bCs/>
          <w:sz w:val="36"/>
          <w:szCs w:val="36"/>
        </w:rPr>
        <w:t>50% occupancy</w:t>
      </w:r>
      <w:r w:rsidRPr="00A90F75">
        <w:rPr>
          <w:rFonts w:ascii="Calibri" w:hAnsi="Calibri" w:cs="Calibri"/>
          <w:sz w:val="36"/>
          <w:szCs w:val="36"/>
        </w:rPr>
        <w:t>, Pine Hills Lodge may yield ~$13,000/month in net profit.</w:t>
      </w:r>
    </w:p>
    <w:p w14:paraId="4BB10900" w14:textId="77777777" w:rsidR="006A5D51" w:rsidRPr="00A90F75" w:rsidRDefault="006A5D51" w:rsidP="003E36F9">
      <w:pPr>
        <w:numPr>
          <w:ilvl w:val="0"/>
          <w:numId w:val="10"/>
        </w:numPr>
        <w:spacing w:after="160" w:line="278" w:lineRule="auto"/>
        <w:jc w:val="both"/>
        <w:rPr>
          <w:rFonts w:ascii="Calibri" w:hAnsi="Calibri" w:cs="Calibri"/>
          <w:sz w:val="36"/>
          <w:szCs w:val="36"/>
        </w:rPr>
      </w:pPr>
      <w:r w:rsidRPr="00A90F75">
        <w:rPr>
          <w:rFonts w:ascii="Calibri" w:hAnsi="Calibri" w:cs="Calibri"/>
          <w:sz w:val="36"/>
          <w:szCs w:val="36"/>
        </w:rPr>
        <w:t xml:space="preserve">At </w:t>
      </w:r>
      <w:r w:rsidRPr="00A90F75">
        <w:rPr>
          <w:rFonts w:ascii="Calibri" w:hAnsi="Calibri" w:cs="Calibri"/>
          <w:b/>
          <w:bCs/>
          <w:sz w:val="36"/>
          <w:szCs w:val="36"/>
        </w:rPr>
        <w:t>70% occupancy</w:t>
      </w:r>
      <w:r w:rsidRPr="00A90F75">
        <w:rPr>
          <w:rFonts w:ascii="Calibri" w:hAnsi="Calibri" w:cs="Calibri"/>
          <w:sz w:val="36"/>
          <w:szCs w:val="36"/>
        </w:rPr>
        <w:t>, that could rise to ~$26,000/month.</w:t>
      </w:r>
    </w:p>
    <w:p w14:paraId="61B33338" w14:textId="77777777" w:rsidR="006A5D51" w:rsidRPr="00A90F75" w:rsidRDefault="006A5D51" w:rsidP="003E36F9">
      <w:pPr>
        <w:numPr>
          <w:ilvl w:val="0"/>
          <w:numId w:val="10"/>
        </w:numPr>
        <w:spacing w:after="160" w:line="278" w:lineRule="auto"/>
        <w:jc w:val="both"/>
        <w:rPr>
          <w:rFonts w:ascii="Calibri" w:hAnsi="Calibri" w:cs="Calibri"/>
          <w:sz w:val="36"/>
          <w:szCs w:val="36"/>
        </w:rPr>
      </w:pPr>
      <w:r w:rsidRPr="00A90F75">
        <w:rPr>
          <w:rFonts w:ascii="Calibri" w:hAnsi="Calibri" w:cs="Calibri"/>
          <w:sz w:val="36"/>
          <w:szCs w:val="36"/>
        </w:rPr>
        <w:t>Profit can improve with:</w:t>
      </w:r>
    </w:p>
    <w:p w14:paraId="32C0CC9A" w14:textId="7C23987F" w:rsidR="006A5D51" w:rsidRPr="00A90F75" w:rsidRDefault="006A5D51" w:rsidP="003E36F9">
      <w:pPr>
        <w:numPr>
          <w:ilvl w:val="1"/>
          <w:numId w:val="10"/>
        </w:numPr>
        <w:spacing w:after="160" w:line="278" w:lineRule="auto"/>
        <w:jc w:val="both"/>
        <w:rPr>
          <w:rFonts w:ascii="Calibri" w:hAnsi="Calibri" w:cs="Calibri"/>
          <w:sz w:val="36"/>
          <w:szCs w:val="36"/>
        </w:rPr>
      </w:pPr>
      <w:r w:rsidRPr="00A90F75">
        <w:rPr>
          <w:rFonts w:ascii="Calibri" w:hAnsi="Calibri" w:cs="Calibri"/>
          <w:sz w:val="36"/>
          <w:szCs w:val="36"/>
        </w:rPr>
        <w:t>Higher ADR (premium pricing on weekends events)</w:t>
      </w:r>
    </w:p>
    <w:p w14:paraId="297600F2" w14:textId="77777777" w:rsidR="006A5D51" w:rsidRPr="00A90F75" w:rsidRDefault="006A5D51" w:rsidP="003E36F9">
      <w:pPr>
        <w:numPr>
          <w:ilvl w:val="1"/>
          <w:numId w:val="10"/>
        </w:numPr>
        <w:spacing w:after="160" w:line="278" w:lineRule="auto"/>
        <w:jc w:val="both"/>
        <w:rPr>
          <w:rFonts w:ascii="Calibri" w:hAnsi="Calibri" w:cs="Calibri"/>
          <w:sz w:val="36"/>
          <w:szCs w:val="36"/>
        </w:rPr>
      </w:pPr>
      <w:r w:rsidRPr="00A90F75">
        <w:rPr>
          <w:rFonts w:ascii="Calibri" w:hAnsi="Calibri" w:cs="Calibri"/>
          <w:sz w:val="36"/>
          <w:szCs w:val="36"/>
        </w:rPr>
        <w:t>Selling add-ons (meals, spa, venue use)</w:t>
      </w:r>
    </w:p>
    <w:p w14:paraId="2F0F04F4" w14:textId="77777777" w:rsidR="006A5D51" w:rsidRPr="00A90F75" w:rsidRDefault="006A5D51" w:rsidP="003E36F9">
      <w:pPr>
        <w:numPr>
          <w:ilvl w:val="1"/>
          <w:numId w:val="10"/>
        </w:numPr>
        <w:spacing w:after="160" w:line="278" w:lineRule="auto"/>
        <w:jc w:val="both"/>
        <w:rPr>
          <w:rFonts w:ascii="Calibri" w:hAnsi="Calibri" w:cs="Calibri"/>
          <w:sz w:val="36"/>
          <w:szCs w:val="36"/>
        </w:rPr>
      </w:pPr>
      <w:r w:rsidRPr="00A90F75">
        <w:rPr>
          <w:rFonts w:ascii="Calibri" w:hAnsi="Calibri" w:cs="Calibri"/>
          <w:sz w:val="36"/>
          <w:szCs w:val="36"/>
        </w:rPr>
        <w:lastRenderedPageBreak/>
        <w:t>Reducing fixed or variable costs</w:t>
      </w:r>
    </w:p>
    <w:p w14:paraId="6E3DD197" w14:textId="77777777" w:rsidR="006A5D51" w:rsidRPr="00A90F75" w:rsidRDefault="006A5D51" w:rsidP="003E36F9">
      <w:pPr>
        <w:numPr>
          <w:ilvl w:val="1"/>
          <w:numId w:val="10"/>
        </w:numPr>
        <w:spacing w:after="160" w:line="278" w:lineRule="auto"/>
        <w:jc w:val="both"/>
        <w:rPr>
          <w:rFonts w:ascii="Calibri" w:hAnsi="Calibri" w:cs="Calibri"/>
          <w:sz w:val="36"/>
          <w:szCs w:val="36"/>
        </w:rPr>
      </w:pPr>
      <w:r w:rsidRPr="00A90F75">
        <w:rPr>
          <w:rFonts w:ascii="Calibri" w:hAnsi="Calibri" w:cs="Calibri"/>
          <w:sz w:val="36"/>
          <w:szCs w:val="36"/>
        </w:rPr>
        <w:t>Optimizing direct bookings (avoiding OTA fees)</w:t>
      </w:r>
    </w:p>
    <w:p w14:paraId="5F1EE567" w14:textId="77777777" w:rsidR="006A5D51" w:rsidRPr="00A90F75" w:rsidRDefault="006A5D51" w:rsidP="00BB6F24">
      <w:pPr>
        <w:jc w:val="both"/>
        <w:rPr>
          <w:rFonts w:ascii="Calibri" w:hAnsi="Calibri" w:cs="Calibri"/>
          <w:sz w:val="36"/>
          <w:szCs w:val="36"/>
        </w:rPr>
      </w:pPr>
    </w:p>
    <w:p w14:paraId="281FC69C" w14:textId="77777777" w:rsidR="00A17301" w:rsidRDefault="00A17301" w:rsidP="00BB6F24">
      <w:pPr>
        <w:jc w:val="both"/>
        <w:rPr>
          <w:rFonts w:asciiTheme="majorHAnsi" w:eastAsiaTheme="majorEastAsia" w:hAnsiTheme="majorHAnsi" w:cstheme="majorBidi"/>
          <w:b/>
          <w:bCs/>
          <w:color w:val="365F91" w:themeColor="accent1" w:themeShade="BF"/>
          <w:sz w:val="40"/>
          <w:szCs w:val="40"/>
        </w:rPr>
      </w:pPr>
      <w:r>
        <w:br w:type="page"/>
      </w:r>
    </w:p>
    <w:p w14:paraId="5F7DB1D8" w14:textId="77777777" w:rsidR="00751419" w:rsidRPr="00E37C0E" w:rsidRDefault="00751419" w:rsidP="004121E6">
      <w:pPr>
        <w:pStyle w:val="Style1"/>
        <w:rPr>
          <w:sz w:val="52"/>
          <w:szCs w:val="52"/>
        </w:rPr>
      </w:pPr>
      <w:r w:rsidRPr="00E37C0E">
        <w:rPr>
          <w:sz w:val="52"/>
          <w:szCs w:val="52"/>
        </w:rPr>
        <w:lastRenderedPageBreak/>
        <w:t>18. Future Upgrades and Enhancements</w:t>
      </w:r>
    </w:p>
    <w:p w14:paraId="741C89F3" w14:textId="77777777" w:rsidR="00751419" w:rsidRPr="00A97A31" w:rsidRDefault="00751419" w:rsidP="00751419">
      <w:pPr>
        <w:jc w:val="both"/>
        <w:rPr>
          <w:rFonts w:ascii="Calibri" w:eastAsiaTheme="majorEastAsia" w:hAnsi="Calibri" w:cs="Calibri"/>
          <w:b/>
          <w:bCs/>
          <w:color w:val="365F91" w:themeColor="accent1" w:themeShade="BF"/>
          <w:sz w:val="44"/>
          <w:szCs w:val="44"/>
        </w:rPr>
      </w:pPr>
      <w:r w:rsidRPr="00A97A31">
        <w:rPr>
          <w:rFonts w:ascii="Calibri" w:eastAsiaTheme="majorEastAsia" w:hAnsi="Calibri" w:cs="Calibri"/>
          <w:b/>
          <w:bCs/>
          <w:color w:val="365F91" w:themeColor="accent1" w:themeShade="BF"/>
          <w:sz w:val="44"/>
          <w:szCs w:val="44"/>
        </w:rPr>
        <w:t xml:space="preserve">A Regenerative Vision for </w:t>
      </w:r>
      <w:proofErr w:type="gramStart"/>
      <w:r w:rsidRPr="00A97A31">
        <w:rPr>
          <w:rFonts w:ascii="Calibri" w:eastAsiaTheme="majorEastAsia" w:hAnsi="Calibri" w:cs="Calibri"/>
          <w:b/>
          <w:bCs/>
          <w:color w:val="365F91" w:themeColor="accent1" w:themeShade="BF"/>
          <w:sz w:val="44"/>
          <w:szCs w:val="44"/>
        </w:rPr>
        <w:t xml:space="preserve">the </w:t>
      </w:r>
      <w:r w:rsidRPr="00131657">
        <w:rPr>
          <w:rFonts w:ascii="Calibri" w:eastAsiaTheme="majorEastAsia" w:hAnsi="Calibri" w:cs="Calibri"/>
          <w:b/>
          <w:bCs/>
          <w:color w:val="365F91" w:themeColor="accent1" w:themeShade="BF"/>
          <w:sz w:val="44"/>
          <w:szCs w:val="44"/>
        </w:rPr>
        <w:t>Pine</w:t>
      </w:r>
      <w:proofErr w:type="gramEnd"/>
      <w:r w:rsidRPr="00131657">
        <w:rPr>
          <w:rFonts w:ascii="Calibri" w:eastAsiaTheme="majorEastAsia" w:hAnsi="Calibri" w:cs="Calibri"/>
          <w:b/>
          <w:bCs/>
          <w:color w:val="365F91" w:themeColor="accent1" w:themeShade="BF"/>
          <w:sz w:val="44"/>
          <w:szCs w:val="44"/>
        </w:rPr>
        <w:t xml:space="preserve"> Hills </w:t>
      </w:r>
      <w:r w:rsidRPr="00A97A31">
        <w:rPr>
          <w:rFonts w:ascii="Calibri" w:eastAsiaTheme="majorEastAsia" w:hAnsi="Calibri" w:cs="Calibri"/>
          <w:b/>
          <w:bCs/>
          <w:color w:val="365F91" w:themeColor="accent1" w:themeShade="BF"/>
          <w:sz w:val="44"/>
          <w:szCs w:val="44"/>
        </w:rPr>
        <w:t>Lodge’s Next Chapter</w:t>
      </w:r>
    </w:p>
    <w:p w14:paraId="05E5315B" w14:textId="77777777" w:rsidR="00751419" w:rsidRPr="00A97A31" w:rsidRDefault="00751419" w:rsidP="00751419">
      <w:pPr>
        <w:jc w:val="both"/>
        <w:rPr>
          <w:rFonts w:ascii="Calibri" w:eastAsiaTheme="majorEastAsia" w:hAnsi="Calibri" w:cs="Calibri"/>
          <w:color w:val="365F91" w:themeColor="accent1" w:themeShade="BF"/>
          <w:sz w:val="36"/>
          <w:szCs w:val="36"/>
        </w:rPr>
      </w:pPr>
      <w:r>
        <w:rPr>
          <w:rFonts w:ascii="Calibri" w:eastAsiaTheme="majorEastAsia" w:hAnsi="Calibri" w:cs="Calibri"/>
          <w:color w:val="365F91" w:themeColor="accent1" w:themeShade="BF"/>
          <w:sz w:val="36"/>
          <w:szCs w:val="36"/>
        </w:rPr>
        <w:t>E</w:t>
      </w:r>
      <w:r w:rsidRPr="00A97A31">
        <w:rPr>
          <w:rFonts w:ascii="Calibri" w:eastAsiaTheme="majorEastAsia" w:hAnsi="Calibri" w:cs="Calibri"/>
          <w:color w:val="365F91" w:themeColor="accent1" w:themeShade="BF"/>
          <w:sz w:val="36"/>
          <w:szCs w:val="36"/>
        </w:rPr>
        <w:t xml:space="preserve">ntering a phase of revitalization that transcends physical </w:t>
      </w:r>
      <w:proofErr w:type="gramStart"/>
      <w:r w:rsidRPr="00A97A31">
        <w:rPr>
          <w:rFonts w:ascii="Calibri" w:eastAsiaTheme="majorEastAsia" w:hAnsi="Calibri" w:cs="Calibri"/>
          <w:color w:val="365F91" w:themeColor="accent1" w:themeShade="BF"/>
          <w:sz w:val="36"/>
          <w:szCs w:val="36"/>
        </w:rPr>
        <w:t>restoration—</w:t>
      </w:r>
      <w:proofErr w:type="gramEnd"/>
      <w:r>
        <w:rPr>
          <w:rFonts w:ascii="Calibri" w:eastAsiaTheme="majorEastAsia" w:hAnsi="Calibri" w:cs="Calibri"/>
          <w:color w:val="365F91" w:themeColor="accent1" w:themeShade="BF"/>
          <w:sz w:val="36"/>
          <w:szCs w:val="36"/>
        </w:rPr>
        <w:t>t</w:t>
      </w:r>
      <w:r w:rsidRPr="00A97A31">
        <w:rPr>
          <w:rFonts w:ascii="Calibri" w:eastAsiaTheme="majorEastAsia" w:hAnsi="Calibri" w:cs="Calibri"/>
          <w:color w:val="365F91" w:themeColor="accent1" w:themeShade="BF"/>
          <w:sz w:val="36"/>
          <w:szCs w:val="36"/>
        </w:rPr>
        <w:t>he Pine Hills Lodge is becoming a regenerative spiritual oasis, anchored in healing, creativity, and long-term community stewardship. Drawing from its original ethos as a sanctuary for recovery and reflection, the Lodge will implement a series of strategic upgrades that align with wellness innovation, experiential engagement, and decentralized culture.</w:t>
      </w:r>
    </w:p>
    <w:p w14:paraId="44A3301F" w14:textId="77777777" w:rsidR="00751419" w:rsidRPr="00A97A31" w:rsidRDefault="00751419" w:rsidP="00751419">
      <w:pPr>
        <w:jc w:val="both"/>
        <w:rPr>
          <w:rFonts w:ascii="Calibri" w:eastAsiaTheme="majorEastAsia" w:hAnsi="Calibri" w:cs="Calibri"/>
          <w:b/>
          <w:bCs/>
          <w:color w:val="365F91" w:themeColor="accent1" w:themeShade="BF"/>
          <w:sz w:val="44"/>
          <w:szCs w:val="44"/>
        </w:rPr>
      </w:pPr>
      <w:r w:rsidRPr="00A97A31">
        <w:rPr>
          <w:rFonts w:ascii="Calibri" w:eastAsiaTheme="majorEastAsia" w:hAnsi="Calibri" w:cs="Calibri"/>
          <w:b/>
          <w:bCs/>
          <w:color w:val="365F91" w:themeColor="accent1" w:themeShade="BF"/>
          <w:sz w:val="44"/>
          <w:szCs w:val="44"/>
        </w:rPr>
        <w:t>A Sanctuary for Physical Health and Active Recovery</w:t>
      </w:r>
    </w:p>
    <w:p w14:paraId="4379FAB7" w14:textId="77777777" w:rsidR="00751419" w:rsidRPr="00A97A31" w:rsidRDefault="00751419" w:rsidP="00751419">
      <w:p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Outdoor and indoor wellness upgrades will be centered around vitality, movement, and playful connection. The redesigned 11-hole, 3-par golf course will offer elegant, low-impact fitness while facilitating informal networking. Nearby basketball and volleyball courts will support cardiovascular health and team bonding, ideal for wellness retreats and company offsites.</w:t>
      </w:r>
    </w:p>
    <w:p w14:paraId="39941613" w14:textId="77777777" w:rsidR="00751419" w:rsidRPr="00A97A31" w:rsidRDefault="00751419" w:rsidP="00751419">
      <w:p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 xml:space="preserve">Hiking and biking trails, winding through 7–8 acres of lush terrain, will offer mindful movement and immersive nature </w:t>
      </w:r>
      <w:r w:rsidRPr="00A97A31">
        <w:rPr>
          <w:rFonts w:ascii="Calibri" w:eastAsiaTheme="majorEastAsia" w:hAnsi="Calibri" w:cs="Calibri"/>
          <w:color w:val="365F91" w:themeColor="accent1" w:themeShade="BF"/>
          <w:sz w:val="36"/>
          <w:szCs w:val="36"/>
        </w:rPr>
        <w:lastRenderedPageBreak/>
        <w:t>immersion. Three-wheel paths and jogging circuits will cater to diverse mobility levels, with integration into the broader wellness program.</w:t>
      </w:r>
    </w:p>
    <w:p w14:paraId="011F9758" w14:textId="77777777" w:rsidR="00751419" w:rsidRPr="00A97A31" w:rsidRDefault="00751419" w:rsidP="00751419">
      <w:p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The Lodge will also feature:</w:t>
      </w:r>
    </w:p>
    <w:p w14:paraId="33FDC68A" w14:textId="77777777" w:rsidR="00751419" w:rsidRPr="00A97A31" w:rsidRDefault="00751419" w:rsidP="00751419">
      <w:pPr>
        <w:numPr>
          <w:ilvl w:val="0"/>
          <w:numId w:val="142"/>
        </w:num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Rope obstacle courses for resilience-building</w:t>
      </w:r>
    </w:p>
    <w:p w14:paraId="29B65F1F" w14:textId="77777777" w:rsidR="00751419" w:rsidRPr="00A97A31" w:rsidRDefault="00751419" w:rsidP="00751419">
      <w:pPr>
        <w:numPr>
          <w:ilvl w:val="0"/>
          <w:numId w:val="142"/>
        </w:num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Paintball Arena set in a wooded zone for high-energy recreation</w:t>
      </w:r>
    </w:p>
    <w:p w14:paraId="546BF613" w14:textId="77777777" w:rsidR="00751419" w:rsidRPr="00A97A31" w:rsidRDefault="00751419" w:rsidP="00751419">
      <w:pPr>
        <w:numPr>
          <w:ilvl w:val="0"/>
          <w:numId w:val="142"/>
        </w:num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Full-service yoga and fitness gym with flexible scheduling for yoga, meditation, and strength conditioning</w:t>
      </w:r>
    </w:p>
    <w:p w14:paraId="4CCC15E0" w14:textId="77777777" w:rsidR="00751419" w:rsidRPr="00A97A31" w:rsidRDefault="00751419" w:rsidP="00751419">
      <w:pPr>
        <w:numPr>
          <w:ilvl w:val="0"/>
          <w:numId w:val="142"/>
        </w:num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Formula 1 Goat-Cart Track, a whimsical but competitive track experience designed to entertain, energize, and spark joy among multigenerational guests</w:t>
      </w:r>
    </w:p>
    <w:p w14:paraId="4C7001CC" w14:textId="77777777" w:rsidR="00751419" w:rsidRPr="00A97A31" w:rsidRDefault="00751419" w:rsidP="00751419">
      <w:p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Restorative Spaces for Mental Health and Mindfulness</w:t>
      </w:r>
    </w:p>
    <w:p w14:paraId="0001DDA2" w14:textId="77777777" w:rsidR="00751419" w:rsidRPr="00A97A31" w:rsidRDefault="00751419" w:rsidP="00751419">
      <w:p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 xml:space="preserve">To deepen the connection between inner stillness and natural beauty, the Lodge will </w:t>
      </w:r>
      <w:proofErr w:type="gramStart"/>
      <w:r w:rsidRPr="00A97A31">
        <w:rPr>
          <w:rFonts w:ascii="Calibri" w:eastAsiaTheme="majorEastAsia" w:hAnsi="Calibri" w:cs="Calibri"/>
          <w:color w:val="365F91" w:themeColor="accent1" w:themeShade="BF"/>
          <w:sz w:val="36"/>
          <w:szCs w:val="36"/>
        </w:rPr>
        <w:t>curate</w:t>
      </w:r>
      <w:proofErr w:type="gramEnd"/>
      <w:r w:rsidRPr="00A97A31">
        <w:rPr>
          <w:rFonts w:ascii="Calibri" w:eastAsiaTheme="majorEastAsia" w:hAnsi="Calibri" w:cs="Calibri"/>
          <w:color w:val="365F91" w:themeColor="accent1" w:themeShade="BF"/>
          <w:sz w:val="36"/>
          <w:szCs w:val="36"/>
        </w:rPr>
        <w:t xml:space="preserve"> intentional spaces for emotional renewal and spiritual clarity:</w:t>
      </w:r>
    </w:p>
    <w:p w14:paraId="62A04041" w14:textId="77777777" w:rsidR="00751419" w:rsidRPr="00A97A31" w:rsidRDefault="00751419" w:rsidP="00751419">
      <w:pPr>
        <w:numPr>
          <w:ilvl w:val="0"/>
          <w:numId w:val="143"/>
        </w:numPr>
        <w:jc w:val="both"/>
        <w:rPr>
          <w:rFonts w:ascii="Calibri" w:eastAsiaTheme="majorEastAsia" w:hAnsi="Calibri" w:cs="Calibri"/>
          <w:color w:val="365F91" w:themeColor="accent1" w:themeShade="BF"/>
          <w:sz w:val="36"/>
          <w:szCs w:val="36"/>
        </w:rPr>
      </w:pPr>
      <w:r>
        <w:rPr>
          <w:rFonts w:ascii="Calibri" w:eastAsiaTheme="majorEastAsia" w:hAnsi="Calibri" w:cs="Calibri"/>
          <w:color w:val="365F91" w:themeColor="accent1" w:themeShade="BF"/>
          <w:sz w:val="36"/>
          <w:szCs w:val="36"/>
        </w:rPr>
        <w:t>Garden of Memories: A s</w:t>
      </w:r>
      <w:r w:rsidRPr="00A97A31">
        <w:rPr>
          <w:rFonts w:ascii="Calibri" w:eastAsiaTheme="majorEastAsia" w:hAnsi="Calibri" w:cs="Calibri"/>
          <w:color w:val="365F91" w:themeColor="accent1" w:themeShade="BF"/>
          <w:sz w:val="36"/>
          <w:szCs w:val="36"/>
        </w:rPr>
        <w:t xml:space="preserve">piritual </w:t>
      </w:r>
      <w:r>
        <w:rPr>
          <w:rFonts w:ascii="Calibri" w:eastAsiaTheme="majorEastAsia" w:hAnsi="Calibri" w:cs="Calibri"/>
          <w:color w:val="365F91" w:themeColor="accent1" w:themeShade="BF"/>
          <w:sz w:val="36"/>
          <w:szCs w:val="36"/>
        </w:rPr>
        <w:t>o</w:t>
      </w:r>
      <w:r w:rsidRPr="00A97A31">
        <w:rPr>
          <w:rFonts w:ascii="Calibri" w:eastAsiaTheme="majorEastAsia" w:hAnsi="Calibri" w:cs="Calibri"/>
          <w:color w:val="365F91" w:themeColor="accent1" w:themeShade="BF"/>
          <w:sz w:val="36"/>
          <w:szCs w:val="36"/>
        </w:rPr>
        <w:t xml:space="preserve">asis </w:t>
      </w:r>
      <w:r>
        <w:rPr>
          <w:rFonts w:ascii="Calibri" w:eastAsiaTheme="majorEastAsia" w:hAnsi="Calibri" w:cs="Calibri"/>
          <w:color w:val="365F91" w:themeColor="accent1" w:themeShade="BF"/>
          <w:sz w:val="36"/>
          <w:szCs w:val="36"/>
        </w:rPr>
        <w:t xml:space="preserve">and </w:t>
      </w:r>
      <w:r w:rsidRPr="00A97A31">
        <w:rPr>
          <w:rFonts w:ascii="Calibri" w:eastAsiaTheme="majorEastAsia" w:hAnsi="Calibri" w:cs="Calibri"/>
          <w:color w:val="365F91" w:themeColor="accent1" w:themeShade="BF"/>
          <w:sz w:val="36"/>
          <w:szCs w:val="36"/>
        </w:rPr>
        <w:t xml:space="preserve">meditative garden and hydrotherapy zone will include a </w:t>
      </w:r>
      <w:r>
        <w:rPr>
          <w:rFonts w:ascii="Calibri" w:eastAsiaTheme="majorEastAsia" w:hAnsi="Calibri" w:cs="Calibri"/>
          <w:color w:val="365F91" w:themeColor="accent1" w:themeShade="BF"/>
          <w:sz w:val="36"/>
          <w:szCs w:val="36"/>
        </w:rPr>
        <w:t xml:space="preserve">hot tub, </w:t>
      </w:r>
      <w:r w:rsidRPr="00A97A31">
        <w:rPr>
          <w:rFonts w:ascii="Calibri" w:eastAsiaTheme="majorEastAsia" w:hAnsi="Calibri" w:cs="Calibri"/>
          <w:color w:val="365F91" w:themeColor="accent1" w:themeShade="BF"/>
          <w:sz w:val="36"/>
          <w:szCs w:val="36"/>
        </w:rPr>
        <w:t>cold plunge, infrared sauna, heated outdoor pool, rain showers, and reflective prayer zones.</w:t>
      </w:r>
    </w:p>
    <w:p w14:paraId="38CDE47E" w14:textId="77777777" w:rsidR="00751419" w:rsidRPr="00A97A31" w:rsidRDefault="00751419" w:rsidP="00751419">
      <w:pPr>
        <w:numPr>
          <w:ilvl w:val="0"/>
          <w:numId w:val="143"/>
        </w:num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lastRenderedPageBreak/>
        <w:t>Rustic-Luxury Cabins: Tucked into quiet corners of the landscape, these bespoke cabins blend handcrafted aesthetics with serenity.</w:t>
      </w:r>
    </w:p>
    <w:p w14:paraId="4DC3862C" w14:textId="77777777" w:rsidR="00751419" w:rsidRPr="00A97A31" w:rsidRDefault="00751419" w:rsidP="00751419">
      <w:pPr>
        <w:numPr>
          <w:ilvl w:val="0"/>
          <w:numId w:val="143"/>
        </w:num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Boardroom Pavilion: A glass-walled</w:t>
      </w:r>
      <w:r>
        <w:rPr>
          <w:rFonts w:ascii="Calibri" w:eastAsiaTheme="majorEastAsia" w:hAnsi="Calibri" w:cs="Calibri"/>
          <w:color w:val="365F91" w:themeColor="accent1" w:themeShade="BF"/>
          <w:sz w:val="36"/>
          <w:szCs w:val="36"/>
        </w:rPr>
        <w:t xml:space="preserve"> boardroom with pool house and rooftop watchtower with</w:t>
      </w:r>
      <w:r w:rsidRPr="00A97A31">
        <w:rPr>
          <w:rFonts w:ascii="Calibri" w:eastAsiaTheme="majorEastAsia" w:hAnsi="Calibri" w:cs="Calibri"/>
          <w:color w:val="365F91" w:themeColor="accent1" w:themeShade="BF"/>
          <w:sz w:val="36"/>
          <w:szCs w:val="36"/>
        </w:rPr>
        <w:t xml:space="preserve"> stargazing-equipped venue offering dual-purpose functionality—daytime strategy sessions and evening soul-searching.</w:t>
      </w:r>
    </w:p>
    <w:p w14:paraId="60FF1C00" w14:textId="77777777" w:rsidR="00751419" w:rsidRPr="00A97A31" w:rsidRDefault="00751419" w:rsidP="00751419">
      <w:pPr>
        <w:numPr>
          <w:ilvl w:val="0"/>
          <w:numId w:val="143"/>
        </w:num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Memorable Souvenir NFTs: Guests will receive collectible NFTs that commemorate their stay. These keepsakes can be held as digital memories or redeemed for future rewards, discounts, or surprise upgrades—blending experiential mementos with blockchain-powered benefits.</w:t>
      </w:r>
    </w:p>
    <w:p w14:paraId="35E219EC" w14:textId="77777777" w:rsidR="00751419" w:rsidRPr="00A97A31" w:rsidRDefault="00751419" w:rsidP="00751419">
      <w:p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These upgrades invite individual guests and small groups alike into spaces of intentional retreat, creative reset, and faith-based renewal.</w:t>
      </w:r>
    </w:p>
    <w:p w14:paraId="3E09381E" w14:textId="77777777" w:rsidR="00751419" w:rsidRPr="00A97A31" w:rsidRDefault="00751419" w:rsidP="00751419">
      <w:pPr>
        <w:jc w:val="both"/>
        <w:rPr>
          <w:rFonts w:ascii="Calibri" w:eastAsiaTheme="majorEastAsia" w:hAnsi="Calibri" w:cs="Calibri"/>
          <w:b/>
          <w:bCs/>
          <w:color w:val="365F91" w:themeColor="accent1" w:themeShade="BF"/>
          <w:sz w:val="44"/>
          <w:szCs w:val="44"/>
        </w:rPr>
      </w:pPr>
      <w:r w:rsidRPr="00A97A31">
        <w:rPr>
          <w:rFonts w:ascii="Calibri" w:eastAsiaTheme="majorEastAsia" w:hAnsi="Calibri" w:cs="Calibri"/>
          <w:b/>
          <w:bCs/>
          <w:color w:val="365F91" w:themeColor="accent1" w:themeShade="BF"/>
          <w:sz w:val="44"/>
          <w:szCs w:val="44"/>
        </w:rPr>
        <w:t>Rebuilding Through Creativity, Purpose, and Community</w:t>
      </w:r>
    </w:p>
    <w:p w14:paraId="02BAB862" w14:textId="77777777" w:rsidR="00751419" w:rsidRPr="00A97A31" w:rsidRDefault="00751419" w:rsidP="00751419">
      <w:p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The Lodge will be a living laboratory for creative regeneration:</w:t>
      </w:r>
    </w:p>
    <w:p w14:paraId="50404724" w14:textId="77777777" w:rsidR="00751419" w:rsidRPr="00A97A31" w:rsidRDefault="00751419" w:rsidP="00751419">
      <w:pPr>
        <w:numPr>
          <w:ilvl w:val="0"/>
          <w:numId w:val="144"/>
        </w:num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 xml:space="preserve">Live/Work Pods: 4–6 studio residences with kitchenettes, ergonomic workspaces, and trail access </w:t>
      </w:r>
      <w:r w:rsidRPr="00A97A31">
        <w:rPr>
          <w:rFonts w:ascii="Calibri" w:eastAsiaTheme="majorEastAsia" w:hAnsi="Calibri" w:cs="Calibri"/>
          <w:color w:val="365F91" w:themeColor="accent1" w:themeShade="BF"/>
          <w:sz w:val="36"/>
          <w:szCs w:val="36"/>
        </w:rPr>
        <w:lastRenderedPageBreak/>
        <w:t>will support artists, health practitioners, legal offsites, and DAO fellows.</w:t>
      </w:r>
    </w:p>
    <w:p w14:paraId="4CF60B1E" w14:textId="77777777" w:rsidR="00751419" w:rsidRPr="00A97A31" w:rsidRDefault="00751419" w:rsidP="00751419">
      <w:pPr>
        <w:numPr>
          <w:ilvl w:val="0"/>
          <w:numId w:val="144"/>
        </w:num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Dinner Theater &amp; Cultural Commons: Programming will highlight live music, storytelling, cuisine, and community dialogue in an atmosphere of celebration and belonging.</w:t>
      </w:r>
    </w:p>
    <w:p w14:paraId="161562FB" w14:textId="77777777" w:rsidR="00751419" w:rsidRPr="00A97A31" w:rsidRDefault="00751419" w:rsidP="00751419">
      <w:pPr>
        <w:numPr>
          <w:ilvl w:val="0"/>
          <w:numId w:val="144"/>
        </w:num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 xml:space="preserve">DAO House Sponsorships: Select cabins or studio pods will be reserved as "DAO Houses," sponsored by LODGE </w:t>
      </w:r>
      <w:proofErr w:type="spellStart"/>
      <w:r w:rsidRPr="00A97A31">
        <w:rPr>
          <w:rFonts w:ascii="Calibri" w:eastAsiaTheme="majorEastAsia" w:hAnsi="Calibri" w:cs="Calibri"/>
          <w:color w:val="365F91" w:themeColor="accent1" w:themeShade="BF"/>
          <w:sz w:val="36"/>
          <w:szCs w:val="36"/>
        </w:rPr>
        <w:t>tokenholders</w:t>
      </w:r>
      <w:proofErr w:type="spellEnd"/>
      <w:r w:rsidRPr="00A97A31">
        <w:rPr>
          <w:rFonts w:ascii="Calibri" w:eastAsiaTheme="majorEastAsia" w:hAnsi="Calibri" w:cs="Calibri"/>
          <w:color w:val="365F91" w:themeColor="accent1" w:themeShade="BF"/>
          <w:sz w:val="36"/>
          <w:szCs w:val="36"/>
        </w:rPr>
        <w:t xml:space="preserve"> to host aligned community builders, developers, and healers. These will function as rotating residencies for cultural contribution and protocol advancement.</w:t>
      </w:r>
    </w:p>
    <w:p w14:paraId="4D82EBEF" w14:textId="77777777" w:rsidR="00751419" w:rsidRPr="00A97A31" w:rsidRDefault="00751419" w:rsidP="00751419">
      <w:p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Strategic Real Estate and Treasury Integrations</w:t>
      </w:r>
    </w:p>
    <w:p w14:paraId="32A204DE" w14:textId="77777777" w:rsidR="00751419" w:rsidRPr="00A97A31" w:rsidRDefault="00751419" w:rsidP="00751419">
      <w:p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To underpin long-term resilience, future upgrades will include:</w:t>
      </w:r>
    </w:p>
    <w:p w14:paraId="0CA198B6" w14:textId="77777777" w:rsidR="00751419" w:rsidRPr="00673B55" w:rsidRDefault="00751419" w:rsidP="00751419">
      <w:pPr>
        <w:numPr>
          <w:ilvl w:val="0"/>
          <w:numId w:val="145"/>
        </w:numPr>
        <w:jc w:val="both"/>
        <w:rPr>
          <w:rFonts w:ascii="Calibri" w:eastAsiaTheme="majorEastAsia" w:hAnsi="Calibri" w:cs="Calibri"/>
          <w:color w:val="365F91" w:themeColor="accent1" w:themeShade="BF"/>
          <w:sz w:val="36"/>
          <w:szCs w:val="36"/>
        </w:rPr>
      </w:pPr>
      <w:proofErr w:type="spellStart"/>
      <w:r w:rsidRPr="00673B55">
        <w:rPr>
          <w:rFonts w:ascii="Calibri" w:eastAsiaTheme="majorEastAsia" w:hAnsi="Calibri" w:cs="Calibri"/>
          <w:color w:val="365F91" w:themeColor="accent1" w:themeShade="BF"/>
          <w:sz w:val="36"/>
          <w:szCs w:val="36"/>
        </w:rPr>
        <w:t>SafeHome</w:t>
      </w:r>
      <w:proofErr w:type="spellEnd"/>
      <w:r w:rsidRPr="00673B55">
        <w:rPr>
          <w:rFonts w:ascii="Calibri" w:eastAsiaTheme="majorEastAsia" w:hAnsi="Calibri" w:cs="Calibri"/>
          <w:color w:val="365F91" w:themeColor="accent1" w:themeShade="BF"/>
          <w:sz w:val="36"/>
          <w:szCs w:val="36"/>
        </w:rPr>
        <w:t xml:space="preserve"> Residential Strategy: The </w:t>
      </w:r>
      <w:proofErr w:type="spellStart"/>
      <w:r w:rsidRPr="00673B55">
        <w:rPr>
          <w:rFonts w:ascii="Calibri" w:eastAsiaTheme="majorEastAsia" w:hAnsi="Calibri" w:cs="Calibri"/>
          <w:color w:val="365F91" w:themeColor="accent1" w:themeShade="BF"/>
          <w:sz w:val="36"/>
          <w:szCs w:val="36"/>
        </w:rPr>
        <w:t>SafeHome</w:t>
      </w:r>
      <w:proofErr w:type="spellEnd"/>
      <w:r w:rsidRPr="00673B55">
        <w:rPr>
          <w:rFonts w:ascii="Calibri" w:eastAsiaTheme="majorEastAsia" w:hAnsi="Calibri" w:cs="Calibri"/>
          <w:color w:val="365F91" w:themeColor="accent1" w:themeShade="BF"/>
          <w:sz w:val="36"/>
          <w:szCs w:val="36"/>
        </w:rPr>
        <w:t xml:space="preserve"> initiative will operate as a restorative residential program within the greater San Diego County. Designed to support families navigating challenging life transitions, </w:t>
      </w:r>
      <w:proofErr w:type="spellStart"/>
      <w:r w:rsidRPr="00673B55">
        <w:rPr>
          <w:rFonts w:ascii="Calibri" w:eastAsiaTheme="majorEastAsia" w:hAnsi="Calibri" w:cs="Calibri"/>
          <w:color w:val="365F91" w:themeColor="accent1" w:themeShade="BF"/>
          <w:sz w:val="36"/>
          <w:szCs w:val="36"/>
        </w:rPr>
        <w:t>SafeHomes</w:t>
      </w:r>
      <w:proofErr w:type="spellEnd"/>
      <w:r w:rsidRPr="00673B55">
        <w:rPr>
          <w:rFonts w:ascii="Calibri" w:eastAsiaTheme="majorEastAsia" w:hAnsi="Calibri" w:cs="Calibri"/>
          <w:color w:val="365F91" w:themeColor="accent1" w:themeShade="BF"/>
          <w:sz w:val="36"/>
          <w:szCs w:val="36"/>
        </w:rPr>
        <w:t xml:space="preserve"> will offer temporary sanctuary to those with approved applications or special court orders. These dwellings will provide </w:t>
      </w:r>
      <w:r>
        <w:rPr>
          <w:rFonts w:ascii="Calibri" w:eastAsiaTheme="majorEastAsia" w:hAnsi="Calibri" w:cs="Calibri"/>
          <w:color w:val="365F91" w:themeColor="accent1" w:themeShade="BF"/>
          <w:sz w:val="36"/>
          <w:szCs w:val="36"/>
        </w:rPr>
        <w:t xml:space="preserve">a safe, </w:t>
      </w:r>
      <w:r w:rsidRPr="00673B55">
        <w:rPr>
          <w:rFonts w:ascii="Calibri" w:eastAsiaTheme="majorEastAsia" w:hAnsi="Calibri" w:cs="Calibri"/>
          <w:color w:val="365F91" w:themeColor="accent1" w:themeShade="BF"/>
          <w:sz w:val="36"/>
          <w:szCs w:val="36"/>
        </w:rPr>
        <w:t xml:space="preserve">stable, healing </w:t>
      </w:r>
      <w:proofErr w:type="gramStart"/>
      <w:r w:rsidRPr="00673B55">
        <w:rPr>
          <w:rFonts w:ascii="Calibri" w:eastAsiaTheme="majorEastAsia" w:hAnsi="Calibri" w:cs="Calibri"/>
          <w:color w:val="365F91" w:themeColor="accent1" w:themeShade="BF"/>
          <w:sz w:val="36"/>
          <w:szCs w:val="36"/>
        </w:rPr>
        <w:t>environments</w:t>
      </w:r>
      <w:proofErr w:type="gramEnd"/>
      <w:r w:rsidRPr="00673B55">
        <w:rPr>
          <w:rFonts w:ascii="Calibri" w:eastAsiaTheme="majorEastAsia" w:hAnsi="Calibri" w:cs="Calibri"/>
          <w:color w:val="365F91" w:themeColor="accent1" w:themeShade="BF"/>
          <w:sz w:val="36"/>
          <w:szCs w:val="36"/>
        </w:rPr>
        <w:t xml:space="preserve"> aligned with the </w:t>
      </w:r>
      <w:r w:rsidRPr="00673B55">
        <w:rPr>
          <w:rFonts w:ascii="Calibri" w:eastAsiaTheme="majorEastAsia" w:hAnsi="Calibri" w:cs="Calibri"/>
          <w:color w:val="365F91" w:themeColor="accent1" w:themeShade="BF"/>
          <w:sz w:val="36"/>
          <w:szCs w:val="36"/>
        </w:rPr>
        <w:lastRenderedPageBreak/>
        <w:t>Lodge’s mission of regeneration, dignity, and community uplift.</w:t>
      </w:r>
    </w:p>
    <w:p w14:paraId="2E6C2C59" w14:textId="77777777" w:rsidR="00751419" w:rsidRPr="00A97A31" w:rsidRDefault="00751419" w:rsidP="00751419">
      <w:pPr>
        <w:numPr>
          <w:ilvl w:val="0"/>
          <w:numId w:val="145"/>
        </w:num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Bitcoin &amp; Real Estate Treasury: As the Lodge DAO matures, a percentage of protocol revenue will be preserved in a dual treasury of Bitcoin and physical real estate, ensuring intergenerational value storage and a hard-asset foundation for global resilience.</w:t>
      </w:r>
    </w:p>
    <w:p w14:paraId="06EE2EF2" w14:textId="77777777" w:rsidR="00751419" w:rsidRPr="00A97A31" w:rsidRDefault="00751419" w:rsidP="00751419">
      <w:pPr>
        <w:jc w:val="both"/>
        <w:rPr>
          <w:rFonts w:ascii="Calibri" w:eastAsiaTheme="majorEastAsia" w:hAnsi="Calibri" w:cs="Calibri"/>
          <w:b/>
          <w:bCs/>
          <w:color w:val="365F91" w:themeColor="accent1" w:themeShade="BF"/>
          <w:sz w:val="44"/>
          <w:szCs w:val="44"/>
        </w:rPr>
      </w:pPr>
      <w:r w:rsidRPr="00A97A31">
        <w:rPr>
          <w:rFonts w:ascii="Calibri" w:eastAsiaTheme="majorEastAsia" w:hAnsi="Calibri" w:cs="Calibri"/>
          <w:b/>
          <w:bCs/>
          <w:color w:val="365F91" w:themeColor="accent1" w:themeShade="BF"/>
          <w:sz w:val="44"/>
          <w:szCs w:val="44"/>
        </w:rPr>
        <w:t>Reconnecting with a Sacred Legacy</w:t>
      </w:r>
    </w:p>
    <w:p w14:paraId="7A8BC0DE" w14:textId="77777777" w:rsidR="00751419" w:rsidRPr="00A97A31" w:rsidRDefault="00751419" w:rsidP="00751419">
      <w:p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Each enhancement reflects the Lodge's sacred intention—to become a catalyst for human renewal. By harmonizing modern wellness design with spiritual traditions and Web3 participation, Pine Hills Lodge is reclaiming its role as a refuge for clarity, resilience, and joy.</w:t>
      </w:r>
    </w:p>
    <w:p w14:paraId="5E730560" w14:textId="77777777" w:rsidR="00751419" w:rsidRPr="00A97A31" w:rsidRDefault="00751419" w:rsidP="00751419">
      <w:pPr>
        <w:jc w:val="both"/>
        <w:rPr>
          <w:rFonts w:ascii="Calibri" w:eastAsiaTheme="majorEastAsia" w:hAnsi="Calibri" w:cs="Calibri"/>
          <w:color w:val="365F91" w:themeColor="accent1" w:themeShade="BF"/>
          <w:sz w:val="36"/>
          <w:szCs w:val="36"/>
        </w:rPr>
      </w:pPr>
      <w:r w:rsidRPr="00A97A31">
        <w:rPr>
          <w:rFonts w:ascii="Calibri" w:eastAsiaTheme="majorEastAsia" w:hAnsi="Calibri" w:cs="Calibri"/>
          <w:color w:val="365F91" w:themeColor="accent1" w:themeShade="BF"/>
          <w:sz w:val="36"/>
          <w:szCs w:val="36"/>
        </w:rPr>
        <w:t>This is more than restoration. It is a regenerative prototype where memory, motion, meaning, and modernity converge—and where every upgrade is rooted in legacy, but aimed at the future.</w:t>
      </w:r>
    </w:p>
    <w:p w14:paraId="7DA2101C" w14:textId="77777777" w:rsidR="00751419" w:rsidRPr="00812AA7" w:rsidRDefault="00751419" w:rsidP="00751419">
      <w:pPr>
        <w:jc w:val="both"/>
        <w:rPr>
          <w:rFonts w:ascii="Calibri" w:hAnsi="Calibri" w:cs="Calibri"/>
          <w:sz w:val="36"/>
          <w:szCs w:val="36"/>
        </w:rPr>
      </w:pPr>
    </w:p>
    <w:p w14:paraId="6B2CB2E2" w14:textId="77777777" w:rsidR="004121E6" w:rsidRDefault="004121E6">
      <w:pPr>
        <w:rPr>
          <w:rFonts w:asciiTheme="majorHAnsi" w:eastAsiaTheme="majorEastAsia" w:hAnsiTheme="majorHAnsi" w:cstheme="majorBidi"/>
          <w:b/>
          <w:bCs/>
          <w:color w:val="365F91" w:themeColor="accent1" w:themeShade="BF"/>
          <w:sz w:val="48"/>
          <w:szCs w:val="48"/>
        </w:rPr>
      </w:pPr>
      <w:r>
        <w:rPr>
          <w:sz w:val="48"/>
          <w:szCs w:val="48"/>
        </w:rPr>
        <w:br w:type="page"/>
      </w:r>
    </w:p>
    <w:p w14:paraId="34274C28" w14:textId="300FDA0B" w:rsidR="00A565D4" w:rsidRPr="00A15D6E" w:rsidRDefault="00A565D4" w:rsidP="00BB6F24">
      <w:pPr>
        <w:pStyle w:val="Style1"/>
        <w:jc w:val="both"/>
        <w:rPr>
          <w:sz w:val="48"/>
          <w:szCs w:val="48"/>
        </w:rPr>
      </w:pPr>
      <w:r w:rsidRPr="00A15D6E">
        <w:rPr>
          <w:sz w:val="48"/>
          <w:szCs w:val="48"/>
        </w:rPr>
        <w:lastRenderedPageBreak/>
        <w:t>1</w:t>
      </w:r>
      <w:r w:rsidR="002055CA" w:rsidRPr="00A15D6E">
        <w:rPr>
          <w:sz w:val="48"/>
          <w:szCs w:val="48"/>
        </w:rPr>
        <w:t>9</w:t>
      </w:r>
      <w:r w:rsidRPr="00A15D6E">
        <w:rPr>
          <w:sz w:val="48"/>
          <w:szCs w:val="48"/>
        </w:rPr>
        <w:t>. Security and Guest Safety Strategy</w:t>
      </w:r>
    </w:p>
    <w:p w14:paraId="62A175A4" w14:textId="77777777" w:rsidR="00A565D4" w:rsidRPr="00963BA8" w:rsidRDefault="00A565D4" w:rsidP="00BB6F24">
      <w:pPr>
        <w:spacing w:after="160" w:line="278" w:lineRule="auto"/>
        <w:jc w:val="both"/>
        <w:rPr>
          <w:rFonts w:ascii="Calibri" w:hAnsi="Calibri" w:cs="Calibri"/>
          <w:sz w:val="36"/>
          <w:szCs w:val="36"/>
        </w:rPr>
      </w:pPr>
      <w:r w:rsidRPr="00963BA8">
        <w:rPr>
          <w:rFonts w:ascii="Calibri" w:hAnsi="Calibri" w:cs="Calibri"/>
          <w:sz w:val="36"/>
          <w:szCs w:val="36"/>
        </w:rPr>
        <w:t>Pine Hills Lodge is not only a sanctuary for wellness and historical charm, but also a secure, private refuge for high-profile guests, wellness travelers, and event organizers. As part of our commitment to holistic comfort, a full-scale security and safety infrastructure will be woven into the compound’s physical and operational design. While the property’s aesthetic remains rooted in tranquility and seclusion, every measure will be taken to ensure guests feel deeply protected and undisturbed.</w:t>
      </w:r>
    </w:p>
    <w:p w14:paraId="672B0FFC" w14:textId="77777777" w:rsidR="00A565D4" w:rsidRPr="00A15D6E" w:rsidRDefault="00A565D4" w:rsidP="00BB6F24">
      <w:pPr>
        <w:spacing w:after="160" w:line="278" w:lineRule="auto"/>
        <w:jc w:val="both"/>
        <w:rPr>
          <w:rFonts w:ascii="Calibri" w:hAnsi="Calibri" w:cs="Calibri"/>
          <w:b/>
          <w:bCs/>
          <w:sz w:val="44"/>
          <w:szCs w:val="44"/>
        </w:rPr>
      </w:pPr>
      <w:r w:rsidRPr="00A15D6E">
        <w:rPr>
          <w:rFonts w:ascii="Calibri" w:hAnsi="Calibri" w:cs="Calibri"/>
          <w:b/>
          <w:bCs/>
          <w:sz w:val="44"/>
          <w:szCs w:val="44"/>
        </w:rPr>
        <w:t>Site-Wide Infrastructure Upgrades</w:t>
      </w:r>
    </w:p>
    <w:p w14:paraId="7A11169A" w14:textId="77777777" w:rsidR="00A565D4" w:rsidRPr="00963BA8" w:rsidRDefault="00A565D4" w:rsidP="00BB6F24">
      <w:pPr>
        <w:spacing w:after="160" w:line="278" w:lineRule="auto"/>
        <w:jc w:val="both"/>
        <w:rPr>
          <w:rFonts w:ascii="Calibri" w:hAnsi="Calibri" w:cs="Calibri"/>
          <w:sz w:val="36"/>
          <w:szCs w:val="36"/>
        </w:rPr>
      </w:pPr>
      <w:r w:rsidRPr="00963BA8">
        <w:rPr>
          <w:rFonts w:ascii="Calibri" w:hAnsi="Calibri" w:cs="Calibri"/>
          <w:sz w:val="36"/>
          <w:szCs w:val="36"/>
        </w:rPr>
        <w:t xml:space="preserve">To provide a secure perimeter around the Lodge’s 12-acre grounds, a </w:t>
      </w:r>
      <w:r w:rsidRPr="00963BA8">
        <w:rPr>
          <w:rFonts w:ascii="Calibri" w:hAnsi="Calibri" w:cs="Calibri"/>
          <w:b/>
          <w:bCs/>
          <w:sz w:val="36"/>
          <w:szCs w:val="36"/>
        </w:rPr>
        <w:t>6-foot reinforced concrete block wall</w:t>
      </w:r>
      <w:r w:rsidRPr="00963BA8">
        <w:rPr>
          <w:rFonts w:ascii="Calibri" w:hAnsi="Calibri" w:cs="Calibri"/>
          <w:sz w:val="36"/>
          <w:szCs w:val="36"/>
        </w:rPr>
        <w:t xml:space="preserve"> will be constructed, enclosing the estate in a controlled-access environment. A </w:t>
      </w:r>
      <w:r w:rsidRPr="00963BA8">
        <w:rPr>
          <w:rFonts w:ascii="Calibri" w:hAnsi="Calibri" w:cs="Calibri"/>
          <w:b/>
          <w:bCs/>
          <w:sz w:val="36"/>
          <w:szCs w:val="36"/>
        </w:rPr>
        <w:t>digitally gated entrance system</w:t>
      </w:r>
      <w:r w:rsidRPr="00963BA8">
        <w:rPr>
          <w:rFonts w:ascii="Calibri" w:hAnsi="Calibri" w:cs="Calibri"/>
          <w:sz w:val="36"/>
          <w:szCs w:val="36"/>
        </w:rPr>
        <w:t xml:space="preserve"> will restrict access exclusively to authorized personnel and registered guests, ensuring the integrity of the guest experience from the moment of arrival.</w:t>
      </w:r>
    </w:p>
    <w:p w14:paraId="7C9D0CE6" w14:textId="77777777" w:rsidR="00A565D4" w:rsidRPr="00A15D6E" w:rsidRDefault="00A565D4" w:rsidP="00BB6F24">
      <w:pPr>
        <w:spacing w:after="160" w:line="278" w:lineRule="auto"/>
        <w:jc w:val="both"/>
        <w:rPr>
          <w:rFonts w:ascii="Calibri" w:hAnsi="Calibri" w:cs="Calibri"/>
          <w:b/>
          <w:bCs/>
          <w:sz w:val="44"/>
          <w:szCs w:val="44"/>
        </w:rPr>
      </w:pPr>
      <w:r w:rsidRPr="00A15D6E">
        <w:rPr>
          <w:rFonts w:ascii="Calibri" w:hAnsi="Calibri" w:cs="Calibri"/>
          <w:b/>
          <w:bCs/>
          <w:sz w:val="44"/>
          <w:szCs w:val="44"/>
        </w:rPr>
        <w:t>Surveillance and Monitoring Systems</w:t>
      </w:r>
    </w:p>
    <w:p w14:paraId="3004D69B" w14:textId="5B2EB118" w:rsidR="00A565D4" w:rsidRPr="00CC368D" w:rsidRDefault="00A565D4" w:rsidP="00BB6F24">
      <w:pPr>
        <w:spacing w:after="160" w:line="278" w:lineRule="auto"/>
        <w:jc w:val="both"/>
        <w:rPr>
          <w:rFonts w:ascii="Calibri" w:hAnsi="Calibri" w:cs="Calibri"/>
          <w:sz w:val="36"/>
          <w:szCs w:val="36"/>
        </w:rPr>
      </w:pPr>
      <w:r w:rsidRPr="00CC368D">
        <w:rPr>
          <w:rFonts w:ascii="Calibri" w:hAnsi="Calibri" w:cs="Calibri"/>
          <w:sz w:val="36"/>
          <w:szCs w:val="36"/>
        </w:rPr>
        <w:t xml:space="preserve">All structures on the property—including cabins, wellness spaces, event venues, and utility buildings—will be outfitted with high-definition security cameras with infrared capabilities, linked to a centralized monitoring hub </w:t>
      </w:r>
      <w:r w:rsidRPr="00CC368D">
        <w:rPr>
          <w:rFonts w:ascii="Calibri" w:hAnsi="Calibri" w:cs="Calibri"/>
          <w:sz w:val="36"/>
          <w:szCs w:val="36"/>
        </w:rPr>
        <w:lastRenderedPageBreak/>
        <w:t>for 24/7 coverage. Footage will be encrypted and stored securely, enabling real-time observation</w:t>
      </w:r>
      <w:r w:rsidR="008F72DE" w:rsidRPr="00CC368D">
        <w:rPr>
          <w:rFonts w:ascii="Calibri" w:hAnsi="Calibri" w:cs="Calibri"/>
          <w:sz w:val="36"/>
          <w:szCs w:val="36"/>
        </w:rPr>
        <w:t>, live streaming and PPV</w:t>
      </w:r>
      <w:r w:rsidR="00D200A9" w:rsidRPr="00CC368D">
        <w:rPr>
          <w:rFonts w:ascii="Calibri" w:hAnsi="Calibri" w:cs="Calibri"/>
          <w:sz w:val="36"/>
          <w:szCs w:val="36"/>
        </w:rPr>
        <w:t xml:space="preserve">, as well as </w:t>
      </w:r>
      <w:r w:rsidRPr="00CC368D">
        <w:rPr>
          <w:rFonts w:ascii="Calibri" w:hAnsi="Calibri" w:cs="Calibri"/>
          <w:sz w:val="36"/>
          <w:szCs w:val="36"/>
        </w:rPr>
        <w:t>historical review of all monitored zones.</w:t>
      </w:r>
    </w:p>
    <w:p w14:paraId="44A9C64F" w14:textId="77777777" w:rsidR="00A565D4" w:rsidRPr="00963BA8" w:rsidRDefault="00A565D4" w:rsidP="003E36F9">
      <w:pPr>
        <w:numPr>
          <w:ilvl w:val="0"/>
          <w:numId w:val="13"/>
        </w:numPr>
        <w:spacing w:after="160" w:line="278" w:lineRule="auto"/>
        <w:jc w:val="both"/>
        <w:rPr>
          <w:rFonts w:ascii="Calibri" w:hAnsi="Calibri" w:cs="Calibri"/>
          <w:sz w:val="36"/>
          <w:szCs w:val="36"/>
        </w:rPr>
      </w:pPr>
      <w:r w:rsidRPr="00CC368D">
        <w:rPr>
          <w:rFonts w:ascii="Calibri" w:hAnsi="Calibri" w:cs="Calibri"/>
          <w:sz w:val="36"/>
          <w:szCs w:val="36"/>
        </w:rPr>
        <w:t>Surveillance</w:t>
      </w:r>
      <w:r w:rsidRPr="00963BA8">
        <w:rPr>
          <w:rFonts w:ascii="Calibri" w:hAnsi="Calibri" w:cs="Calibri"/>
          <w:sz w:val="36"/>
          <w:szCs w:val="36"/>
        </w:rPr>
        <w:t xml:space="preserve"> at each building, parking lot, and high-traffic path</w:t>
      </w:r>
    </w:p>
    <w:p w14:paraId="4029A1E9" w14:textId="77777777" w:rsidR="00A565D4" w:rsidRPr="00963BA8" w:rsidRDefault="00A565D4" w:rsidP="003E36F9">
      <w:pPr>
        <w:numPr>
          <w:ilvl w:val="0"/>
          <w:numId w:val="13"/>
        </w:numPr>
        <w:spacing w:after="160" w:line="278" w:lineRule="auto"/>
        <w:jc w:val="both"/>
        <w:rPr>
          <w:rFonts w:ascii="Calibri" w:hAnsi="Calibri" w:cs="Calibri"/>
          <w:sz w:val="36"/>
          <w:szCs w:val="36"/>
        </w:rPr>
      </w:pPr>
      <w:r w:rsidRPr="00963BA8">
        <w:rPr>
          <w:rFonts w:ascii="Calibri" w:hAnsi="Calibri" w:cs="Calibri"/>
          <w:sz w:val="36"/>
          <w:szCs w:val="36"/>
        </w:rPr>
        <w:t>Integrated license plate recognition for vehicle entries</w:t>
      </w:r>
    </w:p>
    <w:p w14:paraId="18353FFD" w14:textId="77777777" w:rsidR="00A565D4" w:rsidRPr="00963BA8" w:rsidRDefault="00A565D4" w:rsidP="003E36F9">
      <w:pPr>
        <w:numPr>
          <w:ilvl w:val="0"/>
          <w:numId w:val="13"/>
        </w:numPr>
        <w:spacing w:after="160" w:line="278" w:lineRule="auto"/>
        <w:jc w:val="both"/>
        <w:rPr>
          <w:rFonts w:ascii="Calibri" w:hAnsi="Calibri" w:cs="Calibri"/>
          <w:sz w:val="36"/>
          <w:szCs w:val="36"/>
        </w:rPr>
      </w:pPr>
      <w:r w:rsidRPr="00963BA8">
        <w:rPr>
          <w:rFonts w:ascii="Calibri" w:hAnsi="Calibri" w:cs="Calibri"/>
          <w:sz w:val="36"/>
          <w:szCs w:val="36"/>
        </w:rPr>
        <w:t>Remote access by the General Manager and designated security personnel</w:t>
      </w:r>
    </w:p>
    <w:p w14:paraId="4DE4864E" w14:textId="77777777" w:rsidR="00A565D4" w:rsidRPr="00A15D6E" w:rsidRDefault="00A565D4" w:rsidP="00BB6F24">
      <w:pPr>
        <w:spacing w:after="160" w:line="278" w:lineRule="auto"/>
        <w:jc w:val="both"/>
        <w:rPr>
          <w:rFonts w:ascii="Calibri" w:hAnsi="Calibri" w:cs="Calibri"/>
          <w:b/>
          <w:bCs/>
          <w:sz w:val="44"/>
          <w:szCs w:val="44"/>
        </w:rPr>
      </w:pPr>
      <w:r w:rsidRPr="00A15D6E">
        <w:rPr>
          <w:rFonts w:ascii="Calibri" w:hAnsi="Calibri" w:cs="Calibri"/>
          <w:b/>
          <w:bCs/>
          <w:sz w:val="44"/>
          <w:szCs w:val="44"/>
        </w:rPr>
        <w:t>Illuminated Grounds and Public Safety Features</w:t>
      </w:r>
    </w:p>
    <w:p w14:paraId="53013D6B" w14:textId="77777777" w:rsidR="00A565D4" w:rsidRPr="00EE7018" w:rsidRDefault="00A565D4" w:rsidP="00BB6F24">
      <w:pPr>
        <w:spacing w:after="160" w:line="278" w:lineRule="auto"/>
        <w:jc w:val="both"/>
        <w:rPr>
          <w:rFonts w:ascii="Calibri" w:hAnsi="Calibri" w:cs="Calibri"/>
          <w:sz w:val="36"/>
          <w:szCs w:val="36"/>
        </w:rPr>
      </w:pPr>
      <w:r w:rsidRPr="00EE7018">
        <w:rPr>
          <w:rFonts w:ascii="Calibri" w:hAnsi="Calibri" w:cs="Calibri"/>
          <w:sz w:val="36"/>
          <w:szCs w:val="36"/>
        </w:rPr>
        <w:t>To preserve the Lodge’s peaceful nighttime ambiance while enhancing safety, all walkways, trails, entrances, and gathering spaces will feature low-impact, motion-activated lighting. This lighting strategy will improve visibility and reduce the likelihood of accidents after dusk, while reinforcing a subconscious sense of safety throughout the property.</w:t>
      </w:r>
    </w:p>
    <w:p w14:paraId="719E1EF7" w14:textId="77777777" w:rsidR="00A565D4" w:rsidRPr="00963BA8" w:rsidRDefault="00A565D4" w:rsidP="003E36F9">
      <w:pPr>
        <w:numPr>
          <w:ilvl w:val="0"/>
          <w:numId w:val="14"/>
        </w:numPr>
        <w:spacing w:after="160" w:line="278" w:lineRule="auto"/>
        <w:jc w:val="both"/>
        <w:rPr>
          <w:rFonts w:ascii="Calibri" w:hAnsi="Calibri" w:cs="Calibri"/>
          <w:sz w:val="36"/>
          <w:szCs w:val="36"/>
        </w:rPr>
      </w:pPr>
      <w:r w:rsidRPr="00963BA8">
        <w:rPr>
          <w:rFonts w:ascii="Calibri" w:hAnsi="Calibri" w:cs="Calibri"/>
          <w:sz w:val="36"/>
          <w:szCs w:val="36"/>
        </w:rPr>
        <w:t>Ambient lighting for gathering zones and the Garden Boardroom</w:t>
      </w:r>
    </w:p>
    <w:p w14:paraId="5A16D58D" w14:textId="77777777" w:rsidR="00A565D4" w:rsidRPr="00963BA8" w:rsidRDefault="00A565D4" w:rsidP="003E36F9">
      <w:pPr>
        <w:numPr>
          <w:ilvl w:val="0"/>
          <w:numId w:val="14"/>
        </w:numPr>
        <w:spacing w:after="160" w:line="278" w:lineRule="auto"/>
        <w:jc w:val="both"/>
        <w:rPr>
          <w:rFonts w:ascii="Calibri" w:hAnsi="Calibri" w:cs="Calibri"/>
          <w:sz w:val="36"/>
          <w:szCs w:val="36"/>
        </w:rPr>
      </w:pPr>
      <w:r w:rsidRPr="00963BA8">
        <w:rPr>
          <w:rFonts w:ascii="Calibri" w:hAnsi="Calibri" w:cs="Calibri"/>
          <w:sz w:val="36"/>
          <w:szCs w:val="36"/>
        </w:rPr>
        <w:t>Emergency pathway lighting with battery backup</w:t>
      </w:r>
    </w:p>
    <w:p w14:paraId="390B6AC0" w14:textId="77777777" w:rsidR="00A565D4" w:rsidRPr="00963BA8" w:rsidRDefault="00A565D4" w:rsidP="003E36F9">
      <w:pPr>
        <w:numPr>
          <w:ilvl w:val="0"/>
          <w:numId w:val="14"/>
        </w:numPr>
        <w:spacing w:after="160" w:line="278" w:lineRule="auto"/>
        <w:jc w:val="both"/>
        <w:rPr>
          <w:rFonts w:ascii="Calibri" w:hAnsi="Calibri" w:cs="Calibri"/>
          <w:sz w:val="36"/>
          <w:szCs w:val="36"/>
        </w:rPr>
      </w:pPr>
      <w:r w:rsidRPr="00963BA8">
        <w:rPr>
          <w:rFonts w:ascii="Calibri" w:hAnsi="Calibri" w:cs="Calibri"/>
          <w:sz w:val="36"/>
          <w:szCs w:val="36"/>
        </w:rPr>
        <w:t>Guest room access zones equipped with motion-sensitive illumination</w:t>
      </w:r>
    </w:p>
    <w:p w14:paraId="0A4BF19C" w14:textId="77777777" w:rsidR="00721973" w:rsidRDefault="00721973" w:rsidP="00BB6F24">
      <w:pPr>
        <w:jc w:val="both"/>
        <w:rPr>
          <w:rFonts w:ascii="Calibri" w:hAnsi="Calibri" w:cs="Calibri"/>
          <w:b/>
          <w:bCs/>
          <w:sz w:val="44"/>
          <w:szCs w:val="44"/>
        </w:rPr>
      </w:pPr>
      <w:r>
        <w:rPr>
          <w:rFonts w:ascii="Calibri" w:hAnsi="Calibri" w:cs="Calibri"/>
          <w:b/>
          <w:bCs/>
          <w:sz w:val="44"/>
          <w:szCs w:val="44"/>
        </w:rPr>
        <w:br w:type="page"/>
      </w:r>
    </w:p>
    <w:p w14:paraId="060B0A24" w14:textId="0B45A808" w:rsidR="00A565D4" w:rsidRPr="00703251" w:rsidRDefault="00A565D4" w:rsidP="00BB6F24">
      <w:pPr>
        <w:spacing w:after="160" w:line="278" w:lineRule="auto"/>
        <w:jc w:val="both"/>
        <w:rPr>
          <w:rFonts w:ascii="Calibri" w:hAnsi="Calibri" w:cs="Calibri"/>
          <w:b/>
          <w:bCs/>
          <w:sz w:val="44"/>
          <w:szCs w:val="44"/>
        </w:rPr>
      </w:pPr>
      <w:r w:rsidRPr="00703251">
        <w:rPr>
          <w:rFonts w:ascii="Calibri" w:hAnsi="Calibri" w:cs="Calibri"/>
          <w:b/>
          <w:bCs/>
          <w:sz w:val="44"/>
          <w:szCs w:val="44"/>
        </w:rPr>
        <w:lastRenderedPageBreak/>
        <w:t>Event Safety and VIP Protection Protocols</w:t>
      </w:r>
    </w:p>
    <w:p w14:paraId="7090B801" w14:textId="77777777" w:rsidR="00A565D4" w:rsidRPr="003225B3" w:rsidRDefault="00A565D4" w:rsidP="00BB6F24">
      <w:pPr>
        <w:spacing w:after="160" w:line="278" w:lineRule="auto"/>
        <w:jc w:val="both"/>
        <w:rPr>
          <w:rFonts w:ascii="Calibri" w:hAnsi="Calibri" w:cs="Calibri"/>
          <w:sz w:val="36"/>
          <w:szCs w:val="36"/>
        </w:rPr>
      </w:pPr>
      <w:r w:rsidRPr="003225B3">
        <w:rPr>
          <w:rFonts w:ascii="Calibri" w:hAnsi="Calibri" w:cs="Calibri"/>
          <w:sz w:val="36"/>
          <w:szCs w:val="36"/>
        </w:rPr>
        <w:t>During private events, weddings, or retreats, a supplementary security plan will be activated, including roaming staff, enhanced monitoring, and optional private security. Event hosts will be given the option to hire licensed on-site protection staff in coordination with the Lodge.</w:t>
      </w:r>
    </w:p>
    <w:p w14:paraId="7AEFEFA7" w14:textId="77777777" w:rsidR="00A565D4" w:rsidRPr="00963BA8" w:rsidRDefault="00A565D4" w:rsidP="003E36F9">
      <w:pPr>
        <w:numPr>
          <w:ilvl w:val="0"/>
          <w:numId w:val="15"/>
        </w:numPr>
        <w:spacing w:after="160" w:line="278" w:lineRule="auto"/>
        <w:jc w:val="both"/>
        <w:rPr>
          <w:rFonts w:ascii="Calibri" w:hAnsi="Calibri" w:cs="Calibri"/>
          <w:sz w:val="36"/>
          <w:szCs w:val="36"/>
        </w:rPr>
      </w:pPr>
      <w:r w:rsidRPr="00963BA8">
        <w:rPr>
          <w:rFonts w:ascii="Calibri" w:hAnsi="Calibri" w:cs="Calibri"/>
          <w:sz w:val="36"/>
          <w:szCs w:val="36"/>
        </w:rPr>
        <w:t>Real-time guest list check-in via Lodge app integration</w:t>
      </w:r>
    </w:p>
    <w:p w14:paraId="61C9CC15" w14:textId="77777777" w:rsidR="00A565D4" w:rsidRPr="00963BA8" w:rsidRDefault="00A565D4" w:rsidP="003E36F9">
      <w:pPr>
        <w:numPr>
          <w:ilvl w:val="0"/>
          <w:numId w:val="15"/>
        </w:numPr>
        <w:spacing w:after="160" w:line="278" w:lineRule="auto"/>
        <w:jc w:val="both"/>
        <w:rPr>
          <w:rFonts w:ascii="Calibri" w:hAnsi="Calibri" w:cs="Calibri"/>
          <w:sz w:val="36"/>
          <w:szCs w:val="36"/>
        </w:rPr>
      </w:pPr>
      <w:r w:rsidRPr="00963BA8">
        <w:rPr>
          <w:rFonts w:ascii="Calibri" w:hAnsi="Calibri" w:cs="Calibri"/>
          <w:sz w:val="36"/>
          <w:szCs w:val="36"/>
        </w:rPr>
        <w:t>Private zones for VIP entrances and exits</w:t>
      </w:r>
    </w:p>
    <w:p w14:paraId="15A7298F" w14:textId="77777777" w:rsidR="00A565D4" w:rsidRPr="00963BA8" w:rsidRDefault="00A565D4" w:rsidP="003E36F9">
      <w:pPr>
        <w:numPr>
          <w:ilvl w:val="0"/>
          <w:numId w:val="15"/>
        </w:numPr>
        <w:spacing w:after="160" w:line="278" w:lineRule="auto"/>
        <w:jc w:val="both"/>
        <w:rPr>
          <w:rFonts w:ascii="Calibri" w:hAnsi="Calibri" w:cs="Calibri"/>
          <w:sz w:val="36"/>
          <w:szCs w:val="36"/>
        </w:rPr>
      </w:pPr>
      <w:r w:rsidRPr="00963BA8">
        <w:rPr>
          <w:rFonts w:ascii="Calibri" w:hAnsi="Calibri" w:cs="Calibri"/>
          <w:sz w:val="36"/>
          <w:szCs w:val="36"/>
        </w:rPr>
        <w:t>Discreet staff positioned for rapid response throughout venue spaces</w:t>
      </w:r>
    </w:p>
    <w:p w14:paraId="48F203F4" w14:textId="0D4015A0" w:rsidR="00A565D4" w:rsidRPr="00A15D6E" w:rsidRDefault="00A565D4" w:rsidP="00BB6F24">
      <w:pPr>
        <w:spacing w:after="160" w:line="278" w:lineRule="auto"/>
        <w:jc w:val="both"/>
        <w:rPr>
          <w:rFonts w:ascii="Calibri" w:hAnsi="Calibri" w:cs="Calibri"/>
          <w:b/>
          <w:bCs/>
          <w:sz w:val="44"/>
          <w:szCs w:val="44"/>
        </w:rPr>
      </w:pPr>
      <w:r w:rsidRPr="00A15D6E">
        <w:rPr>
          <w:rFonts w:ascii="Calibri" w:hAnsi="Calibri" w:cs="Calibri"/>
          <w:b/>
          <w:bCs/>
          <w:sz w:val="44"/>
          <w:szCs w:val="44"/>
        </w:rPr>
        <w:t>Techn Integration and Emergency Protocols</w:t>
      </w:r>
    </w:p>
    <w:p w14:paraId="078E798B" w14:textId="77777777" w:rsidR="00A565D4" w:rsidRPr="00626594" w:rsidRDefault="00A565D4" w:rsidP="00BB6F24">
      <w:pPr>
        <w:spacing w:after="160" w:line="278" w:lineRule="auto"/>
        <w:jc w:val="both"/>
        <w:rPr>
          <w:rFonts w:ascii="Calibri" w:hAnsi="Calibri" w:cs="Calibri"/>
          <w:sz w:val="36"/>
          <w:szCs w:val="36"/>
        </w:rPr>
      </w:pPr>
      <w:r w:rsidRPr="00626594">
        <w:rPr>
          <w:rFonts w:ascii="Calibri" w:hAnsi="Calibri" w:cs="Calibri"/>
          <w:sz w:val="36"/>
          <w:szCs w:val="36"/>
        </w:rPr>
        <w:t>All safety systems will be tied into a unified property management dashboard, enabling remote control over lighting, surveillance, and digital locks. Emergency protocols will be clearly posted throughout the property and included in the in-room digital guestbook.</w:t>
      </w:r>
    </w:p>
    <w:p w14:paraId="7FD96B0F" w14:textId="77777777" w:rsidR="00A565D4" w:rsidRPr="00626594" w:rsidRDefault="00A565D4" w:rsidP="00BB6F24">
      <w:pPr>
        <w:spacing w:after="160" w:line="278" w:lineRule="auto"/>
        <w:jc w:val="both"/>
        <w:rPr>
          <w:rFonts w:ascii="Calibri" w:hAnsi="Calibri" w:cs="Calibri"/>
          <w:sz w:val="36"/>
          <w:szCs w:val="36"/>
        </w:rPr>
      </w:pPr>
      <w:r w:rsidRPr="00626594">
        <w:rPr>
          <w:rFonts w:ascii="Calibri" w:hAnsi="Calibri" w:cs="Calibri"/>
          <w:sz w:val="36"/>
          <w:szCs w:val="36"/>
        </w:rPr>
        <w:t>In the highly unlikely event of a breach, smart-lockdown measures will trigger secured cabin access, restricted entry gates, and emergency lighting, ensuring rapid isolation and guest notification.</w:t>
      </w:r>
    </w:p>
    <w:p w14:paraId="7A36EE86" w14:textId="1E8091B7" w:rsidR="00703251" w:rsidRDefault="00703251" w:rsidP="00BB6F24">
      <w:pPr>
        <w:jc w:val="both"/>
        <w:rPr>
          <w:rFonts w:ascii="Calibri" w:hAnsi="Calibri" w:cs="Calibri"/>
          <w:b/>
          <w:bCs/>
          <w:sz w:val="44"/>
          <w:szCs w:val="44"/>
        </w:rPr>
      </w:pPr>
    </w:p>
    <w:p w14:paraId="52ED2D09" w14:textId="7FF1CC48" w:rsidR="00A565D4" w:rsidRPr="00F53E34" w:rsidRDefault="00A565D4" w:rsidP="00BB6F24">
      <w:pPr>
        <w:spacing w:after="160" w:line="278" w:lineRule="auto"/>
        <w:jc w:val="both"/>
        <w:rPr>
          <w:rFonts w:ascii="Calibri" w:hAnsi="Calibri" w:cs="Calibri"/>
          <w:b/>
          <w:bCs/>
          <w:sz w:val="48"/>
          <w:szCs w:val="48"/>
        </w:rPr>
      </w:pPr>
      <w:r w:rsidRPr="00F53E34">
        <w:rPr>
          <w:rFonts w:ascii="Calibri" w:hAnsi="Calibri" w:cs="Calibri"/>
          <w:b/>
          <w:bCs/>
          <w:sz w:val="48"/>
          <w:szCs w:val="48"/>
        </w:rPr>
        <w:lastRenderedPageBreak/>
        <w:t>Future-Forward Defenses</w:t>
      </w:r>
    </w:p>
    <w:p w14:paraId="6FE5A595" w14:textId="77777777" w:rsidR="00A565D4" w:rsidRPr="00963BA8" w:rsidRDefault="00A565D4" w:rsidP="00BB6F24">
      <w:pPr>
        <w:spacing w:after="160" w:line="278" w:lineRule="auto"/>
        <w:jc w:val="both"/>
        <w:rPr>
          <w:rFonts w:ascii="Calibri" w:hAnsi="Calibri" w:cs="Calibri"/>
          <w:sz w:val="36"/>
          <w:szCs w:val="36"/>
        </w:rPr>
      </w:pPr>
      <w:r w:rsidRPr="00963BA8">
        <w:rPr>
          <w:rFonts w:ascii="Calibri" w:hAnsi="Calibri" w:cs="Calibri"/>
          <w:sz w:val="36"/>
          <w:szCs w:val="36"/>
        </w:rPr>
        <w:t xml:space="preserve">While our security protocols are grounded in proven technology and privacy standards, we do reserve the right to deploy </w:t>
      </w:r>
      <w:r w:rsidRPr="00963BA8">
        <w:rPr>
          <w:rFonts w:ascii="Calibri" w:hAnsi="Calibri" w:cs="Calibri"/>
          <w:b/>
          <w:bCs/>
          <w:sz w:val="36"/>
          <w:szCs w:val="36"/>
        </w:rPr>
        <w:t>night vision drones and armed Tesla robots</w:t>
      </w:r>
      <w:r>
        <w:rPr>
          <w:rFonts w:ascii="Calibri" w:hAnsi="Calibri" w:cs="Calibri"/>
          <w:sz w:val="36"/>
          <w:szCs w:val="36"/>
        </w:rPr>
        <w:t xml:space="preserve">.  BEWARE of </w:t>
      </w:r>
      <w:proofErr w:type="gramStart"/>
      <w:r>
        <w:rPr>
          <w:rFonts w:ascii="Calibri" w:hAnsi="Calibri" w:cs="Calibri"/>
          <w:sz w:val="36"/>
          <w:szCs w:val="36"/>
        </w:rPr>
        <w:t>DOG..!</w:t>
      </w:r>
      <w:proofErr w:type="gramEnd"/>
      <w:r>
        <w:rPr>
          <w:rFonts w:ascii="Calibri" w:hAnsi="Calibri" w:cs="Calibri"/>
          <w:sz w:val="36"/>
          <w:szCs w:val="36"/>
        </w:rPr>
        <w:t>!</w:t>
      </w:r>
    </w:p>
    <w:p w14:paraId="580E33DF" w14:textId="77777777" w:rsidR="00A565D4" w:rsidRPr="00F53E34" w:rsidRDefault="00A565D4" w:rsidP="00BB6F24">
      <w:pPr>
        <w:spacing w:after="160" w:line="278" w:lineRule="auto"/>
        <w:jc w:val="both"/>
        <w:rPr>
          <w:rFonts w:ascii="Calibri" w:hAnsi="Calibri" w:cs="Calibri"/>
          <w:b/>
          <w:bCs/>
          <w:sz w:val="44"/>
          <w:szCs w:val="44"/>
        </w:rPr>
      </w:pPr>
      <w:r w:rsidRPr="00F53E34">
        <w:rPr>
          <w:rFonts w:ascii="Calibri" w:hAnsi="Calibri" w:cs="Calibri"/>
          <w:b/>
          <w:bCs/>
          <w:sz w:val="44"/>
          <w:szCs w:val="44"/>
        </w:rPr>
        <w:t>Conclusion</w:t>
      </w:r>
    </w:p>
    <w:p w14:paraId="33E8DDD6" w14:textId="77777777" w:rsidR="00A565D4" w:rsidRPr="00963BA8" w:rsidRDefault="00A565D4" w:rsidP="00BB6F24">
      <w:pPr>
        <w:spacing w:after="160" w:line="278" w:lineRule="auto"/>
        <w:jc w:val="both"/>
        <w:rPr>
          <w:rFonts w:ascii="Calibri" w:hAnsi="Calibri" w:cs="Calibri"/>
          <w:sz w:val="36"/>
          <w:szCs w:val="36"/>
        </w:rPr>
      </w:pPr>
      <w:r w:rsidRPr="00963BA8">
        <w:rPr>
          <w:rFonts w:ascii="Calibri" w:hAnsi="Calibri" w:cs="Calibri"/>
          <w:sz w:val="36"/>
          <w:szCs w:val="36"/>
        </w:rPr>
        <w:t>The security and safety system at Pine Hills Lodge is designed not only to protect but to enable a higher level of relaxation, privacy, and presence. By integrating high-end infrastructure, modern surveillance, and a touch of playful futurism, we ensure that guests can fully immerse themselves in the Lodge’s offerings—knowing that their safety is handled with intention, professionalism, and care.</w:t>
      </w:r>
    </w:p>
    <w:p w14:paraId="07931CD5" w14:textId="77777777" w:rsidR="00A565D4" w:rsidRPr="00963BA8" w:rsidRDefault="00A565D4" w:rsidP="00BB6F24">
      <w:pPr>
        <w:jc w:val="both"/>
        <w:rPr>
          <w:rFonts w:ascii="Calibri" w:hAnsi="Calibri" w:cs="Calibri"/>
          <w:sz w:val="36"/>
          <w:szCs w:val="36"/>
        </w:rPr>
      </w:pPr>
    </w:p>
    <w:p w14:paraId="05FA9CBB" w14:textId="77777777" w:rsidR="00087B14" w:rsidRDefault="00087B14" w:rsidP="00BB6F24">
      <w:pPr>
        <w:jc w:val="both"/>
        <w:rPr>
          <w:rFonts w:asciiTheme="majorHAnsi" w:eastAsiaTheme="majorEastAsia" w:hAnsiTheme="majorHAnsi" w:cstheme="majorBidi"/>
          <w:b/>
          <w:bCs/>
          <w:color w:val="365F91" w:themeColor="accent1" w:themeShade="BF"/>
          <w:sz w:val="40"/>
          <w:szCs w:val="40"/>
        </w:rPr>
      </w:pPr>
      <w:r>
        <w:br w:type="page"/>
      </w:r>
    </w:p>
    <w:p w14:paraId="046CC1F3" w14:textId="2A3F8020" w:rsidR="00384C36" w:rsidRPr="00F53E34" w:rsidRDefault="002055CA" w:rsidP="00BB6F24">
      <w:pPr>
        <w:pStyle w:val="Style1"/>
        <w:jc w:val="both"/>
        <w:rPr>
          <w:sz w:val="48"/>
          <w:szCs w:val="48"/>
        </w:rPr>
      </w:pPr>
      <w:r w:rsidRPr="00F53E34">
        <w:rPr>
          <w:sz w:val="48"/>
          <w:szCs w:val="48"/>
        </w:rPr>
        <w:lastRenderedPageBreak/>
        <w:t>20</w:t>
      </w:r>
      <w:r w:rsidR="00D91C40" w:rsidRPr="00F53E34">
        <w:rPr>
          <w:sz w:val="48"/>
          <w:szCs w:val="48"/>
        </w:rPr>
        <w:t>. Exit Strategy &amp; Investor Returns</w:t>
      </w:r>
    </w:p>
    <w:p w14:paraId="5B59391A"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The Pine Hills Lodge has been envisioned and developed not as a short-term venture, but as a long-term legacy project. Central to this vision is the construction of a private residence on the property, designed to serve as the owner's permanent home. This foundational element affirms the owner’s commitment to the long-term restoration, preservation, and enhancement of the Lodge and its mission. As such, no exit strategy is currently planned for the owner, who remains dedicated to living on-site and stewarding the Lodge’s evolution for decades to come.</w:t>
      </w:r>
    </w:p>
    <w:p w14:paraId="08F092A2"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Given this unique dynamic, exit strategies will instead be structured around the needs and goals of initial investors. These strategies may be determined on a case-by-case basis, with flexible options tailored to investor type, investment amount, and timeline. Potential investor exits may include:</w:t>
      </w:r>
    </w:p>
    <w:p w14:paraId="103611D1"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Equity buyouts by the operating entity after predefined holding periods.</w:t>
      </w:r>
    </w:p>
    <w:p w14:paraId="055644EA"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Token conversion or liquidity events for those holding digital asset stakes.</w:t>
      </w:r>
    </w:p>
    <w:p w14:paraId="599E6B25"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Profit-sharing arrangements with opportunities to cash out distributions over time.</w:t>
      </w:r>
    </w:p>
    <w:p w14:paraId="2D8155BD"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lastRenderedPageBreak/>
        <w:t>Transfer or sale of NFT memberships or investment contracts, subject to project terms and conditions.</w:t>
      </w:r>
    </w:p>
    <w:p w14:paraId="55C311B2" w14:textId="77777777" w:rsidR="00384C36" w:rsidRPr="00FB4C77" w:rsidRDefault="00D91C40" w:rsidP="00BB6F24">
      <w:pPr>
        <w:jc w:val="both"/>
        <w:rPr>
          <w:rFonts w:asciiTheme="majorHAnsi" w:hAnsiTheme="majorHAnsi" w:cstheme="majorHAnsi"/>
          <w:sz w:val="36"/>
          <w:szCs w:val="36"/>
        </w:rPr>
      </w:pPr>
      <w:r w:rsidRPr="00FB4C77">
        <w:rPr>
          <w:rFonts w:asciiTheme="majorHAnsi" w:hAnsiTheme="majorHAnsi" w:cstheme="majorHAnsi"/>
          <w:sz w:val="36"/>
          <w:szCs w:val="36"/>
        </w:rPr>
        <w:t>While no mass exit event is currently envisioned, provisions for fair and transparent investor exits will be incorporated into the project's legal and financial frameworks as they are finalized. The goal is to ensure all stakeholders have a clear, aligned understanding of their options while supporting the long-term success and integrity of the Lodge.</w:t>
      </w:r>
    </w:p>
    <w:p w14:paraId="3EBA0A75" w14:textId="7630D45A" w:rsidR="00384C36" w:rsidRPr="00FB4C77" w:rsidRDefault="00384C36" w:rsidP="00BB6F24">
      <w:pPr>
        <w:jc w:val="both"/>
        <w:rPr>
          <w:rFonts w:asciiTheme="majorHAnsi" w:hAnsiTheme="majorHAnsi" w:cstheme="majorHAnsi"/>
          <w:sz w:val="36"/>
          <w:szCs w:val="36"/>
        </w:rPr>
      </w:pPr>
    </w:p>
    <w:p w14:paraId="0D0679B6" w14:textId="77777777" w:rsidR="0075211D" w:rsidRDefault="0075211D" w:rsidP="00BB6F24">
      <w:pPr>
        <w:jc w:val="both"/>
        <w:rPr>
          <w:rFonts w:asciiTheme="majorHAnsi" w:hAnsiTheme="majorHAnsi" w:cstheme="majorHAnsi"/>
          <w:sz w:val="36"/>
          <w:szCs w:val="36"/>
        </w:rPr>
      </w:pPr>
      <w:r>
        <w:rPr>
          <w:rFonts w:asciiTheme="majorHAnsi" w:hAnsiTheme="majorHAnsi" w:cstheme="majorHAnsi"/>
          <w:sz w:val="36"/>
          <w:szCs w:val="36"/>
        </w:rPr>
        <w:br w:type="page"/>
      </w:r>
    </w:p>
    <w:p w14:paraId="022FF0DE" w14:textId="1BBA5F68" w:rsidR="00384C36" w:rsidRPr="00F53E34" w:rsidRDefault="00EE5538" w:rsidP="00BB6F24">
      <w:pPr>
        <w:pStyle w:val="Style1"/>
        <w:jc w:val="both"/>
        <w:rPr>
          <w:sz w:val="48"/>
          <w:szCs w:val="48"/>
        </w:rPr>
      </w:pPr>
      <w:r w:rsidRPr="00F53E34">
        <w:rPr>
          <w:sz w:val="48"/>
          <w:szCs w:val="48"/>
        </w:rPr>
        <w:lastRenderedPageBreak/>
        <w:t>2</w:t>
      </w:r>
      <w:r w:rsidR="002055CA" w:rsidRPr="00F53E34">
        <w:rPr>
          <w:sz w:val="48"/>
          <w:szCs w:val="48"/>
        </w:rPr>
        <w:t>1</w:t>
      </w:r>
      <w:r w:rsidR="00D91C40" w:rsidRPr="00F53E34">
        <w:rPr>
          <w:sz w:val="48"/>
          <w:szCs w:val="48"/>
        </w:rPr>
        <w:t>. Conclusion</w:t>
      </w:r>
    </w:p>
    <w:p w14:paraId="4F9FE561" w14:textId="77777777" w:rsidR="0080674D" w:rsidRPr="0080674D" w:rsidRDefault="0080674D" w:rsidP="00BB6F24">
      <w:pPr>
        <w:jc w:val="both"/>
        <w:rPr>
          <w:rFonts w:asciiTheme="majorHAnsi" w:hAnsiTheme="majorHAnsi" w:cstheme="majorHAnsi"/>
          <w:sz w:val="36"/>
          <w:szCs w:val="36"/>
        </w:rPr>
      </w:pPr>
      <w:r w:rsidRPr="0080674D">
        <w:rPr>
          <w:rFonts w:asciiTheme="majorHAnsi" w:hAnsiTheme="majorHAnsi" w:cstheme="majorHAnsi"/>
          <w:sz w:val="36"/>
          <w:szCs w:val="36"/>
        </w:rPr>
        <w:t>Pine Hills Lodge is more than a restoration project — it is the reawakening of a place designed for reflection, resilience, and renewal. Built on the legacy of Jack Dempsey and steeped in history, the Lodge now evolves into a sanctuary where luxury meets intention, where wellness is personal, and where every detail honors both heritage and future.</w:t>
      </w:r>
    </w:p>
    <w:p w14:paraId="442F94C0" w14:textId="77777777" w:rsidR="0080674D" w:rsidRPr="0080674D" w:rsidRDefault="0080674D" w:rsidP="00BB6F24">
      <w:pPr>
        <w:jc w:val="both"/>
        <w:rPr>
          <w:rFonts w:asciiTheme="majorHAnsi" w:hAnsiTheme="majorHAnsi" w:cstheme="majorHAnsi"/>
          <w:sz w:val="36"/>
          <w:szCs w:val="36"/>
        </w:rPr>
      </w:pPr>
      <w:r w:rsidRPr="0080674D">
        <w:rPr>
          <w:rFonts w:asciiTheme="majorHAnsi" w:hAnsiTheme="majorHAnsi" w:cstheme="majorHAnsi"/>
          <w:sz w:val="36"/>
          <w:szCs w:val="36"/>
        </w:rPr>
        <w:t>With sustainability at its core and powered by Solana’s high-performance blockchain, $LODGE offers a seamless, secure token-based access model that redefines guest engagement. This isn’t just modern hospitality — it’s meaningful infrastructure supporting unforgettable experiences. The roadmap extends beyond Julian, with a franchise-ready model that can scale worldwide while preserving the Lodge’s foundational values: authenticity, tranquility, and excellence.</w:t>
      </w:r>
    </w:p>
    <w:p w14:paraId="04CF8D1C" w14:textId="77777777" w:rsidR="00F84EA6" w:rsidRPr="00FB4C77" w:rsidRDefault="00F84EA6" w:rsidP="00BB6F24">
      <w:pPr>
        <w:jc w:val="both"/>
        <w:rPr>
          <w:rFonts w:asciiTheme="majorHAnsi" w:hAnsiTheme="majorHAnsi" w:cstheme="majorHAnsi"/>
          <w:sz w:val="36"/>
          <w:szCs w:val="36"/>
        </w:rPr>
      </w:pPr>
      <w:r w:rsidRPr="00FB4C77">
        <w:rPr>
          <w:rFonts w:asciiTheme="majorHAnsi" w:hAnsiTheme="majorHAnsi" w:cstheme="majorHAnsi"/>
          <w:sz w:val="36"/>
          <w:szCs w:val="36"/>
        </w:rPr>
        <w:t>Future developments will be carefully realigned to support this core vision. Whether through curated residency programs, health-centered events, or workspaces that inspire innovation, every effort will be made to ensure that the property evolves in a way that honors its natural setting and supports the well-being of all who engage with it.</w:t>
      </w:r>
    </w:p>
    <w:p w14:paraId="2DB05D07" w14:textId="77777777" w:rsidR="00015A2E" w:rsidRPr="00F1481B" w:rsidRDefault="00015A2E" w:rsidP="00BB6F24">
      <w:pPr>
        <w:jc w:val="both"/>
        <w:rPr>
          <w:rFonts w:asciiTheme="majorHAnsi" w:hAnsiTheme="majorHAnsi" w:cstheme="majorHAnsi"/>
          <w:sz w:val="36"/>
          <w:szCs w:val="36"/>
        </w:rPr>
      </w:pPr>
      <w:r w:rsidRPr="00F1481B">
        <w:rPr>
          <w:rFonts w:asciiTheme="majorHAnsi" w:hAnsiTheme="majorHAnsi" w:cstheme="majorHAnsi"/>
          <w:sz w:val="36"/>
          <w:szCs w:val="36"/>
        </w:rPr>
        <w:lastRenderedPageBreak/>
        <w:t>A dedicated legal team will support every phase of the Lodge’s evolution—from physical renovation to token deployment—ensuring Pine Hills Lodge operates with legal clarity, investor protection, and structural integrity from the ground up.</w:t>
      </w:r>
    </w:p>
    <w:p w14:paraId="706A73C5" w14:textId="77777777" w:rsidR="0080674D" w:rsidRPr="0080674D" w:rsidRDefault="0080674D" w:rsidP="00BB6F24">
      <w:pPr>
        <w:jc w:val="both"/>
        <w:rPr>
          <w:rFonts w:asciiTheme="majorHAnsi" w:hAnsiTheme="majorHAnsi" w:cstheme="majorHAnsi"/>
          <w:sz w:val="36"/>
          <w:szCs w:val="36"/>
        </w:rPr>
      </w:pPr>
      <w:r w:rsidRPr="0080674D">
        <w:rPr>
          <w:rFonts w:asciiTheme="majorHAnsi" w:hAnsiTheme="majorHAnsi" w:cstheme="majorHAnsi"/>
          <w:sz w:val="36"/>
          <w:szCs w:val="36"/>
        </w:rPr>
        <w:t xml:space="preserve">What we’ve designed is not simply a business — it’s a destination where </w:t>
      </w:r>
      <w:proofErr w:type="gramStart"/>
      <w:r w:rsidRPr="0080674D">
        <w:rPr>
          <w:rFonts w:asciiTheme="majorHAnsi" w:hAnsiTheme="majorHAnsi" w:cstheme="majorHAnsi"/>
          <w:sz w:val="36"/>
          <w:szCs w:val="36"/>
        </w:rPr>
        <w:t>story</w:t>
      </w:r>
      <w:proofErr w:type="gramEnd"/>
      <w:r w:rsidRPr="0080674D">
        <w:rPr>
          <w:rFonts w:asciiTheme="majorHAnsi" w:hAnsiTheme="majorHAnsi" w:cstheme="majorHAnsi"/>
          <w:sz w:val="36"/>
          <w:szCs w:val="36"/>
        </w:rPr>
        <w:t xml:space="preserve">, space, and </w:t>
      </w:r>
      <w:proofErr w:type="gramStart"/>
      <w:r w:rsidRPr="0080674D">
        <w:rPr>
          <w:rFonts w:asciiTheme="majorHAnsi" w:hAnsiTheme="majorHAnsi" w:cstheme="majorHAnsi"/>
          <w:sz w:val="36"/>
          <w:szCs w:val="36"/>
        </w:rPr>
        <w:t>soul</w:t>
      </w:r>
      <w:proofErr w:type="gramEnd"/>
      <w:r w:rsidRPr="0080674D">
        <w:rPr>
          <w:rFonts w:asciiTheme="majorHAnsi" w:hAnsiTheme="majorHAnsi" w:cstheme="majorHAnsi"/>
          <w:sz w:val="36"/>
          <w:szCs w:val="36"/>
        </w:rPr>
        <w:t xml:space="preserve"> converge. Every guest becomes part of that narrative. Every partner helps write the next chapter.</w:t>
      </w:r>
    </w:p>
    <w:p w14:paraId="28DD20E7" w14:textId="77777777" w:rsidR="00125A73" w:rsidRDefault="00125A73" w:rsidP="00BB6F24">
      <w:pPr>
        <w:jc w:val="both"/>
        <w:rPr>
          <w:rFonts w:asciiTheme="majorHAnsi" w:hAnsiTheme="majorHAnsi" w:cstheme="majorHAnsi"/>
          <w:sz w:val="36"/>
          <w:szCs w:val="36"/>
        </w:rPr>
      </w:pPr>
      <w:r w:rsidRPr="00FB4C77">
        <w:rPr>
          <w:rFonts w:asciiTheme="majorHAnsi" w:hAnsiTheme="majorHAnsi" w:cstheme="majorHAnsi"/>
          <w:sz w:val="36"/>
          <w:szCs w:val="36"/>
        </w:rPr>
        <w:t xml:space="preserve">Our commitment is not merely to redevelopment, but to stewardship—preserving the soul of the </w:t>
      </w:r>
      <w:r>
        <w:rPr>
          <w:rFonts w:asciiTheme="majorHAnsi" w:hAnsiTheme="majorHAnsi" w:cstheme="majorHAnsi"/>
          <w:sz w:val="36"/>
          <w:szCs w:val="36"/>
        </w:rPr>
        <w:t xml:space="preserve">Pine Hills </w:t>
      </w:r>
      <w:r w:rsidRPr="00FB4C77">
        <w:rPr>
          <w:rFonts w:asciiTheme="majorHAnsi" w:hAnsiTheme="majorHAnsi" w:cstheme="majorHAnsi"/>
          <w:sz w:val="36"/>
          <w:szCs w:val="36"/>
        </w:rPr>
        <w:t>Lodge while shaping a sustainable, purpose-driven future.</w:t>
      </w:r>
    </w:p>
    <w:p w14:paraId="7FFC0A86" w14:textId="77777777" w:rsidR="0080674D" w:rsidRPr="00FB4C77" w:rsidRDefault="0080674D" w:rsidP="00BB6F24">
      <w:pPr>
        <w:jc w:val="both"/>
        <w:rPr>
          <w:rFonts w:asciiTheme="majorHAnsi" w:hAnsiTheme="majorHAnsi" w:cstheme="majorHAnsi"/>
          <w:sz w:val="36"/>
          <w:szCs w:val="36"/>
        </w:rPr>
      </w:pPr>
    </w:p>
    <w:p w14:paraId="56D3A5CF" w14:textId="0150FCFA" w:rsidR="00384C36" w:rsidRPr="006C762A" w:rsidRDefault="00384C36" w:rsidP="00BB6F24">
      <w:pPr>
        <w:jc w:val="both"/>
        <w:rPr>
          <w:rFonts w:asciiTheme="majorHAnsi" w:hAnsiTheme="majorHAnsi" w:cstheme="majorHAnsi"/>
          <w:b/>
          <w:bCs/>
          <w:sz w:val="36"/>
          <w:szCs w:val="36"/>
        </w:rPr>
      </w:pPr>
    </w:p>
    <w:sectPr w:rsidR="00384C36" w:rsidRPr="006C762A"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FF129" w14:textId="77777777" w:rsidR="008F7442" w:rsidRDefault="008F7442" w:rsidP="005B2189">
      <w:pPr>
        <w:spacing w:after="0" w:line="240" w:lineRule="auto"/>
      </w:pPr>
      <w:r>
        <w:separator/>
      </w:r>
    </w:p>
  </w:endnote>
  <w:endnote w:type="continuationSeparator" w:id="0">
    <w:p w14:paraId="7A53529F" w14:textId="77777777" w:rsidR="008F7442" w:rsidRDefault="008F7442" w:rsidP="005B2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7416F" w14:textId="77777777" w:rsidR="008F7442" w:rsidRDefault="008F7442" w:rsidP="005B2189">
      <w:pPr>
        <w:spacing w:after="0" w:line="240" w:lineRule="auto"/>
      </w:pPr>
      <w:r>
        <w:separator/>
      </w:r>
    </w:p>
  </w:footnote>
  <w:footnote w:type="continuationSeparator" w:id="0">
    <w:p w14:paraId="51339895" w14:textId="77777777" w:rsidR="008F7442" w:rsidRDefault="008F7442" w:rsidP="005B21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E1389C"/>
    <w:multiLevelType w:val="multilevel"/>
    <w:tmpl w:val="DCC6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D939B0"/>
    <w:multiLevelType w:val="multilevel"/>
    <w:tmpl w:val="AB7A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0C1EF6"/>
    <w:multiLevelType w:val="multilevel"/>
    <w:tmpl w:val="E904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17546B"/>
    <w:multiLevelType w:val="multilevel"/>
    <w:tmpl w:val="879CF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7B5AB8"/>
    <w:multiLevelType w:val="multilevel"/>
    <w:tmpl w:val="3CD8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AD594A"/>
    <w:multiLevelType w:val="multilevel"/>
    <w:tmpl w:val="8614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0326A7"/>
    <w:multiLevelType w:val="multilevel"/>
    <w:tmpl w:val="39DC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072C60"/>
    <w:multiLevelType w:val="multilevel"/>
    <w:tmpl w:val="33C2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21013A"/>
    <w:multiLevelType w:val="multilevel"/>
    <w:tmpl w:val="9924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EB09C4"/>
    <w:multiLevelType w:val="multilevel"/>
    <w:tmpl w:val="9500C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EF0E2E"/>
    <w:multiLevelType w:val="multilevel"/>
    <w:tmpl w:val="4F2C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241238"/>
    <w:multiLevelType w:val="multilevel"/>
    <w:tmpl w:val="5036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8278D8"/>
    <w:multiLevelType w:val="multilevel"/>
    <w:tmpl w:val="95E8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19780B"/>
    <w:multiLevelType w:val="multilevel"/>
    <w:tmpl w:val="FD38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2C4A69"/>
    <w:multiLevelType w:val="multilevel"/>
    <w:tmpl w:val="D5140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085B5C"/>
    <w:multiLevelType w:val="multilevel"/>
    <w:tmpl w:val="67FE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316304"/>
    <w:multiLevelType w:val="multilevel"/>
    <w:tmpl w:val="A664D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F97B51"/>
    <w:multiLevelType w:val="multilevel"/>
    <w:tmpl w:val="5424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077BF9"/>
    <w:multiLevelType w:val="multilevel"/>
    <w:tmpl w:val="803A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8C5608"/>
    <w:multiLevelType w:val="multilevel"/>
    <w:tmpl w:val="8EE6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601946"/>
    <w:multiLevelType w:val="multilevel"/>
    <w:tmpl w:val="969A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1A6C98"/>
    <w:multiLevelType w:val="multilevel"/>
    <w:tmpl w:val="9F006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571FCE"/>
    <w:multiLevelType w:val="multilevel"/>
    <w:tmpl w:val="CD92D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76367F5"/>
    <w:multiLevelType w:val="multilevel"/>
    <w:tmpl w:val="F84A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7834497"/>
    <w:multiLevelType w:val="multilevel"/>
    <w:tmpl w:val="5020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93D7C91"/>
    <w:multiLevelType w:val="multilevel"/>
    <w:tmpl w:val="4612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AC47938"/>
    <w:multiLevelType w:val="multilevel"/>
    <w:tmpl w:val="4A56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B7C1404"/>
    <w:multiLevelType w:val="multilevel"/>
    <w:tmpl w:val="45BA6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263C49"/>
    <w:multiLevelType w:val="multilevel"/>
    <w:tmpl w:val="E18E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E4038CA"/>
    <w:multiLevelType w:val="multilevel"/>
    <w:tmpl w:val="CD5E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F763721"/>
    <w:multiLevelType w:val="multilevel"/>
    <w:tmpl w:val="53F8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A045DD"/>
    <w:multiLevelType w:val="multilevel"/>
    <w:tmpl w:val="F8EE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03173D"/>
    <w:multiLevelType w:val="multilevel"/>
    <w:tmpl w:val="7A825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153387"/>
    <w:multiLevelType w:val="multilevel"/>
    <w:tmpl w:val="DA2C8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26405FC"/>
    <w:multiLevelType w:val="multilevel"/>
    <w:tmpl w:val="893E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36F2421"/>
    <w:multiLevelType w:val="multilevel"/>
    <w:tmpl w:val="697E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4946C95"/>
    <w:multiLevelType w:val="multilevel"/>
    <w:tmpl w:val="AEB0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4F05193"/>
    <w:multiLevelType w:val="multilevel"/>
    <w:tmpl w:val="5336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5962D22"/>
    <w:multiLevelType w:val="multilevel"/>
    <w:tmpl w:val="3F7E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5B11ECC"/>
    <w:multiLevelType w:val="multilevel"/>
    <w:tmpl w:val="54325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78B4A8E"/>
    <w:multiLevelType w:val="multilevel"/>
    <w:tmpl w:val="F492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8631E52"/>
    <w:multiLevelType w:val="multilevel"/>
    <w:tmpl w:val="AACA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99C0895"/>
    <w:multiLevelType w:val="multilevel"/>
    <w:tmpl w:val="CD8A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181FCF"/>
    <w:multiLevelType w:val="multilevel"/>
    <w:tmpl w:val="0056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A681F73"/>
    <w:multiLevelType w:val="multilevel"/>
    <w:tmpl w:val="707A5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AC51224"/>
    <w:multiLevelType w:val="multilevel"/>
    <w:tmpl w:val="456E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E6E65CD"/>
    <w:multiLevelType w:val="multilevel"/>
    <w:tmpl w:val="4D2C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EE372C3"/>
    <w:multiLevelType w:val="multilevel"/>
    <w:tmpl w:val="F15A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0381CB3"/>
    <w:multiLevelType w:val="multilevel"/>
    <w:tmpl w:val="7EFE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3295C19"/>
    <w:multiLevelType w:val="multilevel"/>
    <w:tmpl w:val="D5BA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3E05451"/>
    <w:multiLevelType w:val="multilevel"/>
    <w:tmpl w:val="F4EE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BA086E"/>
    <w:multiLevelType w:val="multilevel"/>
    <w:tmpl w:val="05DC2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63B42BD"/>
    <w:multiLevelType w:val="multilevel"/>
    <w:tmpl w:val="34587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73F29D2"/>
    <w:multiLevelType w:val="multilevel"/>
    <w:tmpl w:val="512A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7D110C1"/>
    <w:multiLevelType w:val="multilevel"/>
    <w:tmpl w:val="D7D6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97452D6"/>
    <w:multiLevelType w:val="multilevel"/>
    <w:tmpl w:val="5302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A773148"/>
    <w:multiLevelType w:val="multilevel"/>
    <w:tmpl w:val="A312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C402D69"/>
    <w:multiLevelType w:val="multilevel"/>
    <w:tmpl w:val="A1AC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CDC01DB"/>
    <w:multiLevelType w:val="multilevel"/>
    <w:tmpl w:val="A136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E1907AC"/>
    <w:multiLevelType w:val="multilevel"/>
    <w:tmpl w:val="0606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E6616B0"/>
    <w:multiLevelType w:val="multilevel"/>
    <w:tmpl w:val="3F040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EBC7EFC"/>
    <w:multiLevelType w:val="multilevel"/>
    <w:tmpl w:val="A704B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FC53AE5"/>
    <w:multiLevelType w:val="multilevel"/>
    <w:tmpl w:val="3238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0000D78"/>
    <w:multiLevelType w:val="multilevel"/>
    <w:tmpl w:val="E370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147735D"/>
    <w:multiLevelType w:val="multilevel"/>
    <w:tmpl w:val="EF68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17148E2"/>
    <w:multiLevelType w:val="multilevel"/>
    <w:tmpl w:val="7E9CC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380523E"/>
    <w:multiLevelType w:val="multilevel"/>
    <w:tmpl w:val="B92E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5CA12AF"/>
    <w:multiLevelType w:val="multilevel"/>
    <w:tmpl w:val="DFD0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5EB7F2E"/>
    <w:multiLevelType w:val="multilevel"/>
    <w:tmpl w:val="9E92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9E21BF8"/>
    <w:multiLevelType w:val="multilevel"/>
    <w:tmpl w:val="41C6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0031F4"/>
    <w:multiLevelType w:val="multilevel"/>
    <w:tmpl w:val="440C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A4C1BC9"/>
    <w:multiLevelType w:val="multilevel"/>
    <w:tmpl w:val="57A2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B9715DD"/>
    <w:multiLevelType w:val="multilevel"/>
    <w:tmpl w:val="DB1A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CEA6C7C"/>
    <w:multiLevelType w:val="multilevel"/>
    <w:tmpl w:val="1D4C7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A97067"/>
    <w:multiLevelType w:val="multilevel"/>
    <w:tmpl w:val="D840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23F10B7"/>
    <w:multiLevelType w:val="multilevel"/>
    <w:tmpl w:val="E35C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24D265D"/>
    <w:multiLevelType w:val="multilevel"/>
    <w:tmpl w:val="E34E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3495786"/>
    <w:multiLevelType w:val="multilevel"/>
    <w:tmpl w:val="E31E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4242D51"/>
    <w:multiLevelType w:val="multilevel"/>
    <w:tmpl w:val="77A2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43A6FD0"/>
    <w:multiLevelType w:val="multilevel"/>
    <w:tmpl w:val="8FD0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4BE34EA"/>
    <w:multiLevelType w:val="multilevel"/>
    <w:tmpl w:val="6D54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558525A"/>
    <w:multiLevelType w:val="multilevel"/>
    <w:tmpl w:val="10C6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5667959"/>
    <w:multiLevelType w:val="multilevel"/>
    <w:tmpl w:val="520E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66F22FB"/>
    <w:multiLevelType w:val="multilevel"/>
    <w:tmpl w:val="6AAE0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71172E1"/>
    <w:multiLevelType w:val="multilevel"/>
    <w:tmpl w:val="D8584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7245342"/>
    <w:multiLevelType w:val="multilevel"/>
    <w:tmpl w:val="91FCF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7EF4651"/>
    <w:multiLevelType w:val="multilevel"/>
    <w:tmpl w:val="B0D4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8451C21"/>
    <w:multiLevelType w:val="multilevel"/>
    <w:tmpl w:val="A400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96B2CC7"/>
    <w:multiLevelType w:val="multilevel"/>
    <w:tmpl w:val="25F47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A220BBD"/>
    <w:multiLevelType w:val="multilevel"/>
    <w:tmpl w:val="01DC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AAE0747"/>
    <w:multiLevelType w:val="multilevel"/>
    <w:tmpl w:val="9D4C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AE25B1A"/>
    <w:multiLevelType w:val="multilevel"/>
    <w:tmpl w:val="68D6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1C1A76"/>
    <w:multiLevelType w:val="multilevel"/>
    <w:tmpl w:val="AAF2A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C6D05DA"/>
    <w:multiLevelType w:val="multilevel"/>
    <w:tmpl w:val="5BD46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D1A087A"/>
    <w:multiLevelType w:val="multilevel"/>
    <w:tmpl w:val="B4CA1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E0B21EC"/>
    <w:multiLevelType w:val="multilevel"/>
    <w:tmpl w:val="234A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ED728B6"/>
    <w:multiLevelType w:val="multilevel"/>
    <w:tmpl w:val="2F5A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01E2E80"/>
    <w:multiLevelType w:val="multilevel"/>
    <w:tmpl w:val="32DEB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0586BE4"/>
    <w:multiLevelType w:val="multilevel"/>
    <w:tmpl w:val="B116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09209C3"/>
    <w:multiLevelType w:val="multilevel"/>
    <w:tmpl w:val="6990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0A73F87"/>
    <w:multiLevelType w:val="multilevel"/>
    <w:tmpl w:val="D20E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1536BCD"/>
    <w:multiLevelType w:val="multilevel"/>
    <w:tmpl w:val="D464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16E1364"/>
    <w:multiLevelType w:val="multilevel"/>
    <w:tmpl w:val="49F6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184589C"/>
    <w:multiLevelType w:val="multilevel"/>
    <w:tmpl w:val="4280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2D723EF"/>
    <w:multiLevelType w:val="multilevel"/>
    <w:tmpl w:val="7ABE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30E5C39"/>
    <w:multiLevelType w:val="multilevel"/>
    <w:tmpl w:val="816A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55534F8"/>
    <w:multiLevelType w:val="multilevel"/>
    <w:tmpl w:val="B400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55E12B9"/>
    <w:multiLevelType w:val="multilevel"/>
    <w:tmpl w:val="059C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59E1C54"/>
    <w:multiLevelType w:val="multilevel"/>
    <w:tmpl w:val="F794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63B2F55"/>
    <w:multiLevelType w:val="multilevel"/>
    <w:tmpl w:val="1014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86C358A"/>
    <w:multiLevelType w:val="multilevel"/>
    <w:tmpl w:val="70CE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894478F"/>
    <w:multiLevelType w:val="multilevel"/>
    <w:tmpl w:val="F26C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91A5625"/>
    <w:multiLevelType w:val="multilevel"/>
    <w:tmpl w:val="25A23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9EF5209"/>
    <w:multiLevelType w:val="multilevel"/>
    <w:tmpl w:val="B57A9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A4222D6"/>
    <w:multiLevelType w:val="multilevel"/>
    <w:tmpl w:val="374C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C6C47CB"/>
    <w:multiLevelType w:val="multilevel"/>
    <w:tmpl w:val="FE8E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E2B438F"/>
    <w:multiLevelType w:val="multilevel"/>
    <w:tmpl w:val="ECC0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0566658"/>
    <w:multiLevelType w:val="multilevel"/>
    <w:tmpl w:val="110EB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06E7C2B"/>
    <w:multiLevelType w:val="multilevel"/>
    <w:tmpl w:val="9A36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07F79E8"/>
    <w:multiLevelType w:val="multilevel"/>
    <w:tmpl w:val="2C58B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08F66CC"/>
    <w:multiLevelType w:val="multilevel"/>
    <w:tmpl w:val="F4FE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2016745"/>
    <w:multiLevelType w:val="multilevel"/>
    <w:tmpl w:val="3110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28A5EDC"/>
    <w:multiLevelType w:val="multilevel"/>
    <w:tmpl w:val="DD7C8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43327E3"/>
    <w:multiLevelType w:val="multilevel"/>
    <w:tmpl w:val="DA04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4AE7EAC"/>
    <w:multiLevelType w:val="multilevel"/>
    <w:tmpl w:val="D62C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4B87623"/>
    <w:multiLevelType w:val="multilevel"/>
    <w:tmpl w:val="DEB8D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5366CCF"/>
    <w:multiLevelType w:val="multilevel"/>
    <w:tmpl w:val="FE58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5422F52"/>
    <w:multiLevelType w:val="multilevel"/>
    <w:tmpl w:val="4DDE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54B0AA5"/>
    <w:multiLevelType w:val="multilevel"/>
    <w:tmpl w:val="3DD8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6351F7E"/>
    <w:multiLevelType w:val="multilevel"/>
    <w:tmpl w:val="DAA46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6501ABB"/>
    <w:multiLevelType w:val="multilevel"/>
    <w:tmpl w:val="4DCE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6DA58AF"/>
    <w:multiLevelType w:val="multilevel"/>
    <w:tmpl w:val="0494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7401A90"/>
    <w:multiLevelType w:val="multilevel"/>
    <w:tmpl w:val="8038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8EA7FCB"/>
    <w:multiLevelType w:val="multilevel"/>
    <w:tmpl w:val="BDE6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9300723"/>
    <w:multiLevelType w:val="multilevel"/>
    <w:tmpl w:val="1156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A7C4BBC"/>
    <w:multiLevelType w:val="multilevel"/>
    <w:tmpl w:val="6A14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B19456B"/>
    <w:multiLevelType w:val="multilevel"/>
    <w:tmpl w:val="C368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C214F04"/>
    <w:multiLevelType w:val="multilevel"/>
    <w:tmpl w:val="0A50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D503B80"/>
    <w:multiLevelType w:val="multilevel"/>
    <w:tmpl w:val="B62E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5013384">
    <w:abstractNumId w:val="5"/>
  </w:num>
  <w:num w:numId="2" w16cid:durableId="1210143877">
    <w:abstractNumId w:val="3"/>
  </w:num>
  <w:num w:numId="3" w16cid:durableId="333648500">
    <w:abstractNumId w:val="2"/>
  </w:num>
  <w:num w:numId="4" w16cid:durableId="1242327166">
    <w:abstractNumId w:val="4"/>
  </w:num>
  <w:num w:numId="5" w16cid:durableId="28653811">
    <w:abstractNumId w:val="1"/>
  </w:num>
  <w:num w:numId="6" w16cid:durableId="1666400675">
    <w:abstractNumId w:val="0"/>
  </w:num>
  <w:num w:numId="7" w16cid:durableId="1801026119">
    <w:abstractNumId w:val="9"/>
  </w:num>
  <w:num w:numId="8" w16cid:durableId="1168013430">
    <w:abstractNumId w:val="92"/>
  </w:num>
  <w:num w:numId="9" w16cid:durableId="57941003">
    <w:abstractNumId w:val="18"/>
  </w:num>
  <w:num w:numId="10" w16cid:durableId="740175589">
    <w:abstractNumId w:val="125"/>
  </w:num>
  <w:num w:numId="11" w16cid:durableId="1211112462">
    <w:abstractNumId w:val="118"/>
  </w:num>
  <w:num w:numId="12" w16cid:durableId="1847478719">
    <w:abstractNumId w:val="143"/>
  </w:num>
  <w:num w:numId="13" w16cid:durableId="326641812">
    <w:abstractNumId w:val="34"/>
  </w:num>
  <w:num w:numId="14" w16cid:durableId="351538195">
    <w:abstractNumId w:val="135"/>
  </w:num>
  <w:num w:numId="15" w16cid:durableId="1760907615">
    <w:abstractNumId w:val="100"/>
  </w:num>
  <w:num w:numId="16" w16cid:durableId="824974367">
    <w:abstractNumId w:val="55"/>
  </w:num>
  <w:num w:numId="17" w16cid:durableId="1926717388">
    <w:abstractNumId w:val="94"/>
  </w:num>
  <w:num w:numId="18" w16cid:durableId="1952779163">
    <w:abstractNumId w:val="27"/>
  </w:num>
  <w:num w:numId="19" w16cid:durableId="1848014758">
    <w:abstractNumId w:val="21"/>
  </w:num>
  <w:num w:numId="20" w16cid:durableId="382872909">
    <w:abstractNumId w:val="122"/>
  </w:num>
  <w:num w:numId="21" w16cid:durableId="135463039">
    <w:abstractNumId w:val="25"/>
  </w:num>
  <w:num w:numId="22" w16cid:durableId="2001612048">
    <w:abstractNumId w:val="38"/>
  </w:num>
  <w:num w:numId="23" w16cid:durableId="820318488">
    <w:abstractNumId w:val="128"/>
  </w:num>
  <w:num w:numId="24" w16cid:durableId="1474133799">
    <w:abstractNumId w:val="28"/>
  </w:num>
  <w:num w:numId="25" w16cid:durableId="2056345695">
    <w:abstractNumId w:val="106"/>
  </w:num>
  <w:num w:numId="26" w16cid:durableId="1672102447">
    <w:abstractNumId w:val="140"/>
  </w:num>
  <w:num w:numId="27" w16cid:durableId="1464621539">
    <w:abstractNumId w:val="62"/>
  </w:num>
  <w:num w:numId="28" w16cid:durableId="1934623942">
    <w:abstractNumId w:val="70"/>
  </w:num>
  <w:num w:numId="29" w16cid:durableId="80219319">
    <w:abstractNumId w:val="37"/>
  </w:num>
  <w:num w:numId="30" w16cid:durableId="1242714819">
    <w:abstractNumId w:val="60"/>
  </w:num>
  <w:num w:numId="31" w16cid:durableId="1748652221">
    <w:abstractNumId w:val="88"/>
  </w:num>
  <w:num w:numId="32" w16cid:durableId="758138769">
    <w:abstractNumId w:val="53"/>
  </w:num>
  <w:num w:numId="33" w16cid:durableId="495417080">
    <w:abstractNumId w:val="129"/>
  </w:num>
  <w:num w:numId="34" w16cid:durableId="1929340382">
    <w:abstractNumId w:val="105"/>
  </w:num>
  <w:num w:numId="35" w16cid:durableId="1095635363">
    <w:abstractNumId w:val="68"/>
  </w:num>
  <w:num w:numId="36" w16cid:durableId="158621144">
    <w:abstractNumId w:val="57"/>
  </w:num>
  <w:num w:numId="37" w16cid:durableId="1461609175">
    <w:abstractNumId w:val="126"/>
  </w:num>
  <w:num w:numId="38" w16cid:durableId="294221040">
    <w:abstractNumId w:val="20"/>
  </w:num>
  <w:num w:numId="39" w16cid:durableId="1699047039">
    <w:abstractNumId w:val="64"/>
  </w:num>
  <w:num w:numId="40" w16cid:durableId="1955208792">
    <w:abstractNumId w:val="93"/>
  </w:num>
  <w:num w:numId="41" w16cid:durableId="1455751472">
    <w:abstractNumId w:val="7"/>
  </w:num>
  <w:num w:numId="42" w16cid:durableId="1156534523">
    <w:abstractNumId w:val="43"/>
  </w:num>
  <w:num w:numId="43" w16cid:durableId="1885435582">
    <w:abstractNumId w:val="67"/>
  </w:num>
  <w:num w:numId="44" w16cid:durableId="1091701974">
    <w:abstractNumId w:val="8"/>
  </w:num>
  <w:num w:numId="45" w16cid:durableId="1575818314">
    <w:abstractNumId w:val="46"/>
  </w:num>
  <w:num w:numId="46" w16cid:durableId="1521356378">
    <w:abstractNumId w:val="99"/>
  </w:num>
  <w:num w:numId="47" w16cid:durableId="534201203">
    <w:abstractNumId w:val="77"/>
  </w:num>
  <w:num w:numId="48" w16cid:durableId="1266382006">
    <w:abstractNumId w:val="49"/>
  </w:num>
  <w:num w:numId="49" w16cid:durableId="2056394153">
    <w:abstractNumId w:val="81"/>
  </w:num>
  <w:num w:numId="50" w16cid:durableId="108814808">
    <w:abstractNumId w:val="12"/>
  </w:num>
  <w:num w:numId="51" w16cid:durableId="78333947">
    <w:abstractNumId w:val="15"/>
  </w:num>
  <w:num w:numId="52" w16cid:durableId="110561226">
    <w:abstractNumId w:val="87"/>
  </w:num>
  <w:num w:numId="53" w16cid:durableId="1686205558">
    <w:abstractNumId w:val="139"/>
  </w:num>
  <w:num w:numId="54" w16cid:durableId="1959532084">
    <w:abstractNumId w:val="72"/>
  </w:num>
  <w:num w:numId="55" w16cid:durableId="1709599477">
    <w:abstractNumId w:val="26"/>
  </w:num>
  <w:num w:numId="56" w16cid:durableId="2047682386">
    <w:abstractNumId w:val="131"/>
  </w:num>
  <w:num w:numId="57" w16cid:durableId="846140222">
    <w:abstractNumId w:val="76"/>
  </w:num>
  <w:num w:numId="58" w16cid:durableId="840775257">
    <w:abstractNumId w:val="102"/>
  </w:num>
  <w:num w:numId="59" w16cid:durableId="633370827">
    <w:abstractNumId w:val="32"/>
  </w:num>
  <w:num w:numId="60" w16cid:durableId="1709915508">
    <w:abstractNumId w:val="116"/>
  </w:num>
  <w:num w:numId="61" w16cid:durableId="697048316">
    <w:abstractNumId w:val="132"/>
  </w:num>
  <w:num w:numId="62" w16cid:durableId="1408071208">
    <w:abstractNumId w:val="123"/>
  </w:num>
  <w:num w:numId="63" w16cid:durableId="1681929822">
    <w:abstractNumId w:val="51"/>
  </w:num>
  <w:num w:numId="64" w16cid:durableId="92014158">
    <w:abstractNumId w:val="44"/>
  </w:num>
  <w:num w:numId="65" w16cid:durableId="1770465034">
    <w:abstractNumId w:val="42"/>
  </w:num>
  <w:num w:numId="66" w16cid:durableId="368798041">
    <w:abstractNumId w:val="24"/>
  </w:num>
  <w:num w:numId="67" w16cid:durableId="1446466457">
    <w:abstractNumId w:val="56"/>
  </w:num>
  <w:num w:numId="68" w16cid:durableId="1774938191">
    <w:abstractNumId w:val="113"/>
  </w:num>
  <w:num w:numId="69" w16cid:durableId="1132164659">
    <w:abstractNumId w:val="33"/>
  </w:num>
  <w:num w:numId="70" w16cid:durableId="1853227378">
    <w:abstractNumId w:val="141"/>
  </w:num>
  <w:num w:numId="71" w16cid:durableId="235169053">
    <w:abstractNumId w:val="48"/>
  </w:num>
  <w:num w:numId="72" w16cid:durableId="282854690">
    <w:abstractNumId w:val="137"/>
  </w:num>
  <w:num w:numId="73" w16cid:durableId="25185195">
    <w:abstractNumId w:val="13"/>
  </w:num>
  <w:num w:numId="74" w16cid:durableId="745884729">
    <w:abstractNumId w:val="112"/>
  </w:num>
  <w:num w:numId="75" w16cid:durableId="325011511">
    <w:abstractNumId w:val="101"/>
  </w:num>
  <w:num w:numId="76" w16cid:durableId="1906336418">
    <w:abstractNumId w:val="58"/>
  </w:num>
  <w:num w:numId="77" w16cid:durableId="1854225799">
    <w:abstractNumId w:val="74"/>
  </w:num>
  <w:num w:numId="78" w16cid:durableId="1262372723">
    <w:abstractNumId w:val="65"/>
  </w:num>
  <w:num w:numId="79" w16cid:durableId="858739699">
    <w:abstractNumId w:val="54"/>
  </w:num>
  <w:num w:numId="80" w16cid:durableId="265313597">
    <w:abstractNumId w:val="142"/>
  </w:num>
  <w:num w:numId="81" w16cid:durableId="1578831556">
    <w:abstractNumId w:val="16"/>
  </w:num>
  <w:num w:numId="82" w16cid:durableId="173955510">
    <w:abstractNumId w:val="79"/>
  </w:num>
  <w:num w:numId="83" w16cid:durableId="1765808455">
    <w:abstractNumId w:val="80"/>
  </w:num>
  <w:num w:numId="84" w16cid:durableId="299723972">
    <w:abstractNumId w:val="69"/>
  </w:num>
  <w:num w:numId="85" w16cid:durableId="1742170251">
    <w:abstractNumId w:val="39"/>
  </w:num>
  <w:num w:numId="86" w16cid:durableId="376468425">
    <w:abstractNumId w:val="14"/>
  </w:num>
  <w:num w:numId="87" w16cid:durableId="1619604358">
    <w:abstractNumId w:val="61"/>
  </w:num>
  <w:num w:numId="88" w16cid:durableId="1751657251">
    <w:abstractNumId w:val="138"/>
  </w:num>
  <w:num w:numId="89" w16cid:durableId="1916817215">
    <w:abstractNumId w:val="29"/>
  </w:num>
  <w:num w:numId="90" w16cid:durableId="1863743227">
    <w:abstractNumId w:val="6"/>
  </w:num>
  <w:num w:numId="91" w16cid:durableId="1611428705">
    <w:abstractNumId w:val="82"/>
  </w:num>
  <w:num w:numId="92" w16cid:durableId="1345210417">
    <w:abstractNumId w:val="63"/>
  </w:num>
  <w:num w:numId="93" w16cid:durableId="745031465">
    <w:abstractNumId w:val="110"/>
  </w:num>
  <w:num w:numId="94" w16cid:durableId="1165513764">
    <w:abstractNumId w:val="115"/>
  </w:num>
  <w:num w:numId="95" w16cid:durableId="1331912375">
    <w:abstractNumId w:val="45"/>
  </w:num>
  <w:num w:numId="96" w16cid:durableId="254100422">
    <w:abstractNumId w:val="144"/>
  </w:num>
  <w:num w:numId="97" w16cid:durableId="1838157704">
    <w:abstractNumId w:val="89"/>
  </w:num>
  <w:num w:numId="98" w16cid:durableId="387650719">
    <w:abstractNumId w:val="85"/>
  </w:num>
  <w:num w:numId="99" w16cid:durableId="1822388269">
    <w:abstractNumId w:val="36"/>
  </w:num>
  <w:num w:numId="100" w16cid:durableId="1507787053">
    <w:abstractNumId w:val="31"/>
  </w:num>
  <w:num w:numId="101" w16cid:durableId="1047412471">
    <w:abstractNumId w:val="35"/>
  </w:num>
  <w:num w:numId="102" w16cid:durableId="991180865">
    <w:abstractNumId w:val="91"/>
  </w:num>
  <w:num w:numId="103" w16cid:durableId="1702122822">
    <w:abstractNumId w:val="109"/>
  </w:num>
  <w:num w:numId="104" w16cid:durableId="974915798">
    <w:abstractNumId w:val="41"/>
  </w:num>
  <w:num w:numId="105" w16cid:durableId="129596242">
    <w:abstractNumId w:val="127"/>
  </w:num>
  <w:num w:numId="106" w16cid:durableId="2033416660">
    <w:abstractNumId w:val="52"/>
  </w:num>
  <w:num w:numId="107" w16cid:durableId="168562497">
    <w:abstractNumId w:val="22"/>
  </w:num>
  <w:num w:numId="108" w16cid:durableId="1847406671">
    <w:abstractNumId w:val="10"/>
  </w:num>
  <w:num w:numId="109" w16cid:durableId="1919056668">
    <w:abstractNumId w:val="121"/>
  </w:num>
  <w:num w:numId="110" w16cid:durableId="1844739819">
    <w:abstractNumId w:val="119"/>
  </w:num>
  <w:num w:numId="111" w16cid:durableId="1282956699">
    <w:abstractNumId w:val="30"/>
  </w:num>
  <w:num w:numId="112" w16cid:durableId="1597909021">
    <w:abstractNumId w:val="17"/>
  </w:num>
  <w:num w:numId="113" w16cid:durableId="403183176">
    <w:abstractNumId w:val="120"/>
  </w:num>
  <w:num w:numId="114" w16cid:durableId="983894476">
    <w:abstractNumId w:val="59"/>
  </w:num>
  <w:num w:numId="115" w16cid:durableId="992755194">
    <w:abstractNumId w:val="111"/>
  </w:num>
  <w:num w:numId="116" w16cid:durableId="316539209">
    <w:abstractNumId w:val="83"/>
  </w:num>
  <w:num w:numId="117" w16cid:durableId="588538046">
    <w:abstractNumId w:val="103"/>
  </w:num>
  <w:num w:numId="118" w16cid:durableId="1038746732">
    <w:abstractNumId w:val="11"/>
  </w:num>
  <w:num w:numId="119" w16cid:durableId="1749158032">
    <w:abstractNumId w:val="50"/>
  </w:num>
  <w:num w:numId="120" w16cid:durableId="1366835614">
    <w:abstractNumId w:val="47"/>
  </w:num>
  <w:num w:numId="121" w16cid:durableId="775910762">
    <w:abstractNumId w:val="107"/>
  </w:num>
  <w:num w:numId="122" w16cid:durableId="453446762">
    <w:abstractNumId w:val="108"/>
  </w:num>
  <w:num w:numId="123" w16cid:durableId="1801799339">
    <w:abstractNumId w:val="78"/>
  </w:num>
  <w:num w:numId="124" w16cid:durableId="689140547">
    <w:abstractNumId w:val="40"/>
  </w:num>
  <w:num w:numId="125" w16cid:durableId="835537978">
    <w:abstractNumId w:val="134"/>
  </w:num>
  <w:num w:numId="126" w16cid:durableId="523979821">
    <w:abstractNumId w:val="71"/>
  </w:num>
  <w:num w:numId="127" w16cid:durableId="1098335339">
    <w:abstractNumId w:val="98"/>
  </w:num>
  <w:num w:numId="128" w16cid:durableId="620502539">
    <w:abstractNumId w:val="75"/>
  </w:num>
  <w:num w:numId="129" w16cid:durableId="1922373272">
    <w:abstractNumId w:val="66"/>
  </w:num>
  <w:num w:numId="130" w16cid:durableId="1833910277">
    <w:abstractNumId w:val="86"/>
  </w:num>
  <w:num w:numId="131" w16cid:durableId="1282345910">
    <w:abstractNumId w:val="97"/>
  </w:num>
  <w:num w:numId="132" w16cid:durableId="577790838">
    <w:abstractNumId w:val="19"/>
  </w:num>
  <w:num w:numId="133" w16cid:durableId="45834339">
    <w:abstractNumId w:val="96"/>
  </w:num>
  <w:num w:numId="134" w16cid:durableId="1578203734">
    <w:abstractNumId w:val="95"/>
  </w:num>
  <w:num w:numId="135" w16cid:durableId="209414732">
    <w:abstractNumId w:val="130"/>
  </w:num>
  <w:num w:numId="136" w16cid:durableId="1652367340">
    <w:abstractNumId w:val="90"/>
  </w:num>
  <w:num w:numId="137" w16cid:durableId="1905679940">
    <w:abstractNumId w:val="104"/>
  </w:num>
  <w:num w:numId="138" w16cid:durableId="2045908392">
    <w:abstractNumId w:val="84"/>
  </w:num>
  <w:num w:numId="139" w16cid:durableId="43873393">
    <w:abstractNumId w:val="136"/>
  </w:num>
  <w:num w:numId="140" w16cid:durableId="1205603727">
    <w:abstractNumId w:val="114"/>
  </w:num>
  <w:num w:numId="141" w16cid:durableId="1352728822">
    <w:abstractNumId w:val="117"/>
  </w:num>
  <w:num w:numId="142" w16cid:durableId="2127576727">
    <w:abstractNumId w:val="23"/>
  </w:num>
  <w:num w:numId="143" w16cid:durableId="454258424">
    <w:abstractNumId w:val="124"/>
  </w:num>
  <w:num w:numId="144" w16cid:durableId="73746441">
    <w:abstractNumId w:val="133"/>
  </w:num>
  <w:num w:numId="145" w16cid:durableId="724107929">
    <w:abstractNumId w:val="73"/>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ABE"/>
    <w:rsid w:val="000011DE"/>
    <w:rsid w:val="00002271"/>
    <w:rsid w:val="00004F67"/>
    <w:rsid w:val="000055BE"/>
    <w:rsid w:val="0000595E"/>
    <w:rsid w:val="00010659"/>
    <w:rsid w:val="00010E3F"/>
    <w:rsid w:val="000125AE"/>
    <w:rsid w:val="0001461B"/>
    <w:rsid w:val="00015A2E"/>
    <w:rsid w:val="00016CEA"/>
    <w:rsid w:val="000176C9"/>
    <w:rsid w:val="00017D4A"/>
    <w:rsid w:val="000225B4"/>
    <w:rsid w:val="0002460D"/>
    <w:rsid w:val="00024B5B"/>
    <w:rsid w:val="00025E07"/>
    <w:rsid w:val="00027D35"/>
    <w:rsid w:val="00030C8F"/>
    <w:rsid w:val="00034616"/>
    <w:rsid w:val="00034E74"/>
    <w:rsid w:val="00036EAF"/>
    <w:rsid w:val="00037067"/>
    <w:rsid w:val="00037E1A"/>
    <w:rsid w:val="00044A35"/>
    <w:rsid w:val="000467E9"/>
    <w:rsid w:val="00046EC8"/>
    <w:rsid w:val="0004749E"/>
    <w:rsid w:val="0005163E"/>
    <w:rsid w:val="00052D6A"/>
    <w:rsid w:val="000530A1"/>
    <w:rsid w:val="00055CBA"/>
    <w:rsid w:val="000578E6"/>
    <w:rsid w:val="0006063C"/>
    <w:rsid w:val="000610A3"/>
    <w:rsid w:val="000613AB"/>
    <w:rsid w:val="00067389"/>
    <w:rsid w:val="000716BB"/>
    <w:rsid w:val="00072381"/>
    <w:rsid w:val="00072FF1"/>
    <w:rsid w:val="000743D2"/>
    <w:rsid w:val="00074CBA"/>
    <w:rsid w:val="00077554"/>
    <w:rsid w:val="00080DF3"/>
    <w:rsid w:val="00081E88"/>
    <w:rsid w:val="00082B34"/>
    <w:rsid w:val="00082FAA"/>
    <w:rsid w:val="00084D9D"/>
    <w:rsid w:val="00087306"/>
    <w:rsid w:val="00087B14"/>
    <w:rsid w:val="00092B58"/>
    <w:rsid w:val="0009327F"/>
    <w:rsid w:val="000955D4"/>
    <w:rsid w:val="000A4301"/>
    <w:rsid w:val="000B168B"/>
    <w:rsid w:val="000B505E"/>
    <w:rsid w:val="000B51C0"/>
    <w:rsid w:val="000C08B1"/>
    <w:rsid w:val="000C0BD3"/>
    <w:rsid w:val="000C0C7F"/>
    <w:rsid w:val="000C48B0"/>
    <w:rsid w:val="000C5EA5"/>
    <w:rsid w:val="000C6D59"/>
    <w:rsid w:val="000C70D4"/>
    <w:rsid w:val="000D05C4"/>
    <w:rsid w:val="000D0711"/>
    <w:rsid w:val="000D1B09"/>
    <w:rsid w:val="000D4364"/>
    <w:rsid w:val="000D4F75"/>
    <w:rsid w:val="000D5B4A"/>
    <w:rsid w:val="000D5F08"/>
    <w:rsid w:val="000D7832"/>
    <w:rsid w:val="000D7E08"/>
    <w:rsid w:val="000E05F9"/>
    <w:rsid w:val="000E0D87"/>
    <w:rsid w:val="000E14B7"/>
    <w:rsid w:val="000E4E54"/>
    <w:rsid w:val="000E6C6A"/>
    <w:rsid w:val="000E7A28"/>
    <w:rsid w:val="000F0F42"/>
    <w:rsid w:val="000F1A78"/>
    <w:rsid w:val="000F1D57"/>
    <w:rsid w:val="000F68F0"/>
    <w:rsid w:val="0010086D"/>
    <w:rsid w:val="00101D3A"/>
    <w:rsid w:val="00103AD1"/>
    <w:rsid w:val="001068EA"/>
    <w:rsid w:val="00107231"/>
    <w:rsid w:val="001127AC"/>
    <w:rsid w:val="0011465B"/>
    <w:rsid w:val="00117CD6"/>
    <w:rsid w:val="00120019"/>
    <w:rsid w:val="0012071F"/>
    <w:rsid w:val="00121F69"/>
    <w:rsid w:val="00122D77"/>
    <w:rsid w:val="00125A73"/>
    <w:rsid w:val="00127883"/>
    <w:rsid w:val="00127AED"/>
    <w:rsid w:val="00132867"/>
    <w:rsid w:val="00134198"/>
    <w:rsid w:val="001356A2"/>
    <w:rsid w:val="00135B3E"/>
    <w:rsid w:val="001410F4"/>
    <w:rsid w:val="00144B74"/>
    <w:rsid w:val="00146C86"/>
    <w:rsid w:val="0015074B"/>
    <w:rsid w:val="00150C31"/>
    <w:rsid w:val="00151244"/>
    <w:rsid w:val="0015427F"/>
    <w:rsid w:val="00155A89"/>
    <w:rsid w:val="0016155F"/>
    <w:rsid w:val="00161CF0"/>
    <w:rsid w:val="0016469D"/>
    <w:rsid w:val="00166A3A"/>
    <w:rsid w:val="0016787F"/>
    <w:rsid w:val="00167975"/>
    <w:rsid w:val="001704DA"/>
    <w:rsid w:val="00172509"/>
    <w:rsid w:val="00172BF5"/>
    <w:rsid w:val="00175BF5"/>
    <w:rsid w:val="00177264"/>
    <w:rsid w:val="00177B40"/>
    <w:rsid w:val="00183F03"/>
    <w:rsid w:val="00186088"/>
    <w:rsid w:val="001862F3"/>
    <w:rsid w:val="0019552A"/>
    <w:rsid w:val="00195EB5"/>
    <w:rsid w:val="001960B1"/>
    <w:rsid w:val="001A1346"/>
    <w:rsid w:val="001A47E4"/>
    <w:rsid w:val="001A4804"/>
    <w:rsid w:val="001B060B"/>
    <w:rsid w:val="001B3031"/>
    <w:rsid w:val="001B4A52"/>
    <w:rsid w:val="001B55F3"/>
    <w:rsid w:val="001B7C95"/>
    <w:rsid w:val="001C0EF6"/>
    <w:rsid w:val="001C22EB"/>
    <w:rsid w:val="001C3FD6"/>
    <w:rsid w:val="001D2F72"/>
    <w:rsid w:val="001D58A6"/>
    <w:rsid w:val="001D5CB5"/>
    <w:rsid w:val="001D6B31"/>
    <w:rsid w:val="001E4EC9"/>
    <w:rsid w:val="001E5E0C"/>
    <w:rsid w:val="001E775F"/>
    <w:rsid w:val="001F183A"/>
    <w:rsid w:val="001F1B5D"/>
    <w:rsid w:val="001F2643"/>
    <w:rsid w:val="001F73AA"/>
    <w:rsid w:val="00202957"/>
    <w:rsid w:val="00202B5F"/>
    <w:rsid w:val="00203EA1"/>
    <w:rsid w:val="002043AE"/>
    <w:rsid w:val="002055CA"/>
    <w:rsid w:val="00211C08"/>
    <w:rsid w:val="002135F3"/>
    <w:rsid w:val="0021619E"/>
    <w:rsid w:val="00216791"/>
    <w:rsid w:val="00225E72"/>
    <w:rsid w:val="0023208E"/>
    <w:rsid w:val="0023230B"/>
    <w:rsid w:val="00232BED"/>
    <w:rsid w:val="00234478"/>
    <w:rsid w:val="00234728"/>
    <w:rsid w:val="00234830"/>
    <w:rsid w:val="002352C0"/>
    <w:rsid w:val="002354D5"/>
    <w:rsid w:val="00236554"/>
    <w:rsid w:val="0023703F"/>
    <w:rsid w:val="0023704C"/>
    <w:rsid w:val="002427D3"/>
    <w:rsid w:val="002452AF"/>
    <w:rsid w:val="0024542D"/>
    <w:rsid w:val="00245AFC"/>
    <w:rsid w:val="00246522"/>
    <w:rsid w:val="002477D4"/>
    <w:rsid w:val="00250294"/>
    <w:rsid w:val="00250779"/>
    <w:rsid w:val="0025432C"/>
    <w:rsid w:val="00257FA7"/>
    <w:rsid w:val="00261215"/>
    <w:rsid w:val="002625ED"/>
    <w:rsid w:val="002636CF"/>
    <w:rsid w:val="00265331"/>
    <w:rsid w:val="002655B8"/>
    <w:rsid w:val="0026650A"/>
    <w:rsid w:val="00272765"/>
    <w:rsid w:val="002735F6"/>
    <w:rsid w:val="00273758"/>
    <w:rsid w:val="00275B4A"/>
    <w:rsid w:val="00277EC6"/>
    <w:rsid w:val="00282D61"/>
    <w:rsid w:val="002842CF"/>
    <w:rsid w:val="00286141"/>
    <w:rsid w:val="0029204F"/>
    <w:rsid w:val="002941A9"/>
    <w:rsid w:val="002946BD"/>
    <w:rsid w:val="00295F5C"/>
    <w:rsid w:val="0029639D"/>
    <w:rsid w:val="002A0905"/>
    <w:rsid w:val="002A29AB"/>
    <w:rsid w:val="002A2A10"/>
    <w:rsid w:val="002A6227"/>
    <w:rsid w:val="002B0D99"/>
    <w:rsid w:val="002B0F21"/>
    <w:rsid w:val="002B1788"/>
    <w:rsid w:val="002B17EF"/>
    <w:rsid w:val="002B24E9"/>
    <w:rsid w:val="002B4259"/>
    <w:rsid w:val="002B7F7B"/>
    <w:rsid w:val="002C0E4F"/>
    <w:rsid w:val="002C2BB1"/>
    <w:rsid w:val="002C3222"/>
    <w:rsid w:val="002C50C7"/>
    <w:rsid w:val="002C568D"/>
    <w:rsid w:val="002C68D2"/>
    <w:rsid w:val="002C7D6B"/>
    <w:rsid w:val="002D3D60"/>
    <w:rsid w:val="002D4A81"/>
    <w:rsid w:val="002D544C"/>
    <w:rsid w:val="002E02CE"/>
    <w:rsid w:val="002E07F7"/>
    <w:rsid w:val="002E2592"/>
    <w:rsid w:val="002E75D9"/>
    <w:rsid w:val="002F1331"/>
    <w:rsid w:val="002F1758"/>
    <w:rsid w:val="002F190C"/>
    <w:rsid w:val="002F1CBB"/>
    <w:rsid w:val="002F44E8"/>
    <w:rsid w:val="002F4FE9"/>
    <w:rsid w:val="002F7BCC"/>
    <w:rsid w:val="00301D99"/>
    <w:rsid w:val="00301E00"/>
    <w:rsid w:val="0030646F"/>
    <w:rsid w:val="003065E2"/>
    <w:rsid w:val="00306AB6"/>
    <w:rsid w:val="003079E0"/>
    <w:rsid w:val="003103CE"/>
    <w:rsid w:val="00310964"/>
    <w:rsid w:val="0031137A"/>
    <w:rsid w:val="003118E4"/>
    <w:rsid w:val="00311FB8"/>
    <w:rsid w:val="00313CDD"/>
    <w:rsid w:val="003148EF"/>
    <w:rsid w:val="00314FD0"/>
    <w:rsid w:val="00317093"/>
    <w:rsid w:val="00321349"/>
    <w:rsid w:val="00321A1F"/>
    <w:rsid w:val="003225B3"/>
    <w:rsid w:val="003244C0"/>
    <w:rsid w:val="00326F90"/>
    <w:rsid w:val="00327007"/>
    <w:rsid w:val="00327AF0"/>
    <w:rsid w:val="00327B1C"/>
    <w:rsid w:val="00331D54"/>
    <w:rsid w:val="00332DED"/>
    <w:rsid w:val="00335FCF"/>
    <w:rsid w:val="003361FF"/>
    <w:rsid w:val="00337727"/>
    <w:rsid w:val="00340A78"/>
    <w:rsid w:val="0034319C"/>
    <w:rsid w:val="003440DE"/>
    <w:rsid w:val="00344F2B"/>
    <w:rsid w:val="00347164"/>
    <w:rsid w:val="00347314"/>
    <w:rsid w:val="00354170"/>
    <w:rsid w:val="00354A38"/>
    <w:rsid w:val="00355A3B"/>
    <w:rsid w:val="003618A9"/>
    <w:rsid w:val="00366E4A"/>
    <w:rsid w:val="00367DF9"/>
    <w:rsid w:val="00370FD8"/>
    <w:rsid w:val="00374089"/>
    <w:rsid w:val="003774B7"/>
    <w:rsid w:val="00381154"/>
    <w:rsid w:val="003831B7"/>
    <w:rsid w:val="003836CD"/>
    <w:rsid w:val="00384486"/>
    <w:rsid w:val="0038470E"/>
    <w:rsid w:val="00384C36"/>
    <w:rsid w:val="00385367"/>
    <w:rsid w:val="00385383"/>
    <w:rsid w:val="00391755"/>
    <w:rsid w:val="003926F4"/>
    <w:rsid w:val="0039276D"/>
    <w:rsid w:val="00393328"/>
    <w:rsid w:val="003979DE"/>
    <w:rsid w:val="003A42E4"/>
    <w:rsid w:val="003A4AEC"/>
    <w:rsid w:val="003A64E9"/>
    <w:rsid w:val="003A6900"/>
    <w:rsid w:val="003B161D"/>
    <w:rsid w:val="003B19A2"/>
    <w:rsid w:val="003B1AC9"/>
    <w:rsid w:val="003B3CA9"/>
    <w:rsid w:val="003B446F"/>
    <w:rsid w:val="003B4896"/>
    <w:rsid w:val="003B595E"/>
    <w:rsid w:val="003C094B"/>
    <w:rsid w:val="003C1237"/>
    <w:rsid w:val="003C2464"/>
    <w:rsid w:val="003C7180"/>
    <w:rsid w:val="003D11C3"/>
    <w:rsid w:val="003D17F9"/>
    <w:rsid w:val="003D3D78"/>
    <w:rsid w:val="003D4BC9"/>
    <w:rsid w:val="003D559F"/>
    <w:rsid w:val="003D710A"/>
    <w:rsid w:val="003D74CD"/>
    <w:rsid w:val="003E1694"/>
    <w:rsid w:val="003E226B"/>
    <w:rsid w:val="003E36F9"/>
    <w:rsid w:val="003E44C2"/>
    <w:rsid w:val="003E4FC6"/>
    <w:rsid w:val="003E56B7"/>
    <w:rsid w:val="003E63E0"/>
    <w:rsid w:val="003E6806"/>
    <w:rsid w:val="003E723D"/>
    <w:rsid w:val="003F12CC"/>
    <w:rsid w:val="003F3655"/>
    <w:rsid w:val="003F58E3"/>
    <w:rsid w:val="003F65A4"/>
    <w:rsid w:val="003F6609"/>
    <w:rsid w:val="003F6B54"/>
    <w:rsid w:val="003F6F97"/>
    <w:rsid w:val="003F7194"/>
    <w:rsid w:val="003F7E33"/>
    <w:rsid w:val="00401E90"/>
    <w:rsid w:val="0040311D"/>
    <w:rsid w:val="004042AB"/>
    <w:rsid w:val="00405DE7"/>
    <w:rsid w:val="00406B5E"/>
    <w:rsid w:val="00407CD5"/>
    <w:rsid w:val="004121E6"/>
    <w:rsid w:val="00412220"/>
    <w:rsid w:val="0041347F"/>
    <w:rsid w:val="0041404F"/>
    <w:rsid w:val="0041553D"/>
    <w:rsid w:val="004159D3"/>
    <w:rsid w:val="004228E2"/>
    <w:rsid w:val="004235CA"/>
    <w:rsid w:val="00423B3C"/>
    <w:rsid w:val="004244C8"/>
    <w:rsid w:val="00426B57"/>
    <w:rsid w:val="004273BE"/>
    <w:rsid w:val="00427C8F"/>
    <w:rsid w:val="004307C7"/>
    <w:rsid w:val="00431618"/>
    <w:rsid w:val="00441150"/>
    <w:rsid w:val="004436DA"/>
    <w:rsid w:val="00446354"/>
    <w:rsid w:val="004475DF"/>
    <w:rsid w:val="00451C74"/>
    <w:rsid w:val="00451D31"/>
    <w:rsid w:val="00451F7A"/>
    <w:rsid w:val="00454CD9"/>
    <w:rsid w:val="004606B2"/>
    <w:rsid w:val="004608E6"/>
    <w:rsid w:val="004634A6"/>
    <w:rsid w:val="0046406F"/>
    <w:rsid w:val="004652E1"/>
    <w:rsid w:val="00465364"/>
    <w:rsid w:val="00466BCE"/>
    <w:rsid w:val="004675A6"/>
    <w:rsid w:val="00471509"/>
    <w:rsid w:val="00471670"/>
    <w:rsid w:val="00471F17"/>
    <w:rsid w:val="00471FA9"/>
    <w:rsid w:val="00473251"/>
    <w:rsid w:val="00473732"/>
    <w:rsid w:val="0047562D"/>
    <w:rsid w:val="00475EC2"/>
    <w:rsid w:val="00476749"/>
    <w:rsid w:val="00483D22"/>
    <w:rsid w:val="00484855"/>
    <w:rsid w:val="004851BE"/>
    <w:rsid w:val="004851D5"/>
    <w:rsid w:val="0048642A"/>
    <w:rsid w:val="00486895"/>
    <w:rsid w:val="00490438"/>
    <w:rsid w:val="00490715"/>
    <w:rsid w:val="00496E71"/>
    <w:rsid w:val="004A0E20"/>
    <w:rsid w:val="004A3240"/>
    <w:rsid w:val="004A35F0"/>
    <w:rsid w:val="004A52DB"/>
    <w:rsid w:val="004B37A9"/>
    <w:rsid w:val="004B5A45"/>
    <w:rsid w:val="004B6842"/>
    <w:rsid w:val="004B7AB2"/>
    <w:rsid w:val="004C007A"/>
    <w:rsid w:val="004C0BDA"/>
    <w:rsid w:val="004C2532"/>
    <w:rsid w:val="004C26FA"/>
    <w:rsid w:val="004C4341"/>
    <w:rsid w:val="004C5169"/>
    <w:rsid w:val="004C6186"/>
    <w:rsid w:val="004C6C55"/>
    <w:rsid w:val="004D1E79"/>
    <w:rsid w:val="004D271D"/>
    <w:rsid w:val="004D3A04"/>
    <w:rsid w:val="004D4BE7"/>
    <w:rsid w:val="004D650C"/>
    <w:rsid w:val="004D69BF"/>
    <w:rsid w:val="004D7BD8"/>
    <w:rsid w:val="004E3807"/>
    <w:rsid w:val="004E66EF"/>
    <w:rsid w:val="004F05E7"/>
    <w:rsid w:val="004F12EC"/>
    <w:rsid w:val="004F1CE7"/>
    <w:rsid w:val="004F2A87"/>
    <w:rsid w:val="004F66BC"/>
    <w:rsid w:val="004F7600"/>
    <w:rsid w:val="004F76E6"/>
    <w:rsid w:val="004F79B8"/>
    <w:rsid w:val="00501AC0"/>
    <w:rsid w:val="0050606A"/>
    <w:rsid w:val="005062C1"/>
    <w:rsid w:val="00511FE9"/>
    <w:rsid w:val="0051499C"/>
    <w:rsid w:val="00514DD4"/>
    <w:rsid w:val="00515379"/>
    <w:rsid w:val="0051538F"/>
    <w:rsid w:val="005176BE"/>
    <w:rsid w:val="00521A32"/>
    <w:rsid w:val="00522698"/>
    <w:rsid w:val="00525337"/>
    <w:rsid w:val="00525AEB"/>
    <w:rsid w:val="00526A3B"/>
    <w:rsid w:val="00526FE5"/>
    <w:rsid w:val="00530F89"/>
    <w:rsid w:val="0053572A"/>
    <w:rsid w:val="005358C0"/>
    <w:rsid w:val="00540783"/>
    <w:rsid w:val="0054250D"/>
    <w:rsid w:val="00545D55"/>
    <w:rsid w:val="005473D0"/>
    <w:rsid w:val="00547727"/>
    <w:rsid w:val="00551ABF"/>
    <w:rsid w:val="00552766"/>
    <w:rsid w:val="005551C7"/>
    <w:rsid w:val="005563C7"/>
    <w:rsid w:val="005625D3"/>
    <w:rsid w:val="005627D9"/>
    <w:rsid w:val="00563170"/>
    <w:rsid w:val="00565217"/>
    <w:rsid w:val="00566279"/>
    <w:rsid w:val="0057169D"/>
    <w:rsid w:val="00571FE2"/>
    <w:rsid w:val="00576CDF"/>
    <w:rsid w:val="00580B43"/>
    <w:rsid w:val="00580C89"/>
    <w:rsid w:val="005810F4"/>
    <w:rsid w:val="005816E5"/>
    <w:rsid w:val="00581D32"/>
    <w:rsid w:val="00582405"/>
    <w:rsid w:val="00582EDB"/>
    <w:rsid w:val="00583356"/>
    <w:rsid w:val="005846DE"/>
    <w:rsid w:val="00584F34"/>
    <w:rsid w:val="0058645F"/>
    <w:rsid w:val="00595920"/>
    <w:rsid w:val="00596FC4"/>
    <w:rsid w:val="005A0B06"/>
    <w:rsid w:val="005A110B"/>
    <w:rsid w:val="005A15E1"/>
    <w:rsid w:val="005A1E29"/>
    <w:rsid w:val="005A33ED"/>
    <w:rsid w:val="005A5644"/>
    <w:rsid w:val="005A6AEF"/>
    <w:rsid w:val="005B186E"/>
    <w:rsid w:val="005B2189"/>
    <w:rsid w:val="005B2B3D"/>
    <w:rsid w:val="005B38BF"/>
    <w:rsid w:val="005C3670"/>
    <w:rsid w:val="005C6CCC"/>
    <w:rsid w:val="005C6CDF"/>
    <w:rsid w:val="005C7BAB"/>
    <w:rsid w:val="005D05C1"/>
    <w:rsid w:val="005D0742"/>
    <w:rsid w:val="005D1F6E"/>
    <w:rsid w:val="005D29EA"/>
    <w:rsid w:val="005D3269"/>
    <w:rsid w:val="005D3812"/>
    <w:rsid w:val="005D4F2B"/>
    <w:rsid w:val="005D57BF"/>
    <w:rsid w:val="005D5CD3"/>
    <w:rsid w:val="005D7B96"/>
    <w:rsid w:val="005D7D0B"/>
    <w:rsid w:val="005E5D2B"/>
    <w:rsid w:val="005E612F"/>
    <w:rsid w:val="005F209D"/>
    <w:rsid w:val="005F46F9"/>
    <w:rsid w:val="005F5181"/>
    <w:rsid w:val="005F5870"/>
    <w:rsid w:val="00600936"/>
    <w:rsid w:val="00600BD8"/>
    <w:rsid w:val="006024BB"/>
    <w:rsid w:val="0060273E"/>
    <w:rsid w:val="00602A8B"/>
    <w:rsid w:val="00604166"/>
    <w:rsid w:val="006048B2"/>
    <w:rsid w:val="00606960"/>
    <w:rsid w:val="006113DF"/>
    <w:rsid w:val="00611BAA"/>
    <w:rsid w:val="00612F96"/>
    <w:rsid w:val="006136DE"/>
    <w:rsid w:val="006140FF"/>
    <w:rsid w:val="00621929"/>
    <w:rsid w:val="00623A13"/>
    <w:rsid w:val="006254C4"/>
    <w:rsid w:val="00625B20"/>
    <w:rsid w:val="00626594"/>
    <w:rsid w:val="00627179"/>
    <w:rsid w:val="00633905"/>
    <w:rsid w:val="00634399"/>
    <w:rsid w:val="00634B94"/>
    <w:rsid w:val="0063566E"/>
    <w:rsid w:val="00640EBD"/>
    <w:rsid w:val="00641F80"/>
    <w:rsid w:val="00642F2D"/>
    <w:rsid w:val="0064522E"/>
    <w:rsid w:val="006522C5"/>
    <w:rsid w:val="00652972"/>
    <w:rsid w:val="00653053"/>
    <w:rsid w:val="00653465"/>
    <w:rsid w:val="00653C03"/>
    <w:rsid w:val="0066014B"/>
    <w:rsid w:val="006608ED"/>
    <w:rsid w:val="00660CA7"/>
    <w:rsid w:val="00661728"/>
    <w:rsid w:val="006678A0"/>
    <w:rsid w:val="006712E2"/>
    <w:rsid w:val="00671FA6"/>
    <w:rsid w:val="006725B9"/>
    <w:rsid w:val="00676F4F"/>
    <w:rsid w:val="006773ED"/>
    <w:rsid w:val="0067781D"/>
    <w:rsid w:val="00677C66"/>
    <w:rsid w:val="0068082C"/>
    <w:rsid w:val="00680E4F"/>
    <w:rsid w:val="00682AAC"/>
    <w:rsid w:val="0068411A"/>
    <w:rsid w:val="006841CF"/>
    <w:rsid w:val="00684E75"/>
    <w:rsid w:val="00690FE7"/>
    <w:rsid w:val="0069117D"/>
    <w:rsid w:val="0069148F"/>
    <w:rsid w:val="0069698D"/>
    <w:rsid w:val="006A0967"/>
    <w:rsid w:val="006A3B40"/>
    <w:rsid w:val="006A4F62"/>
    <w:rsid w:val="006A5D51"/>
    <w:rsid w:val="006B2093"/>
    <w:rsid w:val="006B4D20"/>
    <w:rsid w:val="006C303A"/>
    <w:rsid w:val="006C39F1"/>
    <w:rsid w:val="006C670C"/>
    <w:rsid w:val="006C762A"/>
    <w:rsid w:val="006D1B73"/>
    <w:rsid w:val="006D427F"/>
    <w:rsid w:val="006D6D4E"/>
    <w:rsid w:val="006D7361"/>
    <w:rsid w:val="006E2542"/>
    <w:rsid w:val="006E388D"/>
    <w:rsid w:val="006E5179"/>
    <w:rsid w:val="006E6849"/>
    <w:rsid w:val="006E7452"/>
    <w:rsid w:val="006E764E"/>
    <w:rsid w:val="006E7C05"/>
    <w:rsid w:val="006F1A79"/>
    <w:rsid w:val="006F3729"/>
    <w:rsid w:val="006F420C"/>
    <w:rsid w:val="006F46A6"/>
    <w:rsid w:val="006F4CA7"/>
    <w:rsid w:val="006F57A4"/>
    <w:rsid w:val="006F63A3"/>
    <w:rsid w:val="006F713A"/>
    <w:rsid w:val="006F769B"/>
    <w:rsid w:val="006F7E29"/>
    <w:rsid w:val="006F7EAF"/>
    <w:rsid w:val="0070147B"/>
    <w:rsid w:val="00702746"/>
    <w:rsid w:val="00703251"/>
    <w:rsid w:val="00703A93"/>
    <w:rsid w:val="00704E1D"/>
    <w:rsid w:val="00707247"/>
    <w:rsid w:val="00713854"/>
    <w:rsid w:val="007202EE"/>
    <w:rsid w:val="00721973"/>
    <w:rsid w:val="00722A08"/>
    <w:rsid w:val="00722A65"/>
    <w:rsid w:val="0072380E"/>
    <w:rsid w:val="0072398E"/>
    <w:rsid w:val="00727C87"/>
    <w:rsid w:val="00733C5F"/>
    <w:rsid w:val="00734CCB"/>
    <w:rsid w:val="007361FB"/>
    <w:rsid w:val="0073713D"/>
    <w:rsid w:val="00740215"/>
    <w:rsid w:val="0074098B"/>
    <w:rsid w:val="00744462"/>
    <w:rsid w:val="0075001B"/>
    <w:rsid w:val="0075131F"/>
    <w:rsid w:val="00751419"/>
    <w:rsid w:val="00751A86"/>
    <w:rsid w:val="0075211D"/>
    <w:rsid w:val="007526FC"/>
    <w:rsid w:val="00753FC9"/>
    <w:rsid w:val="007545F4"/>
    <w:rsid w:val="0075539D"/>
    <w:rsid w:val="00760F24"/>
    <w:rsid w:val="00762EF3"/>
    <w:rsid w:val="00763D2A"/>
    <w:rsid w:val="007657EA"/>
    <w:rsid w:val="00765EEB"/>
    <w:rsid w:val="0076636F"/>
    <w:rsid w:val="007676E6"/>
    <w:rsid w:val="00767BEE"/>
    <w:rsid w:val="00767FE2"/>
    <w:rsid w:val="007700AE"/>
    <w:rsid w:val="00770686"/>
    <w:rsid w:val="00771D4F"/>
    <w:rsid w:val="007732CA"/>
    <w:rsid w:val="00775917"/>
    <w:rsid w:val="0077614B"/>
    <w:rsid w:val="00776B43"/>
    <w:rsid w:val="00780BA0"/>
    <w:rsid w:val="0078199C"/>
    <w:rsid w:val="00781F72"/>
    <w:rsid w:val="007834B8"/>
    <w:rsid w:val="00791571"/>
    <w:rsid w:val="00791E65"/>
    <w:rsid w:val="007933EA"/>
    <w:rsid w:val="00793D3B"/>
    <w:rsid w:val="007A0755"/>
    <w:rsid w:val="007A1544"/>
    <w:rsid w:val="007A6DF4"/>
    <w:rsid w:val="007B0302"/>
    <w:rsid w:val="007B051C"/>
    <w:rsid w:val="007B322D"/>
    <w:rsid w:val="007B3E15"/>
    <w:rsid w:val="007B6029"/>
    <w:rsid w:val="007B6D30"/>
    <w:rsid w:val="007C1240"/>
    <w:rsid w:val="007C1B52"/>
    <w:rsid w:val="007C2490"/>
    <w:rsid w:val="007C7BB1"/>
    <w:rsid w:val="007D1ED6"/>
    <w:rsid w:val="007D4B1B"/>
    <w:rsid w:val="007D4FB4"/>
    <w:rsid w:val="007D5D34"/>
    <w:rsid w:val="007E011A"/>
    <w:rsid w:val="007E1142"/>
    <w:rsid w:val="007E28A2"/>
    <w:rsid w:val="007E2B28"/>
    <w:rsid w:val="007E4230"/>
    <w:rsid w:val="007E44FD"/>
    <w:rsid w:val="007E49B8"/>
    <w:rsid w:val="007E4B5D"/>
    <w:rsid w:val="007E6628"/>
    <w:rsid w:val="007E6827"/>
    <w:rsid w:val="007F0F01"/>
    <w:rsid w:val="007F1C83"/>
    <w:rsid w:val="007F3498"/>
    <w:rsid w:val="007F4340"/>
    <w:rsid w:val="007F6215"/>
    <w:rsid w:val="00800216"/>
    <w:rsid w:val="00801A34"/>
    <w:rsid w:val="00802292"/>
    <w:rsid w:val="00802D81"/>
    <w:rsid w:val="00802F1B"/>
    <w:rsid w:val="00803CA8"/>
    <w:rsid w:val="008043DA"/>
    <w:rsid w:val="0080674D"/>
    <w:rsid w:val="00806AF6"/>
    <w:rsid w:val="0081287B"/>
    <w:rsid w:val="00813F09"/>
    <w:rsid w:val="00814A7C"/>
    <w:rsid w:val="0081698C"/>
    <w:rsid w:val="00822ED2"/>
    <w:rsid w:val="00824270"/>
    <w:rsid w:val="008244B4"/>
    <w:rsid w:val="00827EB0"/>
    <w:rsid w:val="00830CD6"/>
    <w:rsid w:val="00831A20"/>
    <w:rsid w:val="0083577C"/>
    <w:rsid w:val="00836582"/>
    <w:rsid w:val="00836D78"/>
    <w:rsid w:val="008434DD"/>
    <w:rsid w:val="008437C8"/>
    <w:rsid w:val="008442A1"/>
    <w:rsid w:val="00844A95"/>
    <w:rsid w:val="008455CC"/>
    <w:rsid w:val="0085081A"/>
    <w:rsid w:val="00852421"/>
    <w:rsid w:val="0085461B"/>
    <w:rsid w:val="008558BA"/>
    <w:rsid w:val="0085646D"/>
    <w:rsid w:val="00856A21"/>
    <w:rsid w:val="00867D2D"/>
    <w:rsid w:val="0087362E"/>
    <w:rsid w:val="008749C5"/>
    <w:rsid w:val="00875D6F"/>
    <w:rsid w:val="008770D3"/>
    <w:rsid w:val="008778C0"/>
    <w:rsid w:val="00881446"/>
    <w:rsid w:val="00882A3F"/>
    <w:rsid w:val="008844B3"/>
    <w:rsid w:val="00885F66"/>
    <w:rsid w:val="0088663A"/>
    <w:rsid w:val="008908BB"/>
    <w:rsid w:val="00890C6F"/>
    <w:rsid w:val="00891CA2"/>
    <w:rsid w:val="008921C6"/>
    <w:rsid w:val="00892293"/>
    <w:rsid w:val="00894BF9"/>
    <w:rsid w:val="00896D3C"/>
    <w:rsid w:val="008A0AE1"/>
    <w:rsid w:val="008A2078"/>
    <w:rsid w:val="008A21CC"/>
    <w:rsid w:val="008A31D9"/>
    <w:rsid w:val="008A4214"/>
    <w:rsid w:val="008A4758"/>
    <w:rsid w:val="008A5936"/>
    <w:rsid w:val="008A5C77"/>
    <w:rsid w:val="008A7BDD"/>
    <w:rsid w:val="008B2A82"/>
    <w:rsid w:val="008B3739"/>
    <w:rsid w:val="008B6784"/>
    <w:rsid w:val="008C5D7F"/>
    <w:rsid w:val="008D0744"/>
    <w:rsid w:val="008D1A4D"/>
    <w:rsid w:val="008D268F"/>
    <w:rsid w:val="008D29EF"/>
    <w:rsid w:val="008D38F6"/>
    <w:rsid w:val="008D39A5"/>
    <w:rsid w:val="008D3C05"/>
    <w:rsid w:val="008D43F1"/>
    <w:rsid w:val="008D5DFD"/>
    <w:rsid w:val="008D7EF6"/>
    <w:rsid w:val="008E0254"/>
    <w:rsid w:val="008E27CF"/>
    <w:rsid w:val="008E2CEE"/>
    <w:rsid w:val="008E3212"/>
    <w:rsid w:val="008E4903"/>
    <w:rsid w:val="008E4A6D"/>
    <w:rsid w:val="008E540F"/>
    <w:rsid w:val="008E76BC"/>
    <w:rsid w:val="008E797B"/>
    <w:rsid w:val="008F04BC"/>
    <w:rsid w:val="008F06B2"/>
    <w:rsid w:val="008F0897"/>
    <w:rsid w:val="008F22EB"/>
    <w:rsid w:val="008F4832"/>
    <w:rsid w:val="008F6B81"/>
    <w:rsid w:val="008F6D22"/>
    <w:rsid w:val="008F72DE"/>
    <w:rsid w:val="008F7442"/>
    <w:rsid w:val="0090010A"/>
    <w:rsid w:val="0090232A"/>
    <w:rsid w:val="0090264C"/>
    <w:rsid w:val="00902AD3"/>
    <w:rsid w:val="00906275"/>
    <w:rsid w:val="009112B2"/>
    <w:rsid w:val="0091178C"/>
    <w:rsid w:val="00916E49"/>
    <w:rsid w:val="0092288A"/>
    <w:rsid w:val="00922C8B"/>
    <w:rsid w:val="0092365C"/>
    <w:rsid w:val="009237D2"/>
    <w:rsid w:val="00924C10"/>
    <w:rsid w:val="0093306A"/>
    <w:rsid w:val="0093352D"/>
    <w:rsid w:val="00934703"/>
    <w:rsid w:val="00934F35"/>
    <w:rsid w:val="00935B5C"/>
    <w:rsid w:val="0093707E"/>
    <w:rsid w:val="0093714D"/>
    <w:rsid w:val="00937230"/>
    <w:rsid w:val="00937D38"/>
    <w:rsid w:val="00937FEA"/>
    <w:rsid w:val="009400FF"/>
    <w:rsid w:val="00940E9F"/>
    <w:rsid w:val="009414B0"/>
    <w:rsid w:val="009422EB"/>
    <w:rsid w:val="009433C5"/>
    <w:rsid w:val="009448AA"/>
    <w:rsid w:val="00945319"/>
    <w:rsid w:val="00947711"/>
    <w:rsid w:val="00950C62"/>
    <w:rsid w:val="00950F44"/>
    <w:rsid w:val="009522D1"/>
    <w:rsid w:val="00954934"/>
    <w:rsid w:val="009552BB"/>
    <w:rsid w:val="00962166"/>
    <w:rsid w:val="00964C04"/>
    <w:rsid w:val="009652EF"/>
    <w:rsid w:val="00965402"/>
    <w:rsid w:val="00966142"/>
    <w:rsid w:val="00966220"/>
    <w:rsid w:val="00966E59"/>
    <w:rsid w:val="00971AF8"/>
    <w:rsid w:val="00972923"/>
    <w:rsid w:val="0097489C"/>
    <w:rsid w:val="00974947"/>
    <w:rsid w:val="009765C2"/>
    <w:rsid w:val="00977A35"/>
    <w:rsid w:val="0098026B"/>
    <w:rsid w:val="00980C2C"/>
    <w:rsid w:val="0098168E"/>
    <w:rsid w:val="009867D7"/>
    <w:rsid w:val="00992AE1"/>
    <w:rsid w:val="00992C28"/>
    <w:rsid w:val="0099459B"/>
    <w:rsid w:val="0099515B"/>
    <w:rsid w:val="009A041A"/>
    <w:rsid w:val="009A0CA8"/>
    <w:rsid w:val="009A4121"/>
    <w:rsid w:val="009A66F9"/>
    <w:rsid w:val="009B0BDD"/>
    <w:rsid w:val="009B42CD"/>
    <w:rsid w:val="009B5CC2"/>
    <w:rsid w:val="009B794D"/>
    <w:rsid w:val="009C14D1"/>
    <w:rsid w:val="009C1B36"/>
    <w:rsid w:val="009C2201"/>
    <w:rsid w:val="009C2F9C"/>
    <w:rsid w:val="009C5798"/>
    <w:rsid w:val="009D30BF"/>
    <w:rsid w:val="009D3F05"/>
    <w:rsid w:val="009D54E9"/>
    <w:rsid w:val="009D5F5F"/>
    <w:rsid w:val="009D716A"/>
    <w:rsid w:val="009E077E"/>
    <w:rsid w:val="009E1B12"/>
    <w:rsid w:val="009E2022"/>
    <w:rsid w:val="009E2C59"/>
    <w:rsid w:val="009E5A43"/>
    <w:rsid w:val="009E6399"/>
    <w:rsid w:val="009F155F"/>
    <w:rsid w:val="009F1720"/>
    <w:rsid w:val="009F5022"/>
    <w:rsid w:val="009F51CC"/>
    <w:rsid w:val="009F73EE"/>
    <w:rsid w:val="009F7588"/>
    <w:rsid w:val="009F7B0D"/>
    <w:rsid w:val="00A01484"/>
    <w:rsid w:val="00A02C3D"/>
    <w:rsid w:val="00A05FF8"/>
    <w:rsid w:val="00A104CD"/>
    <w:rsid w:val="00A1278C"/>
    <w:rsid w:val="00A13644"/>
    <w:rsid w:val="00A1377B"/>
    <w:rsid w:val="00A154DB"/>
    <w:rsid w:val="00A15D6E"/>
    <w:rsid w:val="00A15E23"/>
    <w:rsid w:val="00A17301"/>
    <w:rsid w:val="00A17C66"/>
    <w:rsid w:val="00A243A3"/>
    <w:rsid w:val="00A24CE3"/>
    <w:rsid w:val="00A25ADC"/>
    <w:rsid w:val="00A30A73"/>
    <w:rsid w:val="00A32078"/>
    <w:rsid w:val="00A335DE"/>
    <w:rsid w:val="00A34179"/>
    <w:rsid w:val="00A3479D"/>
    <w:rsid w:val="00A3618E"/>
    <w:rsid w:val="00A3648F"/>
    <w:rsid w:val="00A36658"/>
    <w:rsid w:val="00A37249"/>
    <w:rsid w:val="00A41608"/>
    <w:rsid w:val="00A41CF7"/>
    <w:rsid w:val="00A422C9"/>
    <w:rsid w:val="00A479B5"/>
    <w:rsid w:val="00A47E74"/>
    <w:rsid w:val="00A501F4"/>
    <w:rsid w:val="00A50B75"/>
    <w:rsid w:val="00A526E7"/>
    <w:rsid w:val="00A55828"/>
    <w:rsid w:val="00A565D4"/>
    <w:rsid w:val="00A56C1A"/>
    <w:rsid w:val="00A57986"/>
    <w:rsid w:val="00A600D8"/>
    <w:rsid w:val="00A61020"/>
    <w:rsid w:val="00A62745"/>
    <w:rsid w:val="00A631F2"/>
    <w:rsid w:val="00A66B85"/>
    <w:rsid w:val="00A66F5C"/>
    <w:rsid w:val="00A67C1A"/>
    <w:rsid w:val="00A67FE2"/>
    <w:rsid w:val="00A71BD6"/>
    <w:rsid w:val="00A72E8D"/>
    <w:rsid w:val="00A75399"/>
    <w:rsid w:val="00A8321C"/>
    <w:rsid w:val="00A83C8D"/>
    <w:rsid w:val="00A90D58"/>
    <w:rsid w:val="00A93D5F"/>
    <w:rsid w:val="00A94351"/>
    <w:rsid w:val="00A94BB8"/>
    <w:rsid w:val="00A959A9"/>
    <w:rsid w:val="00A96B0D"/>
    <w:rsid w:val="00AA12EE"/>
    <w:rsid w:val="00AA1D8D"/>
    <w:rsid w:val="00AA4486"/>
    <w:rsid w:val="00AA499D"/>
    <w:rsid w:val="00AA632A"/>
    <w:rsid w:val="00AA7D75"/>
    <w:rsid w:val="00AB0C7D"/>
    <w:rsid w:val="00AB2DCA"/>
    <w:rsid w:val="00AB5D0B"/>
    <w:rsid w:val="00AB6222"/>
    <w:rsid w:val="00AB7705"/>
    <w:rsid w:val="00AB7816"/>
    <w:rsid w:val="00AB7BFF"/>
    <w:rsid w:val="00AC0620"/>
    <w:rsid w:val="00AC0F68"/>
    <w:rsid w:val="00AC2609"/>
    <w:rsid w:val="00AC3F51"/>
    <w:rsid w:val="00AC55B5"/>
    <w:rsid w:val="00AC584E"/>
    <w:rsid w:val="00AC65A5"/>
    <w:rsid w:val="00AD2310"/>
    <w:rsid w:val="00AD4A55"/>
    <w:rsid w:val="00AD529E"/>
    <w:rsid w:val="00AD66DB"/>
    <w:rsid w:val="00AD6D04"/>
    <w:rsid w:val="00AD70D8"/>
    <w:rsid w:val="00AD7E8F"/>
    <w:rsid w:val="00AE323F"/>
    <w:rsid w:val="00AE3823"/>
    <w:rsid w:val="00AE4256"/>
    <w:rsid w:val="00AE6742"/>
    <w:rsid w:val="00AF0E51"/>
    <w:rsid w:val="00AF2F33"/>
    <w:rsid w:val="00AF359E"/>
    <w:rsid w:val="00AF4F84"/>
    <w:rsid w:val="00AF5AC8"/>
    <w:rsid w:val="00AF6061"/>
    <w:rsid w:val="00AF61CF"/>
    <w:rsid w:val="00AF7C61"/>
    <w:rsid w:val="00B011F1"/>
    <w:rsid w:val="00B02447"/>
    <w:rsid w:val="00B0360A"/>
    <w:rsid w:val="00B0739E"/>
    <w:rsid w:val="00B119AE"/>
    <w:rsid w:val="00B12821"/>
    <w:rsid w:val="00B12FBE"/>
    <w:rsid w:val="00B13857"/>
    <w:rsid w:val="00B14EBF"/>
    <w:rsid w:val="00B16B88"/>
    <w:rsid w:val="00B173E1"/>
    <w:rsid w:val="00B20501"/>
    <w:rsid w:val="00B23DF0"/>
    <w:rsid w:val="00B24F9D"/>
    <w:rsid w:val="00B25C62"/>
    <w:rsid w:val="00B261D1"/>
    <w:rsid w:val="00B26261"/>
    <w:rsid w:val="00B26D8B"/>
    <w:rsid w:val="00B27DC6"/>
    <w:rsid w:val="00B305A0"/>
    <w:rsid w:val="00B31CB0"/>
    <w:rsid w:val="00B33C74"/>
    <w:rsid w:val="00B348C3"/>
    <w:rsid w:val="00B363C8"/>
    <w:rsid w:val="00B43BDC"/>
    <w:rsid w:val="00B4574C"/>
    <w:rsid w:val="00B45A55"/>
    <w:rsid w:val="00B47730"/>
    <w:rsid w:val="00B51561"/>
    <w:rsid w:val="00B51A1F"/>
    <w:rsid w:val="00B5283C"/>
    <w:rsid w:val="00B5396B"/>
    <w:rsid w:val="00B62C46"/>
    <w:rsid w:val="00B62DAA"/>
    <w:rsid w:val="00B63C0E"/>
    <w:rsid w:val="00B6556A"/>
    <w:rsid w:val="00B66488"/>
    <w:rsid w:val="00B717D2"/>
    <w:rsid w:val="00B71EF6"/>
    <w:rsid w:val="00B7216C"/>
    <w:rsid w:val="00B73189"/>
    <w:rsid w:val="00B74026"/>
    <w:rsid w:val="00B764EE"/>
    <w:rsid w:val="00B77594"/>
    <w:rsid w:val="00B779A2"/>
    <w:rsid w:val="00B82FB5"/>
    <w:rsid w:val="00B85797"/>
    <w:rsid w:val="00B8652E"/>
    <w:rsid w:val="00B867F7"/>
    <w:rsid w:val="00B90D80"/>
    <w:rsid w:val="00B938D8"/>
    <w:rsid w:val="00B96923"/>
    <w:rsid w:val="00B96BE0"/>
    <w:rsid w:val="00B978A9"/>
    <w:rsid w:val="00BA11F8"/>
    <w:rsid w:val="00BA19A4"/>
    <w:rsid w:val="00BA669D"/>
    <w:rsid w:val="00BB0207"/>
    <w:rsid w:val="00BB1FED"/>
    <w:rsid w:val="00BB2320"/>
    <w:rsid w:val="00BB365F"/>
    <w:rsid w:val="00BB38C9"/>
    <w:rsid w:val="00BB3A85"/>
    <w:rsid w:val="00BB3AE6"/>
    <w:rsid w:val="00BB6150"/>
    <w:rsid w:val="00BB6F24"/>
    <w:rsid w:val="00BC49CB"/>
    <w:rsid w:val="00BC4A47"/>
    <w:rsid w:val="00BC4D70"/>
    <w:rsid w:val="00BD4DE2"/>
    <w:rsid w:val="00BD670D"/>
    <w:rsid w:val="00BE0333"/>
    <w:rsid w:val="00BE09FF"/>
    <w:rsid w:val="00BE2D47"/>
    <w:rsid w:val="00BE4DA2"/>
    <w:rsid w:val="00BE4F09"/>
    <w:rsid w:val="00BE5C8F"/>
    <w:rsid w:val="00BF1882"/>
    <w:rsid w:val="00BF21B2"/>
    <w:rsid w:val="00BF326E"/>
    <w:rsid w:val="00BF391B"/>
    <w:rsid w:val="00BF3C1A"/>
    <w:rsid w:val="00BF4641"/>
    <w:rsid w:val="00BF4A16"/>
    <w:rsid w:val="00BF64F7"/>
    <w:rsid w:val="00BF6714"/>
    <w:rsid w:val="00C00217"/>
    <w:rsid w:val="00C00E00"/>
    <w:rsid w:val="00C02814"/>
    <w:rsid w:val="00C03BAC"/>
    <w:rsid w:val="00C05E08"/>
    <w:rsid w:val="00C064C2"/>
    <w:rsid w:val="00C161CD"/>
    <w:rsid w:val="00C21DB4"/>
    <w:rsid w:val="00C227C9"/>
    <w:rsid w:val="00C3179E"/>
    <w:rsid w:val="00C327E9"/>
    <w:rsid w:val="00C32BF7"/>
    <w:rsid w:val="00C345BB"/>
    <w:rsid w:val="00C346CB"/>
    <w:rsid w:val="00C3526B"/>
    <w:rsid w:val="00C36808"/>
    <w:rsid w:val="00C37D9A"/>
    <w:rsid w:val="00C41A09"/>
    <w:rsid w:val="00C47E47"/>
    <w:rsid w:val="00C5095B"/>
    <w:rsid w:val="00C54E78"/>
    <w:rsid w:val="00C55E86"/>
    <w:rsid w:val="00C56F50"/>
    <w:rsid w:val="00C65051"/>
    <w:rsid w:val="00C65471"/>
    <w:rsid w:val="00C7435E"/>
    <w:rsid w:val="00C773DE"/>
    <w:rsid w:val="00C77CF5"/>
    <w:rsid w:val="00C8124E"/>
    <w:rsid w:val="00C858DD"/>
    <w:rsid w:val="00C90A24"/>
    <w:rsid w:val="00C91A07"/>
    <w:rsid w:val="00C92937"/>
    <w:rsid w:val="00C95421"/>
    <w:rsid w:val="00C97DCA"/>
    <w:rsid w:val="00CA0492"/>
    <w:rsid w:val="00CA1891"/>
    <w:rsid w:val="00CA1B26"/>
    <w:rsid w:val="00CA4078"/>
    <w:rsid w:val="00CA5891"/>
    <w:rsid w:val="00CA60EA"/>
    <w:rsid w:val="00CA7EE1"/>
    <w:rsid w:val="00CB0664"/>
    <w:rsid w:val="00CB0E3A"/>
    <w:rsid w:val="00CB3BA4"/>
    <w:rsid w:val="00CB61F6"/>
    <w:rsid w:val="00CB709A"/>
    <w:rsid w:val="00CC2C87"/>
    <w:rsid w:val="00CC368D"/>
    <w:rsid w:val="00CD0A22"/>
    <w:rsid w:val="00CD116D"/>
    <w:rsid w:val="00CD116F"/>
    <w:rsid w:val="00CD469E"/>
    <w:rsid w:val="00CD4F64"/>
    <w:rsid w:val="00CD56E5"/>
    <w:rsid w:val="00CD7B86"/>
    <w:rsid w:val="00CE1B72"/>
    <w:rsid w:val="00CE67F3"/>
    <w:rsid w:val="00CE71BC"/>
    <w:rsid w:val="00CE786D"/>
    <w:rsid w:val="00CF250B"/>
    <w:rsid w:val="00CF2D9B"/>
    <w:rsid w:val="00CF39D2"/>
    <w:rsid w:val="00CF4927"/>
    <w:rsid w:val="00CF6523"/>
    <w:rsid w:val="00CF6DC4"/>
    <w:rsid w:val="00D00E33"/>
    <w:rsid w:val="00D0220D"/>
    <w:rsid w:val="00D02C96"/>
    <w:rsid w:val="00D12E12"/>
    <w:rsid w:val="00D13A2D"/>
    <w:rsid w:val="00D13FE7"/>
    <w:rsid w:val="00D1649E"/>
    <w:rsid w:val="00D170A5"/>
    <w:rsid w:val="00D172A0"/>
    <w:rsid w:val="00D20086"/>
    <w:rsid w:val="00D200A9"/>
    <w:rsid w:val="00D206C3"/>
    <w:rsid w:val="00D208C9"/>
    <w:rsid w:val="00D22719"/>
    <w:rsid w:val="00D240C2"/>
    <w:rsid w:val="00D25676"/>
    <w:rsid w:val="00D2769D"/>
    <w:rsid w:val="00D278CD"/>
    <w:rsid w:val="00D33B49"/>
    <w:rsid w:val="00D34C3B"/>
    <w:rsid w:val="00D35A6E"/>
    <w:rsid w:val="00D35CBF"/>
    <w:rsid w:val="00D418F7"/>
    <w:rsid w:val="00D41B19"/>
    <w:rsid w:val="00D4426F"/>
    <w:rsid w:val="00D4467F"/>
    <w:rsid w:val="00D47FAA"/>
    <w:rsid w:val="00D5006E"/>
    <w:rsid w:val="00D50ADB"/>
    <w:rsid w:val="00D5230F"/>
    <w:rsid w:val="00D563D5"/>
    <w:rsid w:val="00D565B7"/>
    <w:rsid w:val="00D567EB"/>
    <w:rsid w:val="00D56B84"/>
    <w:rsid w:val="00D575F3"/>
    <w:rsid w:val="00D57D22"/>
    <w:rsid w:val="00D603A8"/>
    <w:rsid w:val="00D66330"/>
    <w:rsid w:val="00D669E7"/>
    <w:rsid w:val="00D67643"/>
    <w:rsid w:val="00D732FA"/>
    <w:rsid w:val="00D77780"/>
    <w:rsid w:val="00D77835"/>
    <w:rsid w:val="00D80C64"/>
    <w:rsid w:val="00D81049"/>
    <w:rsid w:val="00D81847"/>
    <w:rsid w:val="00D82B1F"/>
    <w:rsid w:val="00D83674"/>
    <w:rsid w:val="00D844CD"/>
    <w:rsid w:val="00D8700E"/>
    <w:rsid w:val="00D87BA4"/>
    <w:rsid w:val="00D909DE"/>
    <w:rsid w:val="00D91C40"/>
    <w:rsid w:val="00D9254F"/>
    <w:rsid w:val="00D927EA"/>
    <w:rsid w:val="00D934A5"/>
    <w:rsid w:val="00D93C5A"/>
    <w:rsid w:val="00DA013D"/>
    <w:rsid w:val="00DA02FD"/>
    <w:rsid w:val="00DA063B"/>
    <w:rsid w:val="00DA08D9"/>
    <w:rsid w:val="00DA286E"/>
    <w:rsid w:val="00DA31CE"/>
    <w:rsid w:val="00DB2F1B"/>
    <w:rsid w:val="00DB2FF7"/>
    <w:rsid w:val="00DB4387"/>
    <w:rsid w:val="00DB65CC"/>
    <w:rsid w:val="00DB7580"/>
    <w:rsid w:val="00DB78D9"/>
    <w:rsid w:val="00DB7988"/>
    <w:rsid w:val="00DC205C"/>
    <w:rsid w:val="00DC3586"/>
    <w:rsid w:val="00DC55C7"/>
    <w:rsid w:val="00DC62B6"/>
    <w:rsid w:val="00DC7C79"/>
    <w:rsid w:val="00DC7E96"/>
    <w:rsid w:val="00DD0ECC"/>
    <w:rsid w:val="00DD2398"/>
    <w:rsid w:val="00DD4A95"/>
    <w:rsid w:val="00DD4B6C"/>
    <w:rsid w:val="00DD50C4"/>
    <w:rsid w:val="00DD5473"/>
    <w:rsid w:val="00DD7589"/>
    <w:rsid w:val="00DD7E4C"/>
    <w:rsid w:val="00DE076C"/>
    <w:rsid w:val="00DE1461"/>
    <w:rsid w:val="00DE573D"/>
    <w:rsid w:val="00DF19A3"/>
    <w:rsid w:val="00DF47FB"/>
    <w:rsid w:val="00DF6AAA"/>
    <w:rsid w:val="00E0080E"/>
    <w:rsid w:val="00E01FAB"/>
    <w:rsid w:val="00E038AC"/>
    <w:rsid w:val="00E05E42"/>
    <w:rsid w:val="00E06A6B"/>
    <w:rsid w:val="00E0708D"/>
    <w:rsid w:val="00E07327"/>
    <w:rsid w:val="00E11048"/>
    <w:rsid w:val="00E11B6D"/>
    <w:rsid w:val="00E11EFA"/>
    <w:rsid w:val="00E130F7"/>
    <w:rsid w:val="00E13DF1"/>
    <w:rsid w:val="00E16DA7"/>
    <w:rsid w:val="00E17630"/>
    <w:rsid w:val="00E17E13"/>
    <w:rsid w:val="00E20079"/>
    <w:rsid w:val="00E20D2C"/>
    <w:rsid w:val="00E22BEA"/>
    <w:rsid w:val="00E2366B"/>
    <w:rsid w:val="00E25800"/>
    <w:rsid w:val="00E25FE9"/>
    <w:rsid w:val="00E27D75"/>
    <w:rsid w:val="00E370B3"/>
    <w:rsid w:val="00E37C0E"/>
    <w:rsid w:val="00E40B29"/>
    <w:rsid w:val="00E4652E"/>
    <w:rsid w:val="00E46E2E"/>
    <w:rsid w:val="00E46ECE"/>
    <w:rsid w:val="00E47726"/>
    <w:rsid w:val="00E50421"/>
    <w:rsid w:val="00E51400"/>
    <w:rsid w:val="00E548DA"/>
    <w:rsid w:val="00E55417"/>
    <w:rsid w:val="00E6171D"/>
    <w:rsid w:val="00E65C10"/>
    <w:rsid w:val="00E663CB"/>
    <w:rsid w:val="00E66669"/>
    <w:rsid w:val="00E67D62"/>
    <w:rsid w:val="00E70EA7"/>
    <w:rsid w:val="00E71192"/>
    <w:rsid w:val="00E729DB"/>
    <w:rsid w:val="00E741D2"/>
    <w:rsid w:val="00E74B3C"/>
    <w:rsid w:val="00E75487"/>
    <w:rsid w:val="00E779A1"/>
    <w:rsid w:val="00E835FF"/>
    <w:rsid w:val="00E85751"/>
    <w:rsid w:val="00E86040"/>
    <w:rsid w:val="00E91F15"/>
    <w:rsid w:val="00E91F4A"/>
    <w:rsid w:val="00E952B0"/>
    <w:rsid w:val="00E9666B"/>
    <w:rsid w:val="00E97582"/>
    <w:rsid w:val="00EA0192"/>
    <w:rsid w:val="00EA0EA4"/>
    <w:rsid w:val="00EA13EA"/>
    <w:rsid w:val="00EA1A4E"/>
    <w:rsid w:val="00EA3EA6"/>
    <w:rsid w:val="00EA42EB"/>
    <w:rsid w:val="00EA49ED"/>
    <w:rsid w:val="00EA797E"/>
    <w:rsid w:val="00EB0472"/>
    <w:rsid w:val="00EB05A7"/>
    <w:rsid w:val="00EB0D84"/>
    <w:rsid w:val="00EB0FFD"/>
    <w:rsid w:val="00EB2CF9"/>
    <w:rsid w:val="00EB3746"/>
    <w:rsid w:val="00EB4251"/>
    <w:rsid w:val="00EB7EA4"/>
    <w:rsid w:val="00EC44B8"/>
    <w:rsid w:val="00EC460A"/>
    <w:rsid w:val="00EC48AC"/>
    <w:rsid w:val="00EC515A"/>
    <w:rsid w:val="00ED2314"/>
    <w:rsid w:val="00ED277C"/>
    <w:rsid w:val="00ED7866"/>
    <w:rsid w:val="00EE04A7"/>
    <w:rsid w:val="00EE0E50"/>
    <w:rsid w:val="00EE24DC"/>
    <w:rsid w:val="00EE2772"/>
    <w:rsid w:val="00EE34BA"/>
    <w:rsid w:val="00EE3DD5"/>
    <w:rsid w:val="00EE40C5"/>
    <w:rsid w:val="00EE426C"/>
    <w:rsid w:val="00EE5538"/>
    <w:rsid w:val="00EE643D"/>
    <w:rsid w:val="00EE7018"/>
    <w:rsid w:val="00EF0C74"/>
    <w:rsid w:val="00EF2807"/>
    <w:rsid w:val="00EF62E7"/>
    <w:rsid w:val="00EF760A"/>
    <w:rsid w:val="00F00140"/>
    <w:rsid w:val="00F017CF"/>
    <w:rsid w:val="00F045CE"/>
    <w:rsid w:val="00F051D3"/>
    <w:rsid w:val="00F06E29"/>
    <w:rsid w:val="00F0714D"/>
    <w:rsid w:val="00F1016E"/>
    <w:rsid w:val="00F12E54"/>
    <w:rsid w:val="00F1370F"/>
    <w:rsid w:val="00F1481B"/>
    <w:rsid w:val="00F1689A"/>
    <w:rsid w:val="00F16A83"/>
    <w:rsid w:val="00F20010"/>
    <w:rsid w:val="00F21058"/>
    <w:rsid w:val="00F22D24"/>
    <w:rsid w:val="00F25BE4"/>
    <w:rsid w:val="00F30262"/>
    <w:rsid w:val="00F31DCB"/>
    <w:rsid w:val="00F329B2"/>
    <w:rsid w:val="00F32F12"/>
    <w:rsid w:val="00F35850"/>
    <w:rsid w:val="00F36B0A"/>
    <w:rsid w:val="00F408F4"/>
    <w:rsid w:val="00F429C4"/>
    <w:rsid w:val="00F47F0D"/>
    <w:rsid w:val="00F50BC4"/>
    <w:rsid w:val="00F51AC0"/>
    <w:rsid w:val="00F52D02"/>
    <w:rsid w:val="00F536FF"/>
    <w:rsid w:val="00F53B15"/>
    <w:rsid w:val="00F53B55"/>
    <w:rsid w:val="00F53E34"/>
    <w:rsid w:val="00F54FB7"/>
    <w:rsid w:val="00F553CE"/>
    <w:rsid w:val="00F55EE2"/>
    <w:rsid w:val="00F576C1"/>
    <w:rsid w:val="00F612A0"/>
    <w:rsid w:val="00F631B3"/>
    <w:rsid w:val="00F70011"/>
    <w:rsid w:val="00F75653"/>
    <w:rsid w:val="00F77223"/>
    <w:rsid w:val="00F77A2B"/>
    <w:rsid w:val="00F81B5A"/>
    <w:rsid w:val="00F8216F"/>
    <w:rsid w:val="00F82394"/>
    <w:rsid w:val="00F837AF"/>
    <w:rsid w:val="00F843A6"/>
    <w:rsid w:val="00F84EA6"/>
    <w:rsid w:val="00F84F42"/>
    <w:rsid w:val="00F93E81"/>
    <w:rsid w:val="00F941B7"/>
    <w:rsid w:val="00F944F9"/>
    <w:rsid w:val="00F95B30"/>
    <w:rsid w:val="00F95EBE"/>
    <w:rsid w:val="00F97CB2"/>
    <w:rsid w:val="00FA0E42"/>
    <w:rsid w:val="00FA18BE"/>
    <w:rsid w:val="00FA439D"/>
    <w:rsid w:val="00FA78F6"/>
    <w:rsid w:val="00FB0B73"/>
    <w:rsid w:val="00FB0F3C"/>
    <w:rsid w:val="00FB358E"/>
    <w:rsid w:val="00FB417A"/>
    <w:rsid w:val="00FB44EE"/>
    <w:rsid w:val="00FB4898"/>
    <w:rsid w:val="00FB4C77"/>
    <w:rsid w:val="00FB52D2"/>
    <w:rsid w:val="00FB5A9E"/>
    <w:rsid w:val="00FB63BB"/>
    <w:rsid w:val="00FB6AAF"/>
    <w:rsid w:val="00FB7956"/>
    <w:rsid w:val="00FC2DFA"/>
    <w:rsid w:val="00FC388F"/>
    <w:rsid w:val="00FC42EA"/>
    <w:rsid w:val="00FC5EF5"/>
    <w:rsid w:val="00FC693F"/>
    <w:rsid w:val="00FC761C"/>
    <w:rsid w:val="00FD4913"/>
    <w:rsid w:val="00FD58B4"/>
    <w:rsid w:val="00FD5C6C"/>
    <w:rsid w:val="00FE2F67"/>
    <w:rsid w:val="00FE3B42"/>
    <w:rsid w:val="00FE3F26"/>
    <w:rsid w:val="00FE48BB"/>
    <w:rsid w:val="00FE73B1"/>
    <w:rsid w:val="00FE7AA0"/>
    <w:rsid w:val="00FF07DA"/>
    <w:rsid w:val="00FF0BA5"/>
    <w:rsid w:val="00FF0FA6"/>
    <w:rsid w:val="00FF179C"/>
    <w:rsid w:val="00FF187C"/>
    <w:rsid w:val="00FF1E60"/>
    <w:rsid w:val="00FF4AD3"/>
    <w:rsid w:val="00FF69E5"/>
    <w:rsid w:val="00FF6D39"/>
    <w:rsid w:val="00FF7D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B83C3E"/>
  <w14:defaultImageDpi w14:val="300"/>
  <w15:docId w15:val="{7AE08D8C-1F01-49BF-8FBC-A0FD31FC2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tyle1">
    <w:name w:val="Style1"/>
    <w:basedOn w:val="Heading1"/>
    <w:link w:val="Style1Char"/>
    <w:qFormat/>
    <w:rsid w:val="00FB4C77"/>
    <w:rPr>
      <w:sz w:val="40"/>
      <w:szCs w:val="40"/>
    </w:rPr>
  </w:style>
  <w:style w:type="character" w:customStyle="1" w:styleId="Style1Char">
    <w:name w:val="Style1 Char"/>
    <w:basedOn w:val="Heading1Char"/>
    <w:link w:val="Style1"/>
    <w:rsid w:val="00FB4C77"/>
    <w:rPr>
      <w:rFonts w:asciiTheme="majorHAnsi" w:eastAsiaTheme="majorEastAsia" w:hAnsiTheme="majorHAnsi" w:cstheme="majorBidi"/>
      <w:b/>
      <w:bCs/>
      <w:color w:val="365F91" w:themeColor="accent1" w:themeShade="BF"/>
      <w:sz w:val="40"/>
      <w:szCs w:val="40"/>
    </w:rPr>
  </w:style>
  <w:style w:type="character" w:styleId="Hyperlink">
    <w:name w:val="Hyperlink"/>
    <w:basedOn w:val="DefaultParagraphFont"/>
    <w:uiPriority w:val="99"/>
    <w:unhideWhenUsed/>
    <w:rsid w:val="00D67643"/>
    <w:rPr>
      <w:color w:val="0000FF" w:themeColor="hyperlink"/>
      <w:u w:val="single"/>
    </w:rPr>
  </w:style>
  <w:style w:type="character" w:styleId="UnresolvedMention">
    <w:name w:val="Unresolved Mention"/>
    <w:basedOn w:val="DefaultParagraphFont"/>
    <w:uiPriority w:val="99"/>
    <w:semiHidden/>
    <w:unhideWhenUsed/>
    <w:rsid w:val="00D67643"/>
    <w:rPr>
      <w:color w:val="605E5C"/>
      <w:shd w:val="clear" w:color="auto" w:fill="E1DFDD"/>
    </w:rPr>
  </w:style>
  <w:style w:type="paragraph" w:styleId="NormalWeb">
    <w:name w:val="Normal (Web)"/>
    <w:basedOn w:val="Normal"/>
    <w:uiPriority w:val="99"/>
    <w:semiHidden/>
    <w:unhideWhenUsed/>
    <w:rsid w:val="00A600D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2284">
      <w:bodyDiv w:val="1"/>
      <w:marLeft w:val="0"/>
      <w:marRight w:val="0"/>
      <w:marTop w:val="0"/>
      <w:marBottom w:val="0"/>
      <w:divBdr>
        <w:top w:val="none" w:sz="0" w:space="0" w:color="auto"/>
        <w:left w:val="none" w:sz="0" w:space="0" w:color="auto"/>
        <w:bottom w:val="none" w:sz="0" w:space="0" w:color="auto"/>
        <w:right w:val="none" w:sz="0" w:space="0" w:color="auto"/>
      </w:divBdr>
      <w:divsChild>
        <w:div w:id="1947686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7548">
      <w:bodyDiv w:val="1"/>
      <w:marLeft w:val="0"/>
      <w:marRight w:val="0"/>
      <w:marTop w:val="0"/>
      <w:marBottom w:val="0"/>
      <w:divBdr>
        <w:top w:val="none" w:sz="0" w:space="0" w:color="auto"/>
        <w:left w:val="none" w:sz="0" w:space="0" w:color="auto"/>
        <w:bottom w:val="none" w:sz="0" w:space="0" w:color="auto"/>
        <w:right w:val="none" w:sz="0" w:space="0" w:color="auto"/>
      </w:divBdr>
    </w:div>
    <w:div w:id="70542151">
      <w:bodyDiv w:val="1"/>
      <w:marLeft w:val="0"/>
      <w:marRight w:val="0"/>
      <w:marTop w:val="0"/>
      <w:marBottom w:val="0"/>
      <w:divBdr>
        <w:top w:val="none" w:sz="0" w:space="0" w:color="auto"/>
        <w:left w:val="none" w:sz="0" w:space="0" w:color="auto"/>
        <w:bottom w:val="none" w:sz="0" w:space="0" w:color="auto"/>
        <w:right w:val="none" w:sz="0" w:space="0" w:color="auto"/>
      </w:divBdr>
    </w:div>
    <w:div w:id="76873761">
      <w:bodyDiv w:val="1"/>
      <w:marLeft w:val="0"/>
      <w:marRight w:val="0"/>
      <w:marTop w:val="0"/>
      <w:marBottom w:val="0"/>
      <w:divBdr>
        <w:top w:val="none" w:sz="0" w:space="0" w:color="auto"/>
        <w:left w:val="none" w:sz="0" w:space="0" w:color="auto"/>
        <w:bottom w:val="none" w:sz="0" w:space="0" w:color="auto"/>
        <w:right w:val="none" w:sz="0" w:space="0" w:color="auto"/>
      </w:divBdr>
    </w:div>
    <w:div w:id="81294635">
      <w:bodyDiv w:val="1"/>
      <w:marLeft w:val="0"/>
      <w:marRight w:val="0"/>
      <w:marTop w:val="0"/>
      <w:marBottom w:val="0"/>
      <w:divBdr>
        <w:top w:val="none" w:sz="0" w:space="0" w:color="auto"/>
        <w:left w:val="none" w:sz="0" w:space="0" w:color="auto"/>
        <w:bottom w:val="none" w:sz="0" w:space="0" w:color="auto"/>
        <w:right w:val="none" w:sz="0" w:space="0" w:color="auto"/>
      </w:divBdr>
      <w:divsChild>
        <w:div w:id="1553421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847171">
      <w:bodyDiv w:val="1"/>
      <w:marLeft w:val="0"/>
      <w:marRight w:val="0"/>
      <w:marTop w:val="0"/>
      <w:marBottom w:val="0"/>
      <w:divBdr>
        <w:top w:val="none" w:sz="0" w:space="0" w:color="auto"/>
        <w:left w:val="none" w:sz="0" w:space="0" w:color="auto"/>
        <w:bottom w:val="none" w:sz="0" w:space="0" w:color="auto"/>
        <w:right w:val="none" w:sz="0" w:space="0" w:color="auto"/>
      </w:divBdr>
    </w:div>
    <w:div w:id="90637160">
      <w:bodyDiv w:val="1"/>
      <w:marLeft w:val="0"/>
      <w:marRight w:val="0"/>
      <w:marTop w:val="0"/>
      <w:marBottom w:val="0"/>
      <w:divBdr>
        <w:top w:val="none" w:sz="0" w:space="0" w:color="auto"/>
        <w:left w:val="none" w:sz="0" w:space="0" w:color="auto"/>
        <w:bottom w:val="none" w:sz="0" w:space="0" w:color="auto"/>
        <w:right w:val="none" w:sz="0" w:space="0" w:color="auto"/>
      </w:divBdr>
      <w:divsChild>
        <w:div w:id="165251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90651">
      <w:bodyDiv w:val="1"/>
      <w:marLeft w:val="0"/>
      <w:marRight w:val="0"/>
      <w:marTop w:val="0"/>
      <w:marBottom w:val="0"/>
      <w:divBdr>
        <w:top w:val="none" w:sz="0" w:space="0" w:color="auto"/>
        <w:left w:val="none" w:sz="0" w:space="0" w:color="auto"/>
        <w:bottom w:val="none" w:sz="0" w:space="0" w:color="auto"/>
        <w:right w:val="none" w:sz="0" w:space="0" w:color="auto"/>
      </w:divBdr>
      <w:divsChild>
        <w:div w:id="960569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814832">
      <w:bodyDiv w:val="1"/>
      <w:marLeft w:val="0"/>
      <w:marRight w:val="0"/>
      <w:marTop w:val="0"/>
      <w:marBottom w:val="0"/>
      <w:divBdr>
        <w:top w:val="none" w:sz="0" w:space="0" w:color="auto"/>
        <w:left w:val="none" w:sz="0" w:space="0" w:color="auto"/>
        <w:bottom w:val="none" w:sz="0" w:space="0" w:color="auto"/>
        <w:right w:val="none" w:sz="0" w:space="0" w:color="auto"/>
      </w:divBdr>
      <w:divsChild>
        <w:div w:id="1369835454">
          <w:marLeft w:val="0"/>
          <w:marRight w:val="0"/>
          <w:marTop w:val="0"/>
          <w:marBottom w:val="0"/>
          <w:divBdr>
            <w:top w:val="none" w:sz="0" w:space="0" w:color="auto"/>
            <w:left w:val="none" w:sz="0" w:space="0" w:color="auto"/>
            <w:bottom w:val="none" w:sz="0" w:space="0" w:color="auto"/>
            <w:right w:val="none" w:sz="0" w:space="0" w:color="auto"/>
          </w:divBdr>
          <w:divsChild>
            <w:div w:id="1785734986">
              <w:marLeft w:val="0"/>
              <w:marRight w:val="0"/>
              <w:marTop w:val="0"/>
              <w:marBottom w:val="0"/>
              <w:divBdr>
                <w:top w:val="none" w:sz="0" w:space="0" w:color="auto"/>
                <w:left w:val="none" w:sz="0" w:space="0" w:color="auto"/>
                <w:bottom w:val="none" w:sz="0" w:space="0" w:color="auto"/>
                <w:right w:val="none" w:sz="0" w:space="0" w:color="auto"/>
              </w:divBdr>
              <w:divsChild>
                <w:div w:id="793980213">
                  <w:marLeft w:val="0"/>
                  <w:marRight w:val="0"/>
                  <w:marTop w:val="0"/>
                  <w:marBottom w:val="0"/>
                  <w:divBdr>
                    <w:top w:val="none" w:sz="0" w:space="0" w:color="auto"/>
                    <w:left w:val="none" w:sz="0" w:space="0" w:color="auto"/>
                    <w:bottom w:val="none" w:sz="0" w:space="0" w:color="auto"/>
                    <w:right w:val="none" w:sz="0" w:space="0" w:color="auto"/>
                  </w:divBdr>
                  <w:divsChild>
                    <w:div w:id="135878450">
                      <w:marLeft w:val="0"/>
                      <w:marRight w:val="0"/>
                      <w:marTop w:val="0"/>
                      <w:marBottom w:val="0"/>
                      <w:divBdr>
                        <w:top w:val="none" w:sz="0" w:space="0" w:color="auto"/>
                        <w:left w:val="none" w:sz="0" w:space="0" w:color="auto"/>
                        <w:bottom w:val="none" w:sz="0" w:space="0" w:color="auto"/>
                        <w:right w:val="none" w:sz="0" w:space="0" w:color="auto"/>
                      </w:divBdr>
                      <w:divsChild>
                        <w:div w:id="676536175">
                          <w:marLeft w:val="0"/>
                          <w:marRight w:val="0"/>
                          <w:marTop w:val="0"/>
                          <w:marBottom w:val="0"/>
                          <w:divBdr>
                            <w:top w:val="none" w:sz="0" w:space="0" w:color="auto"/>
                            <w:left w:val="none" w:sz="0" w:space="0" w:color="auto"/>
                            <w:bottom w:val="none" w:sz="0" w:space="0" w:color="auto"/>
                            <w:right w:val="none" w:sz="0" w:space="0" w:color="auto"/>
                          </w:divBdr>
                          <w:divsChild>
                            <w:div w:id="1299603210">
                              <w:marLeft w:val="0"/>
                              <w:marRight w:val="0"/>
                              <w:marTop w:val="0"/>
                              <w:marBottom w:val="0"/>
                              <w:divBdr>
                                <w:top w:val="none" w:sz="0" w:space="0" w:color="auto"/>
                                <w:left w:val="none" w:sz="0" w:space="0" w:color="auto"/>
                                <w:bottom w:val="none" w:sz="0" w:space="0" w:color="auto"/>
                                <w:right w:val="none" w:sz="0" w:space="0" w:color="auto"/>
                              </w:divBdr>
                              <w:divsChild>
                                <w:div w:id="19158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2626">
                          <w:marLeft w:val="0"/>
                          <w:marRight w:val="0"/>
                          <w:marTop w:val="0"/>
                          <w:marBottom w:val="0"/>
                          <w:divBdr>
                            <w:top w:val="none" w:sz="0" w:space="0" w:color="auto"/>
                            <w:left w:val="none" w:sz="0" w:space="0" w:color="auto"/>
                            <w:bottom w:val="none" w:sz="0" w:space="0" w:color="auto"/>
                            <w:right w:val="none" w:sz="0" w:space="0" w:color="auto"/>
                          </w:divBdr>
                          <w:divsChild>
                            <w:div w:id="2143227237">
                              <w:marLeft w:val="0"/>
                              <w:marRight w:val="0"/>
                              <w:marTop w:val="0"/>
                              <w:marBottom w:val="0"/>
                              <w:divBdr>
                                <w:top w:val="none" w:sz="0" w:space="0" w:color="auto"/>
                                <w:left w:val="none" w:sz="0" w:space="0" w:color="auto"/>
                                <w:bottom w:val="none" w:sz="0" w:space="0" w:color="auto"/>
                                <w:right w:val="none" w:sz="0" w:space="0" w:color="auto"/>
                              </w:divBdr>
                              <w:divsChild>
                                <w:div w:id="330525750">
                                  <w:marLeft w:val="0"/>
                                  <w:marRight w:val="0"/>
                                  <w:marTop w:val="0"/>
                                  <w:marBottom w:val="0"/>
                                  <w:divBdr>
                                    <w:top w:val="none" w:sz="0" w:space="0" w:color="auto"/>
                                    <w:left w:val="none" w:sz="0" w:space="0" w:color="auto"/>
                                    <w:bottom w:val="none" w:sz="0" w:space="0" w:color="auto"/>
                                    <w:right w:val="none" w:sz="0" w:space="0" w:color="auto"/>
                                  </w:divBdr>
                                  <w:divsChild>
                                    <w:div w:id="2577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81107">
      <w:bodyDiv w:val="1"/>
      <w:marLeft w:val="0"/>
      <w:marRight w:val="0"/>
      <w:marTop w:val="0"/>
      <w:marBottom w:val="0"/>
      <w:divBdr>
        <w:top w:val="none" w:sz="0" w:space="0" w:color="auto"/>
        <w:left w:val="none" w:sz="0" w:space="0" w:color="auto"/>
        <w:bottom w:val="none" w:sz="0" w:space="0" w:color="auto"/>
        <w:right w:val="none" w:sz="0" w:space="0" w:color="auto"/>
      </w:divBdr>
      <w:divsChild>
        <w:div w:id="210699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92181">
      <w:bodyDiv w:val="1"/>
      <w:marLeft w:val="0"/>
      <w:marRight w:val="0"/>
      <w:marTop w:val="0"/>
      <w:marBottom w:val="0"/>
      <w:divBdr>
        <w:top w:val="none" w:sz="0" w:space="0" w:color="auto"/>
        <w:left w:val="none" w:sz="0" w:space="0" w:color="auto"/>
        <w:bottom w:val="none" w:sz="0" w:space="0" w:color="auto"/>
        <w:right w:val="none" w:sz="0" w:space="0" w:color="auto"/>
      </w:divBdr>
      <w:divsChild>
        <w:div w:id="903949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22542">
      <w:bodyDiv w:val="1"/>
      <w:marLeft w:val="0"/>
      <w:marRight w:val="0"/>
      <w:marTop w:val="0"/>
      <w:marBottom w:val="0"/>
      <w:divBdr>
        <w:top w:val="none" w:sz="0" w:space="0" w:color="auto"/>
        <w:left w:val="none" w:sz="0" w:space="0" w:color="auto"/>
        <w:bottom w:val="none" w:sz="0" w:space="0" w:color="auto"/>
        <w:right w:val="none" w:sz="0" w:space="0" w:color="auto"/>
      </w:divBdr>
    </w:div>
    <w:div w:id="1766206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49517">
      <w:bodyDiv w:val="1"/>
      <w:marLeft w:val="0"/>
      <w:marRight w:val="0"/>
      <w:marTop w:val="0"/>
      <w:marBottom w:val="0"/>
      <w:divBdr>
        <w:top w:val="none" w:sz="0" w:space="0" w:color="auto"/>
        <w:left w:val="none" w:sz="0" w:space="0" w:color="auto"/>
        <w:bottom w:val="none" w:sz="0" w:space="0" w:color="auto"/>
        <w:right w:val="none" w:sz="0" w:space="0" w:color="auto"/>
      </w:divBdr>
    </w:div>
    <w:div w:id="184835056">
      <w:bodyDiv w:val="1"/>
      <w:marLeft w:val="0"/>
      <w:marRight w:val="0"/>
      <w:marTop w:val="0"/>
      <w:marBottom w:val="0"/>
      <w:divBdr>
        <w:top w:val="none" w:sz="0" w:space="0" w:color="auto"/>
        <w:left w:val="none" w:sz="0" w:space="0" w:color="auto"/>
        <w:bottom w:val="none" w:sz="0" w:space="0" w:color="auto"/>
        <w:right w:val="none" w:sz="0" w:space="0" w:color="auto"/>
      </w:divBdr>
      <w:divsChild>
        <w:div w:id="287006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22490">
      <w:bodyDiv w:val="1"/>
      <w:marLeft w:val="0"/>
      <w:marRight w:val="0"/>
      <w:marTop w:val="0"/>
      <w:marBottom w:val="0"/>
      <w:divBdr>
        <w:top w:val="none" w:sz="0" w:space="0" w:color="auto"/>
        <w:left w:val="none" w:sz="0" w:space="0" w:color="auto"/>
        <w:bottom w:val="none" w:sz="0" w:space="0" w:color="auto"/>
        <w:right w:val="none" w:sz="0" w:space="0" w:color="auto"/>
      </w:divBdr>
      <w:divsChild>
        <w:div w:id="277684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686755">
      <w:bodyDiv w:val="1"/>
      <w:marLeft w:val="0"/>
      <w:marRight w:val="0"/>
      <w:marTop w:val="0"/>
      <w:marBottom w:val="0"/>
      <w:divBdr>
        <w:top w:val="none" w:sz="0" w:space="0" w:color="auto"/>
        <w:left w:val="none" w:sz="0" w:space="0" w:color="auto"/>
        <w:bottom w:val="none" w:sz="0" w:space="0" w:color="auto"/>
        <w:right w:val="none" w:sz="0" w:space="0" w:color="auto"/>
      </w:divBdr>
    </w:div>
    <w:div w:id="208224078">
      <w:bodyDiv w:val="1"/>
      <w:marLeft w:val="0"/>
      <w:marRight w:val="0"/>
      <w:marTop w:val="0"/>
      <w:marBottom w:val="0"/>
      <w:divBdr>
        <w:top w:val="none" w:sz="0" w:space="0" w:color="auto"/>
        <w:left w:val="none" w:sz="0" w:space="0" w:color="auto"/>
        <w:bottom w:val="none" w:sz="0" w:space="0" w:color="auto"/>
        <w:right w:val="none" w:sz="0" w:space="0" w:color="auto"/>
      </w:divBdr>
      <w:divsChild>
        <w:div w:id="1974600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299210">
      <w:bodyDiv w:val="1"/>
      <w:marLeft w:val="0"/>
      <w:marRight w:val="0"/>
      <w:marTop w:val="0"/>
      <w:marBottom w:val="0"/>
      <w:divBdr>
        <w:top w:val="none" w:sz="0" w:space="0" w:color="auto"/>
        <w:left w:val="none" w:sz="0" w:space="0" w:color="auto"/>
        <w:bottom w:val="none" w:sz="0" w:space="0" w:color="auto"/>
        <w:right w:val="none" w:sz="0" w:space="0" w:color="auto"/>
      </w:divBdr>
    </w:div>
    <w:div w:id="210311641">
      <w:bodyDiv w:val="1"/>
      <w:marLeft w:val="0"/>
      <w:marRight w:val="0"/>
      <w:marTop w:val="0"/>
      <w:marBottom w:val="0"/>
      <w:divBdr>
        <w:top w:val="none" w:sz="0" w:space="0" w:color="auto"/>
        <w:left w:val="none" w:sz="0" w:space="0" w:color="auto"/>
        <w:bottom w:val="none" w:sz="0" w:space="0" w:color="auto"/>
        <w:right w:val="none" w:sz="0" w:space="0" w:color="auto"/>
      </w:divBdr>
    </w:div>
    <w:div w:id="214514337">
      <w:bodyDiv w:val="1"/>
      <w:marLeft w:val="0"/>
      <w:marRight w:val="0"/>
      <w:marTop w:val="0"/>
      <w:marBottom w:val="0"/>
      <w:divBdr>
        <w:top w:val="none" w:sz="0" w:space="0" w:color="auto"/>
        <w:left w:val="none" w:sz="0" w:space="0" w:color="auto"/>
        <w:bottom w:val="none" w:sz="0" w:space="0" w:color="auto"/>
        <w:right w:val="none" w:sz="0" w:space="0" w:color="auto"/>
      </w:divBdr>
      <w:divsChild>
        <w:div w:id="1955212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5920362">
      <w:bodyDiv w:val="1"/>
      <w:marLeft w:val="0"/>
      <w:marRight w:val="0"/>
      <w:marTop w:val="0"/>
      <w:marBottom w:val="0"/>
      <w:divBdr>
        <w:top w:val="none" w:sz="0" w:space="0" w:color="auto"/>
        <w:left w:val="none" w:sz="0" w:space="0" w:color="auto"/>
        <w:bottom w:val="none" w:sz="0" w:space="0" w:color="auto"/>
        <w:right w:val="none" w:sz="0" w:space="0" w:color="auto"/>
      </w:divBdr>
      <w:divsChild>
        <w:div w:id="926840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627092">
      <w:bodyDiv w:val="1"/>
      <w:marLeft w:val="0"/>
      <w:marRight w:val="0"/>
      <w:marTop w:val="0"/>
      <w:marBottom w:val="0"/>
      <w:divBdr>
        <w:top w:val="none" w:sz="0" w:space="0" w:color="auto"/>
        <w:left w:val="none" w:sz="0" w:space="0" w:color="auto"/>
        <w:bottom w:val="none" w:sz="0" w:space="0" w:color="auto"/>
        <w:right w:val="none" w:sz="0" w:space="0" w:color="auto"/>
      </w:divBdr>
    </w:div>
    <w:div w:id="256986123">
      <w:bodyDiv w:val="1"/>
      <w:marLeft w:val="0"/>
      <w:marRight w:val="0"/>
      <w:marTop w:val="0"/>
      <w:marBottom w:val="0"/>
      <w:divBdr>
        <w:top w:val="none" w:sz="0" w:space="0" w:color="auto"/>
        <w:left w:val="none" w:sz="0" w:space="0" w:color="auto"/>
        <w:bottom w:val="none" w:sz="0" w:space="0" w:color="auto"/>
        <w:right w:val="none" w:sz="0" w:space="0" w:color="auto"/>
      </w:divBdr>
      <w:divsChild>
        <w:div w:id="509369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932054">
      <w:bodyDiv w:val="1"/>
      <w:marLeft w:val="0"/>
      <w:marRight w:val="0"/>
      <w:marTop w:val="0"/>
      <w:marBottom w:val="0"/>
      <w:divBdr>
        <w:top w:val="none" w:sz="0" w:space="0" w:color="auto"/>
        <w:left w:val="none" w:sz="0" w:space="0" w:color="auto"/>
        <w:bottom w:val="none" w:sz="0" w:space="0" w:color="auto"/>
        <w:right w:val="none" w:sz="0" w:space="0" w:color="auto"/>
      </w:divBdr>
      <w:divsChild>
        <w:div w:id="1098673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4704224">
      <w:bodyDiv w:val="1"/>
      <w:marLeft w:val="0"/>
      <w:marRight w:val="0"/>
      <w:marTop w:val="0"/>
      <w:marBottom w:val="0"/>
      <w:divBdr>
        <w:top w:val="none" w:sz="0" w:space="0" w:color="auto"/>
        <w:left w:val="none" w:sz="0" w:space="0" w:color="auto"/>
        <w:bottom w:val="none" w:sz="0" w:space="0" w:color="auto"/>
        <w:right w:val="none" w:sz="0" w:space="0" w:color="auto"/>
      </w:divBdr>
    </w:div>
    <w:div w:id="305476286">
      <w:bodyDiv w:val="1"/>
      <w:marLeft w:val="0"/>
      <w:marRight w:val="0"/>
      <w:marTop w:val="0"/>
      <w:marBottom w:val="0"/>
      <w:divBdr>
        <w:top w:val="none" w:sz="0" w:space="0" w:color="auto"/>
        <w:left w:val="none" w:sz="0" w:space="0" w:color="auto"/>
        <w:bottom w:val="none" w:sz="0" w:space="0" w:color="auto"/>
        <w:right w:val="none" w:sz="0" w:space="0" w:color="auto"/>
      </w:divBdr>
      <w:divsChild>
        <w:div w:id="883447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5717514">
      <w:bodyDiv w:val="1"/>
      <w:marLeft w:val="0"/>
      <w:marRight w:val="0"/>
      <w:marTop w:val="0"/>
      <w:marBottom w:val="0"/>
      <w:divBdr>
        <w:top w:val="none" w:sz="0" w:space="0" w:color="auto"/>
        <w:left w:val="none" w:sz="0" w:space="0" w:color="auto"/>
        <w:bottom w:val="none" w:sz="0" w:space="0" w:color="auto"/>
        <w:right w:val="none" w:sz="0" w:space="0" w:color="auto"/>
      </w:divBdr>
      <w:divsChild>
        <w:div w:id="1269115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7753605">
      <w:bodyDiv w:val="1"/>
      <w:marLeft w:val="0"/>
      <w:marRight w:val="0"/>
      <w:marTop w:val="0"/>
      <w:marBottom w:val="0"/>
      <w:divBdr>
        <w:top w:val="none" w:sz="0" w:space="0" w:color="auto"/>
        <w:left w:val="none" w:sz="0" w:space="0" w:color="auto"/>
        <w:bottom w:val="none" w:sz="0" w:space="0" w:color="auto"/>
        <w:right w:val="none" w:sz="0" w:space="0" w:color="auto"/>
      </w:divBdr>
      <w:divsChild>
        <w:div w:id="1707950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2971579">
      <w:bodyDiv w:val="1"/>
      <w:marLeft w:val="0"/>
      <w:marRight w:val="0"/>
      <w:marTop w:val="0"/>
      <w:marBottom w:val="0"/>
      <w:divBdr>
        <w:top w:val="none" w:sz="0" w:space="0" w:color="auto"/>
        <w:left w:val="none" w:sz="0" w:space="0" w:color="auto"/>
        <w:bottom w:val="none" w:sz="0" w:space="0" w:color="auto"/>
        <w:right w:val="none" w:sz="0" w:space="0" w:color="auto"/>
      </w:divBdr>
    </w:div>
    <w:div w:id="354035846">
      <w:bodyDiv w:val="1"/>
      <w:marLeft w:val="0"/>
      <w:marRight w:val="0"/>
      <w:marTop w:val="0"/>
      <w:marBottom w:val="0"/>
      <w:divBdr>
        <w:top w:val="none" w:sz="0" w:space="0" w:color="auto"/>
        <w:left w:val="none" w:sz="0" w:space="0" w:color="auto"/>
        <w:bottom w:val="none" w:sz="0" w:space="0" w:color="auto"/>
        <w:right w:val="none" w:sz="0" w:space="0" w:color="auto"/>
      </w:divBdr>
      <w:divsChild>
        <w:div w:id="1157960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7553761">
      <w:bodyDiv w:val="1"/>
      <w:marLeft w:val="0"/>
      <w:marRight w:val="0"/>
      <w:marTop w:val="0"/>
      <w:marBottom w:val="0"/>
      <w:divBdr>
        <w:top w:val="none" w:sz="0" w:space="0" w:color="auto"/>
        <w:left w:val="none" w:sz="0" w:space="0" w:color="auto"/>
        <w:bottom w:val="none" w:sz="0" w:space="0" w:color="auto"/>
        <w:right w:val="none" w:sz="0" w:space="0" w:color="auto"/>
      </w:divBdr>
      <w:divsChild>
        <w:div w:id="1126042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264711">
      <w:bodyDiv w:val="1"/>
      <w:marLeft w:val="0"/>
      <w:marRight w:val="0"/>
      <w:marTop w:val="0"/>
      <w:marBottom w:val="0"/>
      <w:divBdr>
        <w:top w:val="none" w:sz="0" w:space="0" w:color="auto"/>
        <w:left w:val="none" w:sz="0" w:space="0" w:color="auto"/>
        <w:bottom w:val="none" w:sz="0" w:space="0" w:color="auto"/>
        <w:right w:val="none" w:sz="0" w:space="0" w:color="auto"/>
      </w:divBdr>
      <w:divsChild>
        <w:div w:id="18704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5589404">
      <w:bodyDiv w:val="1"/>
      <w:marLeft w:val="0"/>
      <w:marRight w:val="0"/>
      <w:marTop w:val="0"/>
      <w:marBottom w:val="0"/>
      <w:divBdr>
        <w:top w:val="none" w:sz="0" w:space="0" w:color="auto"/>
        <w:left w:val="none" w:sz="0" w:space="0" w:color="auto"/>
        <w:bottom w:val="none" w:sz="0" w:space="0" w:color="auto"/>
        <w:right w:val="none" w:sz="0" w:space="0" w:color="auto"/>
      </w:divBdr>
      <w:divsChild>
        <w:div w:id="1232929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7773448">
      <w:bodyDiv w:val="1"/>
      <w:marLeft w:val="0"/>
      <w:marRight w:val="0"/>
      <w:marTop w:val="0"/>
      <w:marBottom w:val="0"/>
      <w:divBdr>
        <w:top w:val="none" w:sz="0" w:space="0" w:color="auto"/>
        <w:left w:val="none" w:sz="0" w:space="0" w:color="auto"/>
        <w:bottom w:val="none" w:sz="0" w:space="0" w:color="auto"/>
        <w:right w:val="none" w:sz="0" w:space="0" w:color="auto"/>
      </w:divBdr>
    </w:div>
    <w:div w:id="413170228">
      <w:bodyDiv w:val="1"/>
      <w:marLeft w:val="0"/>
      <w:marRight w:val="0"/>
      <w:marTop w:val="0"/>
      <w:marBottom w:val="0"/>
      <w:divBdr>
        <w:top w:val="none" w:sz="0" w:space="0" w:color="auto"/>
        <w:left w:val="none" w:sz="0" w:space="0" w:color="auto"/>
        <w:bottom w:val="none" w:sz="0" w:space="0" w:color="auto"/>
        <w:right w:val="none" w:sz="0" w:space="0" w:color="auto"/>
      </w:divBdr>
      <w:divsChild>
        <w:div w:id="484249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9984360">
      <w:bodyDiv w:val="1"/>
      <w:marLeft w:val="0"/>
      <w:marRight w:val="0"/>
      <w:marTop w:val="0"/>
      <w:marBottom w:val="0"/>
      <w:divBdr>
        <w:top w:val="none" w:sz="0" w:space="0" w:color="auto"/>
        <w:left w:val="none" w:sz="0" w:space="0" w:color="auto"/>
        <w:bottom w:val="none" w:sz="0" w:space="0" w:color="auto"/>
        <w:right w:val="none" w:sz="0" w:space="0" w:color="auto"/>
      </w:divBdr>
      <w:divsChild>
        <w:div w:id="1700158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8350342">
      <w:bodyDiv w:val="1"/>
      <w:marLeft w:val="0"/>
      <w:marRight w:val="0"/>
      <w:marTop w:val="0"/>
      <w:marBottom w:val="0"/>
      <w:divBdr>
        <w:top w:val="none" w:sz="0" w:space="0" w:color="auto"/>
        <w:left w:val="none" w:sz="0" w:space="0" w:color="auto"/>
        <w:bottom w:val="none" w:sz="0" w:space="0" w:color="auto"/>
        <w:right w:val="none" w:sz="0" w:space="0" w:color="auto"/>
      </w:divBdr>
    </w:div>
    <w:div w:id="454371194">
      <w:bodyDiv w:val="1"/>
      <w:marLeft w:val="0"/>
      <w:marRight w:val="0"/>
      <w:marTop w:val="0"/>
      <w:marBottom w:val="0"/>
      <w:divBdr>
        <w:top w:val="none" w:sz="0" w:space="0" w:color="auto"/>
        <w:left w:val="none" w:sz="0" w:space="0" w:color="auto"/>
        <w:bottom w:val="none" w:sz="0" w:space="0" w:color="auto"/>
        <w:right w:val="none" w:sz="0" w:space="0" w:color="auto"/>
      </w:divBdr>
    </w:div>
    <w:div w:id="457991787">
      <w:bodyDiv w:val="1"/>
      <w:marLeft w:val="0"/>
      <w:marRight w:val="0"/>
      <w:marTop w:val="0"/>
      <w:marBottom w:val="0"/>
      <w:divBdr>
        <w:top w:val="none" w:sz="0" w:space="0" w:color="auto"/>
        <w:left w:val="none" w:sz="0" w:space="0" w:color="auto"/>
        <w:bottom w:val="none" w:sz="0" w:space="0" w:color="auto"/>
        <w:right w:val="none" w:sz="0" w:space="0" w:color="auto"/>
      </w:divBdr>
      <w:divsChild>
        <w:div w:id="474029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965399">
      <w:bodyDiv w:val="1"/>
      <w:marLeft w:val="0"/>
      <w:marRight w:val="0"/>
      <w:marTop w:val="0"/>
      <w:marBottom w:val="0"/>
      <w:divBdr>
        <w:top w:val="none" w:sz="0" w:space="0" w:color="auto"/>
        <w:left w:val="none" w:sz="0" w:space="0" w:color="auto"/>
        <w:bottom w:val="none" w:sz="0" w:space="0" w:color="auto"/>
        <w:right w:val="none" w:sz="0" w:space="0" w:color="auto"/>
      </w:divBdr>
      <w:divsChild>
        <w:div w:id="1189372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8472219">
      <w:bodyDiv w:val="1"/>
      <w:marLeft w:val="0"/>
      <w:marRight w:val="0"/>
      <w:marTop w:val="0"/>
      <w:marBottom w:val="0"/>
      <w:divBdr>
        <w:top w:val="none" w:sz="0" w:space="0" w:color="auto"/>
        <w:left w:val="none" w:sz="0" w:space="0" w:color="auto"/>
        <w:bottom w:val="none" w:sz="0" w:space="0" w:color="auto"/>
        <w:right w:val="none" w:sz="0" w:space="0" w:color="auto"/>
      </w:divBdr>
    </w:div>
    <w:div w:id="474761413">
      <w:bodyDiv w:val="1"/>
      <w:marLeft w:val="0"/>
      <w:marRight w:val="0"/>
      <w:marTop w:val="0"/>
      <w:marBottom w:val="0"/>
      <w:divBdr>
        <w:top w:val="none" w:sz="0" w:space="0" w:color="auto"/>
        <w:left w:val="none" w:sz="0" w:space="0" w:color="auto"/>
        <w:bottom w:val="none" w:sz="0" w:space="0" w:color="auto"/>
        <w:right w:val="none" w:sz="0" w:space="0" w:color="auto"/>
      </w:divBdr>
    </w:div>
    <w:div w:id="509367393">
      <w:bodyDiv w:val="1"/>
      <w:marLeft w:val="0"/>
      <w:marRight w:val="0"/>
      <w:marTop w:val="0"/>
      <w:marBottom w:val="0"/>
      <w:divBdr>
        <w:top w:val="none" w:sz="0" w:space="0" w:color="auto"/>
        <w:left w:val="none" w:sz="0" w:space="0" w:color="auto"/>
        <w:bottom w:val="none" w:sz="0" w:space="0" w:color="auto"/>
        <w:right w:val="none" w:sz="0" w:space="0" w:color="auto"/>
      </w:divBdr>
      <w:divsChild>
        <w:div w:id="1630283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8220983">
      <w:bodyDiv w:val="1"/>
      <w:marLeft w:val="0"/>
      <w:marRight w:val="0"/>
      <w:marTop w:val="0"/>
      <w:marBottom w:val="0"/>
      <w:divBdr>
        <w:top w:val="none" w:sz="0" w:space="0" w:color="auto"/>
        <w:left w:val="none" w:sz="0" w:space="0" w:color="auto"/>
        <w:bottom w:val="none" w:sz="0" w:space="0" w:color="auto"/>
        <w:right w:val="none" w:sz="0" w:space="0" w:color="auto"/>
      </w:divBdr>
    </w:div>
    <w:div w:id="552541823">
      <w:bodyDiv w:val="1"/>
      <w:marLeft w:val="0"/>
      <w:marRight w:val="0"/>
      <w:marTop w:val="0"/>
      <w:marBottom w:val="0"/>
      <w:divBdr>
        <w:top w:val="none" w:sz="0" w:space="0" w:color="auto"/>
        <w:left w:val="none" w:sz="0" w:space="0" w:color="auto"/>
        <w:bottom w:val="none" w:sz="0" w:space="0" w:color="auto"/>
        <w:right w:val="none" w:sz="0" w:space="0" w:color="auto"/>
      </w:divBdr>
      <w:divsChild>
        <w:div w:id="377635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7155408">
      <w:bodyDiv w:val="1"/>
      <w:marLeft w:val="0"/>
      <w:marRight w:val="0"/>
      <w:marTop w:val="0"/>
      <w:marBottom w:val="0"/>
      <w:divBdr>
        <w:top w:val="none" w:sz="0" w:space="0" w:color="auto"/>
        <w:left w:val="none" w:sz="0" w:space="0" w:color="auto"/>
        <w:bottom w:val="none" w:sz="0" w:space="0" w:color="auto"/>
        <w:right w:val="none" w:sz="0" w:space="0" w:color="auto"/>
      </w:divBdr>
      <w:divsChild>
        <w:div w:id="18315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1184473">
      <w:bodyDiv w:val="1"/>
      <w:marLeft w:val="0"/>
      <w:marRight w:val="0"/>
      <w:marTop w:val="0"/>
      <w:marBottom w:val="0"/>
      <w:divBdr>
        <w:top w:val="none" w:sz="0" w:space="0" w:color="auto"/>
        <w:left w:val="none" w:sz="0" w:space="0" w:color="auto"/>
        <w:bottom w:val="none" w:sz="0" w:space="0" w:color="auto"/>
        <w:right w:val="none" w:sz="0" w:space="0" w:color="auto"/>
      </w:divBdr>
      <w:divsChild>
        <w:div w:id="1777796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1473614">
      <w:bodyDiv w:val="1"/>
      <w:marLeft w:val="0"/>
      <w:marRight w:val="0"/>
      <w:marTop w:val="0"/>
      <w:marBottom w:val="0"/>
      <w:divBdr>
        <w:top w:val="none" w:sz="0" w:space="0" w:color="auto"/>
        <w:left w:val="none" w:sz="0" w:space="0" w:color="auto"/>
        <w:bottom w:val="none" w:sz="0" w:space="0" w:color="auto"/>
        <w:right w:val="none" w:sz="0" w:space="0" w:color="auto"/>
      </w:divBdr>
      <w:divsChild>
        <w:div w:id="1907064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821558">
      <w:bodyDiv w:val="1"/>
      <w:marLeft w:val="0"/>
      <w:marRight w:val="0"/>
      <w:marTop w:val="0"/>
      <w:marBottom w:val="0"/>
      <w:divBdr>
        <w:top w:val="none" w:sz="0" w:space="0" w:color="auto"/>
        <w:left w:val="none" w:sz="0" w:space="0" w:color="auto"/>
        <w:bottom w:val="none" w:sz="0" w:space="0" w:color="auto"/>
        <w:right w:val="none" w:sz="0" w:space="0" w:color="auto"/>
      </w:divBdr>
      <w:divsChild>
        <w:div w:id="544489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6589649">
      <w:bodyDiv w:val="1"/>
      <w:marLeft w:val="0"/>
      <w:marRight w:val="0"/>
      <w:marTop w:val="0"/>
      <w:marBottom w:val="0"/>
      <w:divBdr>
        <w:top w:val="none" w:sz="0" w:space="0" w:color="auto"/>
        <w:left w:val="none" w:sz="0" w:space="0" w:color="auto"/>
        <w:bottom w:val="none" w:sz="0" w:space="0" w:color="auto"/>
        <w:right w:val="none" w:sz="0" w:space="0" w:color="auto"/>
      </w:divBdr>
    </w:div>
    <w:div w:id="646788426">
      <w:bodyDiv w:val="1"/>
      <w:marLeft w:val="0"/>
      <w:marRight w:val="0"/>
      <w:marTop w:val="0"/>
      <w:marBottom w:val="0"/>
      <w:divBdr>
        <w:top w:val="none" w:sz="0" w:space="0" w:color="auto"/>
        <w:left w:val="none" w:sz="0" w:space="0" w:color="auto"/>
        <w:bottom w:val="none" w:sz="0" w:space="0" w:color="auto"/>
        <w:right w:val="none" w:sz="0" w:space="0" w:color="auto"/>
      </w:divBdr>
      <w:divsChild>
        <w:div w:id="792015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7543096">
      <w:bodyDiv w:val="1"/>
      <w:marLeft w:val="0"/>
      <w:marRight w:val="0"/>
      <w:marTop w:val="0"/>
      <w:marBottom w:val="0"/>
      <w:divBdr>
        <w:top w:val="none" w:sz="0" w:space="0" w:color="auto"/>
        <w:left w:val="none" w:sz="0" w:space="0" w:color="auto"/>
        <w:bottom w:val="none" w:sz="0" w:space="0" w:color="auto"/>
        <w:right w:val="none" w:sz="0" w:space="0" w:color="auto"/>
      </w:divBdr>
    </w:div>
    <w:div w:id="666175292">
      <w:bodyDiv w:val="1"/>
      <w:marLeft w:val="0"/>
      <w:marRight w:val="0"/>
      <w:marTop w:val="0"/>
      <w:marBottom w:val="0"/>
      <w:divBdr>
        <w:top w:val="none" w:sz="0" w:space="0" w:color="auto"/>
        <w:left w:val="none" w:sz="0" w:space="0" w:color="auto"/>
        <w:bottom w:val="none" w:sz="0" w:space="0" w:color="auto"/>
        <w:right w:val="none" w:sz="0" w:space="0" w:color="auto"/>
      </w:divBdr>
      <w:divsChild>
        <w:div w:id="366416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0500043">
      <w:bodyDiv w:val="1"/>
      <w:marLeft w:val="0"/>
      <w:marRight w:val="0"/>
      <w:marTop w:val="0"/>
      <w:marBottom w:val="0"/>
      <w:divBdr>
        <w:top w:val="none" w:sz="0" w:space="0" w:color="auto"/>
        <w:left w:val="none" w:sz="0" w:space="0" w:color="auto"/>
        <w:bottom w:val="none" w:sz="0" w:space="0" w:color="auto"/>
        <w:right w:val="none" w:sz="0" w:space="0" w:color="auto"/>
      </w:divBdr>
      <w:divsChild>
        <w:div w:id="715664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6154002">
      <w:bodyDiv w:val="1"/>
      <w:marLeft w:val="0"/>
      <w:marRight w:val="0"/>
      <w:marTop w:val="0"/>
      <w:marBottom w:val="0"/>
      <w:divBdr>
        <w:top w:val="none" w:sz="0" w:space="0" w:color="auto"/>
        <w:left w:val="none" w:sz="0" w:space="0" w:color="auto"/>
        <w:bottom w:val="none" w:sz="0" w:space="0" w:color="auto"/>
        <w:right w:val="none" w:sz="0" w:space="0" w:color="auto"/>
      </w:divBdr>
      <w:divsChild>
        <w:div w:id="1682195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397213">
      <w:bodyDiv w:val="1"/>
      <w:marLeft w:val="0"/>
      <w:marRight w:val="0"/>
      <w:marTop w:val="0"/>
      <w:marBottom w:val="0"/>
      <w:divBdr>
        <w:top w:val="none" w:sz="0" w:space="0" w:color="auto"/>
        <w:left w:val="none" w:sz="0" w:space="0" w:color="auto"/>
        <w:bottom w:val="none" w:sz="0" w:space="0" w:color="auto"/>
        <w:right w:val="none" w:sz="0" w:space="0" w:color="auto"/>
      </w:divBdr>
    </w:div>
    <w:div w:id="751439572">
      <w:bodyDiv w:val="1"/>
      <w:marLeft w:val="0"/>
      <w:marRight w:val="0"/>
      <w:marTop w:val="0"/>
      <w:marBottom w:val="0"/>
      <w:divBdr>
        <w:top w:val="none" w:sz="0" w:space="0" w:color="auto"/>
        <w:left w:val="none" w:sz="0" w:space="0" w:color="auto"/>
        <w:bottom w:val="none" w:sz="0" w:space="0" w:color="auto"/>
        <w:right w:val="none" w:sz="0" w:space="0" w:color="auto"/>
      </w:divBdr>
    </w:div>
    <w:div w:id="756948666">
      <w:bodyDiv w:val="1"/>
      <w:marLeft w:val="0"/>
      <w:marRight w:val="0"/>
      <w:marTop w:val="0"/>
      <w:marBottom w:val="0"/>
      <w:divBdr>
        <w:top w:val="none" w:sz="0" w:space="0" w:color="auto"/>
        <w:left w:val="none" w:sz="0" w:space="0" w:color="auto"/>
        <w:bottom w:val="none" w:sz="0" w:space="0" w:color="auto"/>
        <w:right w:val="none" w:sz="0" w:space="0" w:color="auto"/>
      </w:divBdr>
    </w:div>
    <w:div w:id="757947997">
      <w:bodyDiv w:val="1"/>
      <w:marLeft w:val="0"/>
      <w:marRight w:val="0"/>
      <w:marTop w:val="0"/>
      <w:marBottom w:val="0"/>
      <w:divBdr>
        <w:top w:val="none" w:sz="0" w:space="0" w:color="auto"/>
        <w:left w:val="none" w:sz="0" w:space="0" w:color="auto"/>
        <w:bottom w:val="none" w:sz="0" w:space="0" w:color="auto"/>
        <w:right w:val="none" w:sz="0" w:space="0" w:color="auto"/>
      </w:divBdr>
    </w:div>
    <w:div w:id="763889467">
      <w:bodyDiv w:val="1"/>
      <w:marLeft w:val="0"/>
      <w:marRight w:val="0"/>
      <w:marTop w:val="0"/>
      <w:marBottom w:val="0"/>
      <w:divBdr>
        <w:top w:val="none" w:sz="0" w:space="0" w:color="auto"/>
        <w:left w:val="none" w:sz="0" w:space="0" w:color="auto"/>
        <w:bottom w:val="none" w:sz="0" w:space="0" w:color="auto"/>
        <w:right w:val="none" w:sz="0" w:space="0" w:color="auto"/>
      </w:divBdr>
    </w:div>
    <w:div w:id="782771246">
      <w:bodyDiv w:val="1"/>
      <w:marLeft w:val="0"/>
      <w:marRight w:val="0"/>
      <w:marTop w:val="0"/>
      <w:marBottom w:val="0"/>
      <w:divBdr>
        <w:top w:val="none" w:sz="0" w:space="0" w:color="auto"/>
        <w:left w:val="none" w:sz="0" w:space="0" w:color="auto"/>
        <w:bottom w:val="none" w:sz="0" w:space="0" w:color="auto"/>
        <w:right w:val="none" w:sz="0" w:space="0" w:color="auto"/>
      </w:divBdr>
    </w:div>
    <w:div w:id="787507528">
      <w:bodyDiv w:val="1"/>
      <w:marLeft w:val="0"/>
      <w:marRight w:val="0"/>
      <w:marTop w:val="0"/>
      <w:marBottom w:val="0"/>
      <w:divBdr>
        <w:top w:val="none" w:sz="0" w:space="0" w:color="auto"/>
        <w:left w:val="none" w:sz="0" w:space="0" w:color="auto"/>
        <w:bottom w:val="none" w:sz="0" w:space="0" w:color="auto"/>
        <w:right w:val="none" w:sz="0" w:space="0" w:color="auto"/>
      </w:divBdr>
      <w:divsChild>
        <w:div w:id="1156340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204337">
      <w:bodyDiv w:val="1"/>
      <w:marLeft w:val="0"/>
      <w:marRight w:val="0"/>
      <w:marTop w:val="0"/>
      <w:marBottom w:val="0"/>
      <w:divBdr>
        <w:top w:val="none" w:sz="0" w:space="0" w:color="auto"/>
        <w:left w:val="none" w:sz="0" w:space="0" w:color="auto"/>
        <w:bottom w:val="none" w:sz="0" w:space="0" w:color="auto"/>
        <w:right w:val="none" w:sz="0" w:space="0" w:color="auto"/>
      </w:divBdr>
      <w:divsChild>
        <w:div w:id="1945729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1731941">
      <w:bodyDiv w:val="1"/>
      <w:marLeft w:val="0"/>
      <w:marRight w:val="0"/>
      <w:marTop w:val="0"/>
      <w:marBottom w:val="0"/>
      <w:divBdr>
        <w:top w:val="none" w:sz="0" w:space="0" w:color="auto"/>
        <w:left w:val="none" w:sz="0" w:space="0" w:color="auto"/>
        <w:bottom w:val="none" w:sz="0" w:space="0" w:color="auto"/>
        <w:right w:val="none" w:sz="0" w:space="0" w:color="auto"/>
      </w:divBdr>
      <w:divsChild>
        <w:div w:id="332923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6774668">
      <w:bodyDiv w:val="1"/>
      <w:marLeft w:val="0"/>
      <w:marRight w:val="0"/>
      <w:marTop w:val="0"/>
      <w:marBottom w:val="0"/>
      <w:divBdr>
        <w:top w:val="none" w:sz="0" w:space="0" w:color="auto"/>
        <w:left w:val="none" w:sz="0" w:space="0" w:color="auto"/>
        <w:bottom w:val="none" w:sz="0" w:space="0" w:color="auto"/>
        <w:right w:val="none" w:sz="0" w:space="0" w:color="auto"/>
      </w:divBdr>
      <w:divsChild>
        <w:div w:id="378018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7623635">
      <w:bodyDiv w:val="1"/>
      <w:marLeft w:val="0"/>
      <w:marRight w:val="0"/>
      <w:marTop w:val="0"/>
      <w:marBottom w:val="0"/>
      <w:divBdr>
        <w:top w:val="none" w:sz="0" w:space="0" w:color="auto"/>
        <w:left w:val="none" w:sz="0" w:space="0" w:color="auto"/>
        <w:bottom w:val="none" w:sz="0" w:space="0" w:color="auto"/>
        <w:right w:val="none" w:sz="0" w:space="0" w:color="auto"/>
      </w:divBdr>
    </w:div>
    <w:div w:id="826552293">
      <w:bodyDiv w:val="1"/>
      <w:marLeft w:val="0"/>
      <w:marRight w:val="0"/>
      <w:marTop w:val="0"/>
      <w:marBottom w:val="0"/>
      <w:divBdr>
        <w:top w:val="none" w:sz="0" w:space="0" w:color="auto"/>
        <w:left w:val="none" w:sz="0" w:space="0" w:color="auto"/>
        <w:bottom w:val="none" w:sz="0" w:space="0" w:color="auto"/>
        <w:right w:val="none" w:sz="0" w:space="0" w:color="auto"/>
      </w:divBdr>
      <w:divsChild>
        <w:div w:id="612439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501516">
      <w:bodyDiv w:val="1"/>
      <w:marLeft w:val="0"/>
      <w:marRight w:val="0"/>
      <w:marTop w:val="0"/>
      <w:marBottom w:val="0"/>
      <w:divBdr>
        <w:top w:val="none" w:sz="0" w:space="0" w:color="auto"/>
        <w:left w:val="none" w:sz="0" w:space="0" w:color="auto"/>
        <w:bottom w:val="none" w:sz="0" w:space="0" w:color="auto"/>
        <w:right w:val="none" w:sz="0" w:space="0" w:color="auto"/>
      </w:divBdr>
      <w:divsChild>
        <w:div w:id="321858411">
          <w:marLeft w:val="0"/>
          <w:marRight w:val="0"/>
          <w:marTop w:val="0"/>
          <w:marBottom w:val="0"/>
          <w:divBdr>
            <w:top w:val="none" w:sz="0" w:space="0" w:color="auto"/>
            <w:left w:val="none" w:sz="0" w:space="0" w:color="auto"/>
            <w:bottom w:val="none" w:sz="0" w:space="0" w:color="auto"/>
            <w:right w:val="none" w:sz="0" w:space="0" w:color="auto"/>
          </w:divBdr>
          <w:divsChild>
            <w:div w:id="2069372744">
              <w:marLeft w:val="0"/>
              <w:marRight w:val="0"/>
              <w:marTop w:val="0"/>
              <w:marBottom w:val="0"/>
              <w:divBdr>
                <w:top w:val="none" w:sz="0" w:space="0" w:color="auto"/>
                <w:left w:val="none" w:sz="0" w:space="0" w:color="auto"/>
                <w:bottom w:val="none" w:sz="0" w:space="0" w:color="auto"/>
                <w:right w:val="none" w:sz="0" w:space="0" w:color="auto"/>
              </w:divBdr>
              <w:divsChild>
                <w:div w:id="1700230862">
                  <w:marLeft w:val="0"/>
                  <w:marRight w:val="0"/>
                  <w:marTop w:val="0"/>
                  <w:marBottom w:val="0"/>
                  <w:divBdr>
                    <w:top w:val="none" w:sz="0" w:space="0" w:color="auto"/>
                    <w:left w:val="none" w:sz="0" w:space="0" w:color="auto"/>
                    <w:bottom w:val="none" w:sz="0" w:space="0" w:color="auto"/>
                    <w:right w:val="none" w:sz="0" w:space="0" w:color="auto"/>
                  </w:divBdr>
                  <w:divsChild>
                    <w:div w:id="920796070">
                      <w:marLeft w:val="0"/>
                      <w:marRight w:val="0"/>
                      <w:marTop w:val="0"/>
                      <w:marBottom w:val="0"/>
                      <w:divBdr>
                        <w:top w:val="none" w:sz="0" w:space="0" w:color="auto"/>
                        <w:left w:val="none" w:sz="0" w:space="0" w:color="auto"/>
                        <w:bottom w:val="none" w:sz="0" w:space="0" w:color="auto"/>
                        <w:right w:val="none" w:sz="0" w:space="0" w:color="auto"/>
                      </w:divBdr>
                      <w:divsChild>
                        <w:div w:id="1323311705">
                          <w:marLeft w:val="0"/>
                          <w:marRight w:val="0"/>
                          <w:marTop w:val="0"/>
                          <w:marBottom w:val="0"/>
                          <w:divBdr>
                            <w:top w:val="none" w:sz="0" w:space="0" w:color="auto"/>
                            <w:left w:val="none" w:sz="0" w:space="0" w:color="auto"/>
                            <w:bottom w:val="none" w:sz="0" w:space="0" w:color="auto"/>
                            <w:right w:val="none" w:sz="0" w:space="0" w:color="auto"/>
                          </w:divBdr>
                          <w:divsChild>
                            <w:div w:id="1245794979">
                              <w:marLeft w:val="0"/>
                              <w:marRight w:val="0"/>
                              <w:marTop w:val="0"/>
                              <w:marBottom w:val="0"/>
                              <w:divBdr>
                                <w:top w:val="none" w:sz="0" w:space="0" w:color="auto"/>
                                <w:left w:val="none" w:sz="0" w:space="0" w:color="auto"/>
                                <w:bottom w:val="none" w:sz="0" w:space="0" w:color="auto"/>
                                <w:right w:val="none" w:sz="0" w:space="0" w:color="auto"/>
                              </w:divBdr>
                              <w:divsChild>
                                <w:div w:id="335115377">
                                  <w:marLeft w:val="0"/>
                                  <w:marRight w:val="0"/>
                                  <w:marTop w:val="0"/>
                                  <w:marBottom w:val="0"/>
                                  <w:divBdr>
                                    <w:top w:val="none" w:sz="0" w:space="0" w:color="auto"/>
                                    <w:left w:val="none" w:sz="0" w:space="0" w:color="auto"/>
                                    <w:bottom w:val="none" w:sz="0" w:space="0" w:color="auto"/>
                                    <w:right w:val="none" w:sz="0" w:space="0" w:color="auto"/>
                                  </w:divBdr>
                                  <w:divsChild>
                                    <w:div w:id="15555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286408">
      <w:bodyDiv w:val="1"/>
      <w:marLeft w:val="0"/>
      <w:marRight w:val="0"/>
      <w:marTop w:val="0"/>
      <w:marBottom w:val="0"/>
      <w:divBdr>
        <w:top w:val="none" w:sz="0" w:space="0" w:color="auto"/>
        <w:left w:val="none" w:sz="0" w:space="0" w:color="auto"/>
        <w:bottom w:val="none" w:sz="0" w:space="0" w:color="auto"/>
        <w:right w:val="none" w:sz="0" w:space="0" w:color="auto"/>
      </w:divBdr>
      <w:divsChild>
        <w:div w:id="1831479720">
          <w:marLeft w:val="0"/>
          <w:marRight w:val="0"/>
          <w:marTop w:val="0"/>
          <w:marBottom w:val="0"/>
          <w:divBdr>
            <w:top w:val="none" w:sz="0" w:space="0" w:color="auto"/>
            <w:left w:val="none" w:sz="0" w:space="0" w:color="auto"/>
            <w:bottom w:val="none" w:sz="0" w:space="0" w:color="auto"/>
            <w:right w:val="none" w:sz="0" w:space="0" w:color="auto"/>
          </w:divBdr>
          <w:divsChild>
            <w:div w:id="1961523428">
              <w:marLeft w:val="0"/>
              <w:marRight w:val="0"/>
              <w:marTop w:val="0"/>
              <w:marBottom w:val="0"/>
              <w:divBdr>
                <w:top w:val="none" w:sz="0" w:space="0" w:color="auto"/>
                <w:left w:val="none" w:sz="0" w:space="0" w:color="auto"/>
                <w:bottom w:val="none" w:sz="0" w:space="0" w:color="auto"/>
                <w:right w:val="none" w:sz="0" w:space="0" w:color="auto"/>
              </w:divBdr>
              <w:divsChild>
                <w:div w:id="9766188">
                  <w:marLeft w:val="0"/>
                  <w:marRight w:val="0"/>
                  <w:marTop w:val="0"/>
                  <w:marBottom w:val="0"/>
                  <w:divBdr>
                    <w:top w:val="none" w:sz="0" w:space="0" w:color="auto"/>
                    <w:left w:val="none" w:sz="0" w:space="0" w:color="auto"/>
                    <w:bottom w:val="none" w:sz="0" w:space="0" w:color="auto"/>
                    <w:right w:val="none" w:sz="0" w:space="0" w:color="auto"/>
                  </w:divBdr>
                  <w:divsChild>
                    <w:div w:id="1084111232">
                      <w:marLeft w:val="0"/>
                      <w:marRight w:val="0"/>
                      <w:marTop w:val="0"/>
                      <w:marBottom w:val="0"/>
                      <w:divBdr>
                        <w:top w:val="none" w:sz="0" w:space="0" w:color="auto"/>
                        <w:left w:val="none" w:sz="0" w:space="0" w:color="auto"/>
                        <w:bottom w:val="none" w:sz="0" w:space="0" w:color="auto"/>
                        <w:right w:val="none" w:sz="0" w:space="0" w:color="auto"/>
                      </w:divBdr>
                      <w:divsChild>
                        <w:div w:id="136915782">
                          <w:marLeft w:val="0"/>
                          <w:marRight w:val="0"/>
                          <w:marTop w:val="0"/>
                          <w:marBottom w:val="0"/>
                          <w:divBdr>
                            <w:top w:val="none" w:sz="0" w:space="0" w:color="auto"/>
                            <w:left w:val="none" w:sz="0" w:space="0" w:color="auto"/>
                            <w:bottom w:val="none" w:sz="0" w:space="0" w:color="auto"/>
                            <w:right w:val="none" w:sz="0" w:space="0" w:color="auto"/>
                          </w:divBdr>
                          <w:divsChild>
                            <w:div w:id="1678658575">
                              <w:marLeft w:val="0"/>
                              <w:marRight w:val="0"/>
                              <w:marTop w:val="0"/>
                              <w:marBottom w:val="0"/>
                              <w:divBdr>
                                <w:top w:val="none" w:sz="0" w:space="0" w:color="auto"/>
                                <w:left w:val="none" w:sz="0" w:space="0" w:color="auto"/>
                                <w:bottom w:val="none" w:sz="0" w:space="0" w:color="auto"/>
                                <w:right w:val="none" w:sz="0" w:space="0" w:color="auto"/>
                              </w:divBdr>
                              <w:divsChild>
                                <w:div w:id="2107770953">
                                  <w:marLeft w:val="0"/>
                                  <w:marRight w:val="0"/>
                                  <w:marTop w:val="0"/>
                                  <w:marBottom w:val="0"/>
                                  <w:divBdr>
                                    <w:top w:val="none" w:sz="0" w:space="0" w:color="auto"/>
                                    <w:left w:val="none" w:sz="0" w:space="0" w:color="auto"/>
                                    <w:bottom w:val="none" w:sz="0" w:space="0" w:color="auto"/>
                                    <w:right w:val="none" w:sz="0" w:space="0" w:color="auto"/>
                                  </w:divBdr>
                                  <w:divsChild>
                                    <w:div w:id="157951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4656258">
      <w:bodyDiv w:val="1"/>
      <w:marLeft w:val="0"/>
      <w:marRight w:val="0"/>
      <w:marTop w:val="0"/>
      <w:marBottom w:val="0"/>
      <w:divBdr>
        <w:top w:val="none" w:sz="0" w:space="0" w:color="auto"/>
        <w:left w:val="none" w:sz="0" w:space="0" w:color="auto"/>
        <w:bottom w:val="none" w:sz="0" w:space="0" w:color="auto"/>
        <w:right w:val="none" w:sz="0" w:space="0" w:color="auto"/>
      </w:divBdr>
      <w:divsChild>
        <w:div w:id="727261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1355742">
      <w:bodyDiv w:val="1"/>
      <w:marLeft w:val="0"/>
      <w:marRight w:val="0"/>
      <w:marTop w:val="0"/>
      <w:marBottom w:val="0"/>
      <w:divBdr>
        <w:top w:val="none" w:sz="0" w:space="0" w:color="auto"/>
        <w:left w:val="none" w:sz="0" w:space="0" w:color="auto"/>
        <w:bottom w:val="none" w:sz="0" w:space="0" w:color="auto"/>
        <w:right w:val="none" w:sz="0" w:space="0" w:color="auto"/>
      </w:divBdr>
    </w:div>
    <w:div w:id="871504016">
      <w:bodyDiv w:val="1"/>
      <w:marLeft w:val="0"/>
      <w:marRight w:val="0"/>
      <w:marTop w:val="0"/>
      <w:marBottom w:val="0"/>
      <w:divBdr>
        <w:top w:val="none" w:sz="0" w:space="0" w:color="auto"/>
        <w:left w:val="none" w:sz="0" w:space="0" w:color="auto"/>
        <w:bottom w:val="none" w:sz="0" w:space="0" w:color="auto"/>
        <w:right w:val="none" w:sz="0" w:space="0" w:color="auto"/>
      </w:divBdr>
      <w:divsChild>
        <w:div w:id="145127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445195">
      <w:bodyDiv w:val="1"/>
      <w:marLeft w:val="0"/>
      <w:marRight w:val="0"/>
      <w:marTop w:val="0"/>
      <w:marBottom w:val="0"/>
      <w:divBdr>
        <w:top w:val="none" w:sz="0" w:space="0" w:color="auto"/>
        <w:left w:val="none" w:sz="0" w:space="0" w:color="auto"/>
        <w:bottom w:val="none" w:sz="0" w:space="0" w:color="auto"/>
        <w:right w:val="none" w:sz="0" w:space="0" w:color="auto"/>
      </w:divBdr>
      <w:divsChild>
        <w:div w:id="1350644628">
          <w:marLeft w:val="0"/>
          <w:marRight w:val="0"/>
          <w:marTop w:val="0"/>
          <w:marBottom w:val="0"/>
          <w:divBdr>
            <w:top w:val="none" w:sz="0" w:space="0" w:color="auto"/>
            <w:left w:val="none" w:sz="0" w:space="0" w:color="auto"/>
            <w:bottom w:val="none" w:sz="0" w:space="0" w:color="auto"/>
            <w:right w:val="none" w:sz="0" w:space="0" w:color="auto"/>
          </w:divBdr>
          <w:divsChild>
            <w:div w:id="11754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90925">
      <w:bodyDiv w:val="1"/>
      <w:marLeft w:val="0"/>
      <w:marRight w:val="0"/>
      <w:marTop w:val="0"/>
      <w:marBottom w:val="0"/>
      <w:divBdr>
        <w:top w:val="none" w:sz="0" w:space="0" w:color="auto"/>
        <w:left w:val="none" w:sz="0" w:space="0" w:color="auto"/>
        <w:bottom w:val="none" w:sz="0" w:space="0" w:color="auto"/>
        <w:right w:val="none" w:sz="0" w:space="0" w:color="auto"/>
      </w:divBdr>
    </w:div>
    <w:div w:id="912661936">
      <w:bodyDiv w:val="1"/>
      <w:marLeft w:val="0"/>
      <w:marRight w:val="0"/>
      <w:marTop w:val="0"/>
      <w:marBottom w:val="0"/>
      <w:divBdr>
        <w:top w:val="none" w:sz="0" w:space="0" w:color="auto"/>
        <w:left w:val="none" w:sz="0" w:space="0" w:color="auto"/>
        <w:bottom w:val="none" w:sz="0" w:space="0" w:color="auto"/>
        <w:right w:val="none" w:sz="0" w:space="0" w:color="auto"/>
      </w:divBdr>
      <w:divsChild>
        <w:div w:id="97599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4969847">
      <w:bodyDiv w:val="1"/>
      <w:marLeft w:val="0"/>
      <w:marRight w:val="0"/>
      <w:marTop w:val="0"/>
      <w:marBottom w:val="0"/>
      <w:divBdr>
        <w:top w:val="none" w:sz="0" w:space="0" w:color="auto"/>
        <w:left w:val="none" w:sz="0" w:space="0" w:color="auto"/>
        <w:bottom w:val="none" w:sz="0" w:space="0" w:color="auto"/>
        <w:right w:val="none" w:sz="0" w:space="0" w:color="auto"/>
      </w:divBdr>
    </w:div>
    <w:div w:id="916670864">
      <w:bodyDiv w:val="1"/>
      <w:marLeft w:val="0"/>
      <w:marRight w:val="0"/>
      <w:marTop w:val="0"/>
      <w:marBottom w:val="0"/>
      <w:divBdr>
        <w:top w:val="none" w:sz="0" w:space="0" w:color="auto"/>
        <w:left w:val="none" w:sz="0" w:space="0" w:color="auto"/>
        <w:bottom w:val="none" w:sz="0" w:space="0" w:color="auto"/>
        <w:right w:val="none" w:sz="0" w:space="0" w:color="auto"/>
      </w:divBdr>
    </w:div>
    <w:div w:id="939878766">
      <w:bodyDiv w:val="1"/>
      <w:marLeft w:val="0"/>
      <w:marRight w:val="0"/>
      <w:marTop w:val="0"/>
      <w:marBottom w:val="0"/>
      <w:divBdr>
        <w:top w:val="none" w:sz="0" w:space="0" w:color="auto"/>
        <w:left w:val="none" w:sz="0" w:space="0" w:color="auto"/>
        <w:bottom w:val="none" w:sz="0" w:space="0" w:color="auto"/>
        <w:right w:val="none" w:sz="0" w:space="0" w:color="auto"/>
      </w:divBdr>
      <w:divsChild>
        <w:div w:id="1010185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7952444">
      <w:bodyDiv w:val="1"/>
      <w:marLeft w:val="0"/>
      <w:marRight w:val="0"/>
      <w:marTop w:val="0"/>
      <w:marBottom w:val="0"/>
      <w:divBdr>
        <w:top w:val="none" w:sz="0" w:space="0" w:color="auto"/>
        <w:left w:val="none" w:sz="0" w:space="0" w:color="auto"/>
        <w:bottom w:val="none" w:sz="0" w:space="0" w:color="auto"/>
        <w:right w:val="none" w:sz="0" w:space="0" w:color="auto"/>
      </w:divBdr>
      <w:divsChild>
        <w:div w:id="191840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1201259">
      <w:bodyDiv w:val="1"/>
      <w:marLeft w:val="0"/>
      <w:marRight w:val="0"/>
      <w:marTop w:val="0"/>
      <w:marBottom w:val="0"/>
      <w:divBdr>
        <w:top w:val="none" w:sz="0" w:space="0" w:color="auto"/>
        <w:left w:val="none" w:sz="0" w:space="0" w:color="auto"/>
        <w:bottom w:val="none" w:sz="0" w:space="0" w:color="auto"/>
        <w:right w:val="none" w:sz="0" w:space="0" w:color="auto"/>
      </w:divBdr>
    </w:div>
    <w:div w:id="1052852697">
      <w:bodyDiv w:val="1"/>
      <w:marLeft w:val="0"/>
      <w:marRight w:val="0"/>
      <w:marTop w:val="0"/>
      <w:marBottom w:val="0"/>
      <w:divBdr>
        <w:top w:val="none" w:sz="0" w:space="0" w:color="auto"/>
        <w:left w:val="none" w:sz="0" w:space="0" w:color="auto"/>
        <w:bottom w:val="none" w:sz="0" w:space="0" w:color="auto"/>
        <w:right w:val="none" w:sz="0" w:space="0" w:color="auto"/>
      </w:divBdr>
      <w:divsChild>
        <w:div w:id="1539001317">
          <w:marLeft w:val="0"/>
          <w:marRight w:val="0"/>
          <w:marTop w:val="0"/>
          <w:marBottom w:val="0"/>
          <w:divBdr>
            <w:top w:val="none" w:sz="0" w:space="0" w:color="auto"/>
            <w:left w:val="none" w:sz="0" w:space="0" w:color="auto"/>
            <w:bottom w:val="none" w:sz="0" w:space="0" w:color="auto"/>
            <w:right w:val="none" w:sz="0" w:space="0" w:color="auto"/>
          </w:divBdr>
          <w:divsChild>
            <w:div w:id="1893808194">
              <w:marLeft w:val="0"/>
              <w:marRight w:val="0"/>
              <w:marTop w:val="0"/>
              <w:marBottom w:val="0"/>
              <w:divBdr>
                <w:top w:val="none" w:sz="0" w:space="0" w:color="auto"/>
                <w:left w:val="none" w:sz="0" w:space="0" w:color="auto"/>
                <w:bottom w:val="none" w:sz="0" w:space="0" w:color="auto"/>
                <w:right w:val="none" w:sz="0" w:space="0" w:color="auto"/>
              </w:divBdr>
              <w:divsChild>
                <w:div w:id="306513470">
                  <w:marLeft w:val="0"/>
                  <w:marRight w:val="0"/>
                  <w:marTop w:val="0"/>
                  <w:marBottom w:val="0"/>
                  <w:divBdr>
                    <w:top w:val="none" w:sz="0" w:space="0" w:color="auto"/>
                    <w:left w:val="none" w:sz="0" w:space="0" w:color="auto"/>
                    <w:bottom w:val="none" w:sz="0" w:space="0" w:color="auto"/>
                    <w:right w:val="none" w:sz="0" w:space="0" w:color="auto"/>
                  </w:divBdr>
                  <w:divsChild>
                    <w:div w:id="467481150">
                      <w:marLeft w:val="0"/>
                      <w:marRight w:val="0"/>
                      <w:marTop w:val="0"/>
                      <w:marBottom w:val="0"/>
                      <w:divBdr>
                        <w:top w:val="none" w:sz="0" w:space="0" w:color="auto"/>
                        <w:left w:val="none" w:sz="0" w:space="0" w:color="auto"/>
                        <w:bottom w:val="none" w:sz="0" w:space="0" w:color="auto"/>
                        <w:right w:val="none" w:sz="0" w:space="0" w:color="auto"/>
                      </w:divBdr>
                      <w:divsChild>
                        <w:div w:id="1894804315">
                          <w:marLeft w:val="0"/>
                          <w:marRight w:val="0"/>
                          <w:marTop w:val="0"/>
                          <w:marBottom w:val="0"/>
                          <w:divBdr>
                            <w:top w:val="none" w:sz="0" w:space="0" w:color="auto"/>
                            <w:left w:val="none" w:sz="0" w:space="0" w:color="auto"/>
                            <w:bottom w:val="none" w:sz="0" w:space="0" w:color="auto"/>
                            <w:right w:val="none" w:sz="0" w:space="0" w:color="auto"/>
                          </w:divBdr>
                          <w:divsChild>
                            <w:div w:id="1025909155">
                              <w:marLeft w:val="0"/>
                              <w:marRight w:val="0"/>
                              <w:marTop w:val="0"/>
                              <w:marBottom w:val="0"/>
                              <w:divBdr>
                                <w:top w:val="none" w:sz="0" w:space="0" w:color="auto"/>
                                <w:left w:val="none" w:sz="0" w:space="0" w:color="auto"/>
                                <w:bottom w:val="none" w:sz="0" w:space="0" w:color="auto"/>
                                <w:right w:val="none" w:sz="0" w:space="0" w:color="auto"/>
                              </w:divBdr>
                              <w:divsChild>
                                <w:div w:id="1750301292">
                                  <w:marLeft w:val="0"/>
                                  <w:marRight w:val="0"/>
                                  <w:marTop w:val="0"/>
                                  <w:marBottom w:val="0"/>
                                  <w:divBdr>
                                    <w:top w:val="none" w:sz="0" w:space="0" w:color="auto"/>
                                    <w:left w:val="none" w:sz="0" w:space="0" w:color="auto"/>
                                    <w:bottom w:val="none" w:sz="0" w:space="0" w:color="auto"/>
                                    <w:right w:val="none" w:sz="0" w:space="0" w:color="auto"/>
                                  </w:divBdr>
                                  <w:divsChild>
                                    <w:div w:id="63860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480632">
      <w:bodyDiv w:val="1"/>
      <w:marLeft w:val="0"/>
      <w:marRight w:val="0"/>
      <w:marTop w:val="0"/>
      <w:marBottom w:val="0"/>
      <w:divBdr>
        <w:top w:val="none" w:sz="0" w:space="0" w:color="auto"/>
        <w:left w:val="none" w:sz="0" w:space="0" w:color="auto"/>
        <w:bottom w:val="none" w:sz="0" w:space="0" w:color="auto"/>
        <w:right w:val="none" w:sz="0" w:space="0" w:color="auto"/>
      </w:divBdr>
    </w:div>
    <w:div w:id="1110778528">
      <w:bodyDiv w:val="1"/>
      <w:marLeft w:val="0"/>
      <w:marRight w:val="0"/>
      <w:marTop w:val="0"/>
      <w:marBottom w:val="0"/>
      <w:divBdr>
        <w:top w:val="none" w:sz="0" w:space="0" w:color="auto"/>
        <w:left w:val="none" w:sz="0" w:space="0" w:color="auto"/>
        <w:bottom w:val="none" w:sz="0" w:space="0" w:color="auto"/>
        <w:right w:val="none" w:sz="0" w:space="0" w:color="auto"/>
      </w:divBdr>
      <w:divsChild>
        <w:div w:id="2092582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0487954">
      <w:bodyDiv w:val="1"/>
      <w:marLeft w:val="0"/>
      <w:marRight w:val="0"/>
      <w:marTop w:val="0"/>
      <w:marBottom w:val="0"/>
      <w:divBdr>
        <w:top w:val="none" w:sz="0" w:space="0" w:color="auto"/>
        <w:left w:val="none" w:sz="0" w:space="0" w:color="auto"/>
        <w:bottom w:val="none" w:sz="0" w:space="0" w:color="auto"/>
        <w:right w:val="none" w:sz="0" w:space="0" w:color="auto"/>
      </w:divBdr>
      <w:divsChild>
        <w:div w:id="462386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6775696">
      <w:bodyDiv w:val="1"/>
      <w:marLeft w:val="0"/>
      <w:marRight w:val="0"/>
      <w:marTop w:val="0"/>
      <w:marBottom w:val="0"/>
      <w:divBdr>
        <w:top w:val="none" w:sz="0" w:space="0" w:color="auto"/>
        <w:left w:val="none" w:sz="0" w:space="0" w:color="auto"/>
        <w:bottom w:val="none" w:sz="0" w:space="0" w:color="auto"/>
        <w:right w:val="none" w:sz="0" w:space="0" w:color="auto"/>
      </w:divBdr>
    </w:div>
    <w:div w:id="1128626902">
      <w:bodyDiv w:val="1"/>
      <w:marLeft w:val="0"/>
      <w:marRight w:val="0"/>
      <w:marTop w:val="0"/>
      <w:marBottom w:val="0"/>
      <w:divBdr>
        <w:top w:val="none" w:sz="0" w:space="0" w:color="auto"/>
        <w:left w:val="none" w:sz="0" w:space="0" w:color="auto"/>
        <w:bottom w:val="none" w:sz="0" w:space="0" w:color="auto"/>
        <w:right w:val="none" w:sz="0" w:space="0" w:color="auto"/>
      </w:divBdr>
    </w:div>
    <w:div w:id="1156800640">
      <w:bodyDiv w:val="1"/>
      <w:marLeft w:val="0"/>
      <w:marRight w:val="0"/>
      <w:marTop w:val="0"/>
      <w:marBottom w:val="0"/>
      <w:divBdr>
        <w:top w:val="none" w:sz="0" w:space="0" w:color="auto"/>
        <w:left w:val="none" w:sz="0" w:space="0" w:color="auto"/>
        <w:bottom w:val="none" w:sz="0" w:space="0" w:color="auto"/>
        <w:right w:val="none" w:sz="0" w:space="0" w:color="auto"/>
      </w:divBdr>
      <w:divsChild>
        <w:div w:id="1270509581">
          <w:marLeft w:val="0"/>
          <w:marRight w:val="0"/>
          <w:marTop w:val="0"/>
          <w:marBottom w:val="0"/>
          <w:divBdr>
            <w:top w:val="none" w:sz="0" w:space="0" w:color="auto"/>
            <w:left w:val="none" w:sz="0" w:space="0" w:color="auto"/>
            <w:bottom w:val="none" w:sz="0" w:space="0" w:color="auto"/>
            <w:right w:val="none" w:sz="0" w:space="0" w:color="auto"/>
          </w:divBdr>
          <w:divsChild>
            <w:div w:id="562451364">
              <w:marLeft w:val="0"/>
              <w:marRight w:val="0"/>
              <w:marTop w:val="0"/>
              <w:marBottom w:val="0"/>
              <w:divBdr>
                <w:top w:val="none" w:sz="0" w:space="0" w:color="auto"/>
                <w:left w:val="none" w:sz="0" w:space="0" w:color="auto"/>
                <w:bottom w:val="none" w:sz="0" w:space="0" w:color="auto"/>
                <w:right w:val="none" w:sz="0" w:space="0" w:color="auto"/>
              </w:divBdr>
              <w:divsChild>
                <w:div w:id="665670619">
                  <w:marLeft w:val="0"/>
                  <w:marRight w:val="0"/>
                  <w:marTop w:val="0"/>
                  <w:marBottom w:val="0"/>
                  <w:divBdr>
                    <w:top w:val="none" w:sz="0" w:space="0" w:color="auto"/>
                    <w:left w:val="none" w:sz="0" w:space="0" w:color="auto"/>
                    <w:bottom w:val="none" w:sz="0" w:space="0" w:color="auto"/>
                    <w:right w:val="none" w:sz="0" w:space="0" w:color="auto"/>
                  </w:divBdr>
                  <w:divsChild>
                    <w:div w:id="1076509658">
                      <w:marLeft w:val="0"/>
                      <w:marRight w:val="0"/>
                      <w:marTop w:val="0"/>
                      <w:marBottom w:val="0"/>
                      <w:divBdr>
                        <w:top w:val="none" w:sz="0" w:space="0" w:color="auto"/>
                        <w:left w:val="none" w:sz="0" w:space="0" w:color="auto"/>
                        <w:bottom w:val="none" w:sz="0" w:space="0" w:color="auto"/>
                        <w:right w:val="none" w:sz="0" w:space="0" w:color="auto"/>
                      </w:divBdr>
                      <w:divsChild>
                        <w:div w:id="1045638759">
                          <w:marLeft w:val="0"/>
                          <w:marRight w:val="0"/>
                          <w:marTop w:val="0"/>
                          <w:marBottom w:val="0"/>
                          <w:divBdr>
                            <w:top w:val="none" w:sz="0" w:space="0" w:color="auto"/>
                            <w:left w:val="none" w:sz="0" w:space="0" w:color="auto"/>
                            <w:bottom w:val="none" w:sz="0" w:space="0" w:color="auto"/>
                            <w:right w:val="none" w:sz="0" w:space="0" w:color="auto"/>
                          </w:divBdr>
                          <w:divsChild>
                            <w:div w:id="1780173624">
                              <w:marLeft w:val="0"/>
                              <w:marRight w:val="0"/>
                              <w:marTop w:val="0"/>
                              <w:marBottom w:val="0"/>
                              <w:divBdr>
                                <w:top w:val="none" w:sz="0" w:space="0" w:color="auto"/>
                                <w:left w:val="none" w:sz="0" w:space="0" w:color="auto"/>
                                <w:bottom w:val="none" w:sz="0" w:space="0" w:color="auto"/>
                                <w:right w:val="none" w:sz="0" w:space="0" w:color="auto"/>
                              </w:divBdr>
                              <w:divsChild>
                                <w:div w:id="25069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62414">
                          <w:marLeft w:val="0"/>
                          <w:marRight w:val="0"/>
                          <w:marTop w:val="0"/>
                          <w:marBottom w:val="0"/>
                          <w:divBdr>
                            <w:top w:val="none" w:sz="0" w:space="0" w:color="auto"/>
                            <w:left w:val="none" w:sz="0" w:space="0" w:color="auto"/>
                            <w:bottom w:val="none" w:sz="0" w:space="0" w:color="auto"/>
                            <w:right w:val="none" w:sz="0" w:space="0" w:color="auto"/>
                          </w:divBdr>
                          <w:divsChild>
                            <w:div w:id="1180511000">
                              <w:marLeft w:val="0"/>
                              <w:marRight w:val="0"/>
                              <w:marTop w:val="0"/>
                              <w:marBottom w:val="0"/>
                              <w:divBdr>
                                <w:top w:val="none" w:sz="0" w:space="0" w:color="auto"/>
                                <w:left w:val="none" w:sz="0" w:space="0" w:color="auto"/>
                                <w:bottom w:val="none" w:sz="0" w:space="0" w:color="auto"/>
                                <w:right w:val="none" w:sz="0" w:space="0" w:color="auto"/>
                              </w:divBdr>
                              <w:divsChild>
                                <w:div w:id="250432339">
                                  <w:marLeft w:val="0"/>
                                  <w:marRight w:val="0"/>
                                  <w:marTop w:val="0"/>
                                  <w:marBottom w:val="0"/>
                                  <w:divBdr>
                                    <w:top w:val="none" w:sz="0" w:space="0" w:color="auto"/>
                                    <w:left w:val="none" w:sz="0" w:space="0" w:color="auto"/>
                                    <w:bottom w:val="none" w:sz="0" w:space="0" w:color="auto"/>
                                    <w:right w:val="none" w:sz="0" w:space="0" w:color="auto"/>
                                  </w:divBdr>
                                  <w:divsChild>
                                    <w:div w:id="8883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013408">
      <w:bodyDiv w:val="1"/>
      <w:marLeft w:val="0"/>
      <w:marRight w:val="0"/>
      <w:marTop w:val="0"/>
      <w:marBottom w:val="0"/>
      <w:divBdr>
        <w:top w:val="none" w:sz="0" w:space="0" w:color="auto"/>
        <w:left w:val="none" w:sz="0" w:space="0" w:color="auto"/>
        <w:bottom w:val="none" w:sz="0" w:space="0" w:color="auto"/>
        <w:right w:val="none" w:sz="0" w:space="0" w:color="auto"/>
      </w:divBdr>
      <w:divsChild>
        <w:div w:id="158547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942718">
      <w:bodyDiv w:val="1"/>
      <w:marLeft w:val="0"/>
      <w:marRight w:val="0"/>
      <w:marTop w:val="0"/>
      <w:marBottom w:val="0"/>
      <w:divBdr>
        <w:top w:val="none" w:sz="0" w:space="0" w:color="auto"/>
        <w:left w:val="none" w:sz="0" w:space="0" w:color="auto"/>
        <w:bottom w:val="none" w:sz="0" w:space="0" w:color="auto"/>
        <w:right w:val="none" w:sz="0" w:space="0" w:color="auto"/>
      </w:divBdr>
      <w:divsChild>
        <w:div w:id="577447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537993">
      <w:bodyDiv w:val="1"/>
      <w:marLeft w:val="0"/>
      <w:marRight w:val="0"/>
      <w:marTop w:val="0"/>
      <w:marBottom w:val="0"/>
      <w:divBdr>
        <w:top w:val="none" w:sz="0" w:space="0" w:color="auto"/>
        <w:left w:val="none" w:sz="0" w:space="0" w:color="auto"/>
        <w:bottom w:val="none" w:sz="0" w:space="0" w:color="auto"/>
        <w:right w:val="none" w:sz="0" w:space="0" w:color="auto"/>
      </w:divBdr>
    </w:div>
    <w:div w:id="1219585474">
      <w:bodyDiv w:val="1"/>
      <w:marLeft w:val="0"/>
      <w:marRight w:val="0"/>
      <w:marTop w:val="0"/>
      <w:marBottom w:val="0"/>
      <w:divBdr>
        <w:top w:val="none" w:sz="0" w:space="0" w:color="auto"/>
        <w:left w:val="none" w:sz="0" w:space="0" w:color="auto"/>
        <w:bottom w:val="none" w:sz="0" w:space="0" w:color="auto"/>
        <w:right w:val="none" w:sz="0" w:space="0" w:color="auto"/>
      </w:divBdr>
      <w:divsChild>
        <w:div w:id="1868177509">
          <w:marLeft w:val="0"/>
          <w:marRight w:val="0"/>
          <w:marTop w:val="0"/>
          <w:marBottom w:val="0"/>
          <w:divBdr>
            <w:top w:val="none" w:sz="0" w:space="0" w:color="auto"/>
            <w:left w:val="none" w:sz="0" w:space="0" w:color="auto"/>
            <w:bottom w:val="none" w:sz="0" w:space="0" w:color="auto"/>
            <w:right w:val="none" w:sz="0" w:space="0" w:color="auto"/>
          </w:divBdr>
          <w:divsChild>
            <w:div w:id="102530423">
              <w:marLeft w:val="0"/>
              <w:marRight w:val="0"/>
              <w:marTop w:val="0"/>
              <w:marBottom w:val="0"/>
              <w:divBdr>
                <w:top w:val="none" w:sz="0" w:space="0" w:color="auto"/>
                <w:left w:val="none" w:sz="0" w:space="0" w:color="auto"/>
                <w:bottom w:val="none" w:sz="0" w:space="0" w:color="auto"/>
                <w:right w:val="none" w:sz="0" w:space="0" w:color="auto"/>
              </w:divBdr>
              <w:divsChild>
                <w:div w:id="913078704">
                  <w:marLeft w:val="0"/>
                  <w:marRight w:val="0"/>
                  <w:marTop w:val="0"/>
                  <w:marBottom w:val="0"/>
                  <w:divBdr>
                    <w:top w:val="none" w:sz="0" w:space="0" w:color="auto"/>
                    <w:left w:val="none" w:sz="0" w:space="0" w:color="auto"/>
                    <w:bottom w:val="none" w:sz="0" w:space="0" w:color="auto"/>
                    <w:right w:val="none" w:sz="0" w:space="0" w:color="auto"/>
                  </w:divBdr>
                  <w:divsChild>
                    <w:div w:id="988942522">
                      <w:marLeft w:val="0"/>
                      <w:marRight w:val="0"/>
                      <w:marTop w:val="0"/>
                      <w:marBottom w:val="0"/>
                      <w:divBdr>
                        <w:top w:val="none" w:sz="0" w:space="0" w:color="auto"/>
                        <w:left w:val="none" w:sz="0" w:space="0" w:color="auto"/>
                        <w:bottom w:val="none" w:sz="0" w:space="0" w:color="auto"/>
                        <w:right w:val="none" w:sz="0" w:space="0" w:color="auto"/>
                      </w:divBdr>
                      <w:divsChild>
                        <w:div w:id="653338228">
                          <w:marLeft w:val="0"/>
                          <w:marRight w:val="0"/>
                          <w:marTop w:val="0"/>
                          <w:marBottom w:val="0"/>
                          <w:divBdr>
                            <w:top w:val="none" w:sz="0" w:space="0" w:color="auto"/>
                            <w:left w:val="none" w:sz="0" w:space="0" w:color="auto"/>
                            <w:bottom w:val="none" w:sz="0" w:space="0" w:color="auto"/>
                            <w:right w:val="none" w:sz="0" w:space="0" w:color="auto"/>
                          </w:divBdr>
                          <w:divsChild>
                            <w:div w:id="1042049653">
                              <w:marLeft w:val="0"/>
                              <w:marRight w:val="0"/>
                              <w:marTop w:val="0"/>
                              <w:marBottom w:val="0"/>
                              <w:divBdr>
                                <w:top w:val="none" w:sz="0" w:space="0" w:color="auto"/>
                                <w:left w:val="none" w:sz="0" w:space="0" w:color="auto"/>
                                <w:bottom w:val="none" w:sz="0" w:space="0" w:color="auto"/>
                                <w:right w:val="none" w:sz="0" w:space="0" w:color="auto"/>
                              </w:divBdr>
                              <w:divsChild>
                                <w:div w:id="672493367">
                                  <w:marLeft w:val="0"/>
                                  <w:marRight w:val="0"/>
                                  <w:marTop w:val="0"/>
                                  <w:marBottom w:val="0"/>
                                  <w:divBdr>
                                    <w:top w:val="none" w:sz="0" w:space="0" w:color="auto"/>
                                    <w:left w:val="none" w:sz="0" w:space="0" w:color="auto"/>
                                    <w:bottom w:val="none" w:sz="0" w:space="0" w:color="auto"/>
                                    <w:right w:val="none" w:sz="0" w:space="0" w:color="auto"/>
                                  </w:divBdr>
                                  <w:divsChild>
                                    <w:div w:id="13577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5341107">
      <w:bodyDiv w:val="1"/>
      <w:marLeft w:val="0"/>
      <w:marRight w:val="0"/>
      <w:marTop w:val="0"/>
      <w:marBottom w:val="0"/>
      <w:divBdr>
        <w:top w:val="none" w:sz="0" w:space="0" w:color="auto"/>
        <w:left w:val="none" w:sz="0" w:space="0" w:color="auto"/>
        <w:bottom w:val="none" w:sz="0" w:space="0" w:color="auto"/>
        <w:right w:val="none" w:sz="0" w:space="0" w:color="auto"/>
      </w:divBdr>
      <w:divsChild>
        <w:div w:id="1422605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6723798">
      <w:bodyDiv w:val="1"/>
      <w:marLeft w:val="0"/>
      <w:marRight w:val="0"/>
      <w:marTop w:val="0"/>
      <w:marBottom w:val="0"/>
      <w:divBdr>
        <w:top w:val="none" w:sz="0" w:space="0" w:color="auto"/>
        <w:left w:val="none" w:sz="0" w:space="0" w:color="auto"/>
        <w:bottom w:val="none" w:sz="0" w:space="0" w:color="auto"/>
        <w:right w:val="none" w:sz="0" w:space="0" w:color="auto"/>
      </w:divBdr>
    </w:div>
    <w:div w:id="1254319200">
      <w:bodyDiv w:val="1"/>
      <w:marLeft w:val="0"/>
      <w:marRight w:val="0"/>
      <w:marTop w:val="0"/>
      <w:marBottom w:val="0"/>
      <w:divBdr>
        <w:top w:val="none" w:sz="0" w:space="0" w:color="auto"/>
        <w:left w:val="none" w:sz="0" w:space="0" w:color="auto"/>
        <w:bottom w:val="none" w:sz="0" w:space="0" w:color="auto"/>
        <w:right w:val="none" w:sz="0" w:space="0" w:color="auto"/>
      </w:divBdr>
    </w:div>
    <w:div w:id="1256400098">
      <w:bodyDiv w:val="1"/>
      <w:marLeft w:val="0"/>
      <w:marRight w:val="0"/>
      <w:marTop w:val="0"/>
      <w:marBottom w:val="0"/>
      <w:divBdr>
        <w:top w:val="none" w:sz="0" w:space="0" w:color="auto"/>
        <w:left w:val="none" w:sz="0" w:space="0" w:color="auto"/>
        <w:bottom w:val="none" w:sz="0" w:space="0" w:color="auto"/>
        <w:right w:val="none" w:sz="0" w:space="0" w:color="auto"/>
      </w:divBdr>
    </w:div>
    <w:div w:id="1307513428">
      <w:bodyDiv w:val="1"/>
      <w:marLeft w:val="0"/>
      <w:marRight w:val="0"/>
      <w:marTop w:val="0"/>
      <w:marBottom w:val="0"/>
      <w:divBdr>
        <w:top w:val="none" w:sz="0" w:space="0" w:color="auto"/>
        <w:left w:val="none" w:sz="0" w:space="0" w:color="auto"/>
        <w:bottom w:val="none" w:sz="0" w:space="0" w:color="auto"/>
        <w:right w:val="none" w:sz="0" w:space="0" w:color="auto"/>
      </w:divBdr>
    </w:div>
    <w:div w:id="1308196228">
      <w:bodyDiv w:val="1"/>
      <w:marLeft w:val="0"/>
      <w:marRight w:val="0"/>
      <w:marTop w:val="0"/>
      <w:marBottom w:val="0"/>
      <w:divBdr>
        <w:top w:val="none" w:sz="0" w:space="0" w:color="auto"/>
        <w:left w:val="none" w:sz="0" w:space="0" w:color="auto"/>
        <w:bottom w:val="none" w:sz="0" w:space="0" w:color="auto"/>
        <w:right w:val="none" w:sz="0" w:space="0" w:color="auto"/>
      </w:divBdr>
      <w:divsChild>
        <w:div w:id="1724480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8754285">
      <w:bodyDiv w:val="1"/>
      <w:marLeft w:val="0"/>
      <w:marRight w:val="0"/>
      <w:marTop w:val="0"/>
      <w:marBottom w:val="0"/>
      <w:divBdr>
        <w:top w:val="none" w:sz="0" w:space="0" w:color="auto"/>
        <w:left w:val="none" w:sz="0" w:space="0" w:color="auto"/>
        <w:bottom w:val="none" w:sz="0" w:space="0" w:color="auto"/>
        <w:right w:val="none" w:sz="0" w:space="0" w:color="auto"/>
      </w:divBdr>
      <w:divsChild>
        <w:div w:id="658309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4648361">
      <w:bodyDiv w:val="1"/>
      <w:marLeft w:val="0"/>
      <w:marRight w:val="0"/>
      <w:marTop w:val="0"/>
      <w:marBottom w:val="0"/>
      <w:divBdr>
        <w:top w:val="none" w:sz="0" w:space="0" w:color="auto"/>
        <w:left w:val="none" w:sz="0" w:space="0" w:color="auto"/>
        <w:bottom w:val="none" w:sz="0" w:space="0" w:color="auto"/>
        <w:right w:val="none" w:sz="0" w:space="0" w:color="auto"/>
      </w:divBdr>
      <w:divsChild>
        <w:div w:id="1942181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9044660">
      <w:bodyDiv w:val="1"/>
      <w:marLeft w:val="0"/>
      <w:marRight w:val="0"/>
      <w:marTop w:val="0"/>
      <w:marBottom w:val="0"/>
      <w:divBdr>
        <w:top w:val="none" w:sz="0" w:space="0" w:color="auto"/>
        <w:left w:val="none" w:sz="0" w:space="0" w:color="auto"/>
        <w:bottom w:val="none" w:sz="0" w:space="0" w:color="auto"/>
        <w:right w:val="none" w:sz="0" w:space="0" w:color="auto"/>
      </w:divBdr>
      <w:divsChild>
        <w:div w:id="1696616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5591100">
      <w:bodyDiv w:val="1"/>
      <w:marLeft w:val="0"/>
      <w:marRight w:val="0"/>
      <w:marTop w:val="0"/>
      <w:marBottom w:val="0"/>
      <w:divBdr>
        <w:top w:val="none" w:sz="0" w:space="0" w:color="auto"/>
        <w:left w:val="none" w:sz="0" w:space="0" w:color="auto"/>
        <w:bottom w:val="none" w:sz="0" w:space="0" w:color="auto"/>
        <w:right w:val="none" w:sz="0" w:space="0" w:color="auto"/>
      </w:divBdr>
      <w:divsChild>
        <w:div w:id="443766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460313">
      <w:bodyDiv w:val="1"/>
      <w:marLeft w:val="0"/>
      <w:marRight w:val="0"/>
      <w:marTop w:val="0"/>
      <w:marBottom w:val="0"/>
      <w:divBdr>
        <w:top w:val="none" w:sz="0" w:space="0" w:color="auto"/>
        <w:left w:val="none" w:sz="0" w:space="0" w:color="auto"/>
        <w:bottom w:val="none" w:sz="0" w:space="0" w:color="auto"/>
        <w:right w:val="none" w:sz="0" w:space="0" w:color="auto"/>
      </w:divBdr>
      <w:divsChild>
        <w:div w:id="2070417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827697">
      <w:bodyDiv w:val="1"/>
      <w:marLeft w:val="0"/>
      <w:marRight w:val="0"/>
      <w:marTop w:val="0"/>
      <w:marBottom w:val="0"/>
      <w:divBdr>
        <w:top w:val="none" w:sz="0" w:space="0" w:color="auto"/>
        <w:left w:val="none" w:sz="0" w:space="0" w:color="auto"/>
        <w:bottom w:val="none" w:sz="0" w:space="0" w:color="auto"/>
        <w:right w:val="none" w:sz="0" w:space="0" w:color="auto"/>
      </w:divBdr>
      <w:divsChild>
        <w:div w:id="1253054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8534668">
      <w:bodyDiv w:val="1"/>
      <w:marLeft w:val="0"/>
      <w:marRight w:val="0"/>
      <w:marTop w:val="0"/>
      <w:marBottom w:val="0"/>
      <w:divBdr>
        <w:top w:val="none" w:sz="0" w:space="0" w:color="auto"/>
        <w:left w:val="none" w:sz="0" w:space="0" w:color="auto"/>
        <w:bottom w:val="none" w:sz="0" w:space="0" w:color="auto"/>
        <w:right w:val="none" w:sz="0" w:space="0" w:color="auto"/>
      </w:divBdr>
      <w:divsChild>
        <w:div w:id="16988503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781386">
      <w:bodyDiv w:val="1"/>
      <w:marLeft w:val="0"/>
      <w:marRight w:val="0"/>
      <w:marTop w:val="0"/>
      <w:marBottom w:val="0"/>
      <w:divBdr>
        <w:top w:val="none" w:sz="0" w:space="0" w:color="auto"/>
        <w:left w:val="none" w:sz="0" w:space="0" w:color="auto"/>
        <w:bottom w:val="none" w:sz="0" w:space="0" w:color="auto"/>
        <w:right w:val="none" w:sz="0" w:space="0" w:color="auto"/>
      </w:divBdr>
      <w:divsChild>
        <w:div w:id="1075783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9942502">
      <w:bodyDiv w:val="1"/>
      <w:marLeft w:val="0"/>
      <w:marRight w:val="0"/>
      <w:marTop w:val="0"/>
      <w:marBottom w:val="0"/>
      <w:divBdr>
        <w:top w:val="none" w:sz="0" w:space="0" w:color="auto"/>
        <w:left w:val="none" w:sz="0" w:space="0" w:color="auto"/>
        <w:bottom w:val="none" w:sz="0" w:space="0" w:color="auto"/>
        <w:right w:val="none" w:sz="0" w:space="0" w:color="auto"/>
      </w:divBdr>
      <w:divsChild>
        <w:div w:id="1950618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9883805">
      <w:bodyDiv w:val="1"/>
      <w:marLeft w:val="0"/>
      <w:marRight w:val="0"/>
      <w:marTop w:val="0"/>
      <w:marBottom w:val="0"/>
      <w:divBdr>
        <w:top w:val="none" w:sz="0" w:space="0" w:color="auto"/>
        <w:left w:val="none" w:sz="0" w:space="0" w:color="auto"/>
        <w:bottom w:val="none" w:sz="0" w:space="0" w:color="auto"/>
        <w:right w:val="none" w:sz="0" w:space="0" w:color="auto"/>
      </w:divBdr>
      <w:divsChild>
        <w:div w:id="1658419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2622689">
      <w:bodyDiv w:val="1"/>
      <w:marLeft w:val="0"/>
      <w:marRight w:val="0"/>
      <w:marTop w:val="0"/>
      <w:marBottom w:val="0"/>
      <w:divBdr>
        <w:top w:val="none" w:sz="0" w:space="0" w:color="auto"/>
        <w:left w:val="none" w:sz="0" w:space="0" w:color="auto"/>
        <w:bottom w:val="none" w:sz="0" w:space="0" w:color="auto"/>
        <w:right w:val="none" w:sz="0" w:space="0" w:color="auto"/>
      </w:divBdr>
      <w:divsChild>
        <w:div w:id="349915560">
          <w:marLeft w:val="0"/>
          <w:marRight w:val="0"/>
          <w:marTop w:val="0"/>
          <w:marBottom w:val="0"/>
          <w:divBdr>
            <w:top w:val="none" w:sz="0" w:space="0" w:color="auto"/>
            <w:left w:val="none" w:sz="0" w:space="0" w:color="auto"/>
            <w:bottom w:val="none" w:sz="0" w:space="0" w:color="auto"/>
            <w:right w:val="none" w:sz="0" w:space="0" w:color="auto"/>
          </w:divBdr>
          <w:divsChild>
            <w:div w:id="1978148160">
              <w:marLeft w:val="0"/>
              <w:marRight w:val="0"/>
              <w:marTop w:val="0"/>
              <w:marBottom w:val="0"/>
              <w:divBdr>
                <w:top w:val="none" w:sz="0" w:space="0" w:color="auto"/>
                <w:left w:val="none" w:sz="0" w:space="0" w:color="auto"/>
                <w:bottom w:val="none" w:sz="0" w:space="0" w:color="auto"/>
                <w:right w:val="none" w:sz="0" w:space="0" w:color="auto"/>
              </w:divBdr>
              <w:divsChild>
                <w:div w:id="1835994596">
                  <w:marLeft w:val="0"/>
                  <w:marRight w:val="0"/>
                  <w:marTop w:val="0"/>
                  <w:marBottom w:val="0"/>
                  <w:divBdr>
                    <w:top w:val="none" w:sz="0" w:space="0" w:color="auto"/>
                    <w:left w:val="none" w:sz="0" w:space="0" w:color="auto"/>
                    <w:bottom w:val="none" w:sz="0" w:space="0" w:color="auto"/>
                    <w:right w:val="none" w:sz="0" w:space="0" w:color="auto"/>
                  </w:divBdr>
                  <w:divsChild>
                    <w:div w:id="1648898288">
                      <w:marLeft w:val="0"/>
                      <w:marRight w:val="0"/>
                      <w:marTop w:val="0"/>
                      <w:marBottom w:val="0"/>
                      <w:divBdr>
                        <w:top w:val="none" w:sz="0" w:space="0" w:color="auto"/>
                        <w:left w:val="none" w:sz="0" w:space="0" w:color="auto"/>
                        <w:bottom w:val="none" w:sz="0" w:space="0" w:color="auto"/>
                        <w:right w:val="none" w:sz="0" w:space="0" w:color="auto"/>
                      </w:divBdr>
                      <w:divsChild>
                        <w:div w:id="130639189">
                          <w:marLeft w:val="0"/>
                          <w:marRight w:val="0"/>
                          <w:marTop w:val="0"/>
                          <w:marBottom w:val="0"/>
                          <w:divBdr>
                            <w:top w:val="none" w:sz="0" w:space="0" w:color="auto"/>
                            <w:left w:val="none" w:sz="0" w:space="0" w:color="auto"/>
                            <w:bottom w:val="none" w:sz="0" w:space="0" w:color="auto"/>
                            <w:right w:val="none" w:sz="0" w:space="0" w:color="auto"/>
                          </w:divBdr>
                          <w:divsChild>
                            <w:div w:id="1634947308">
                              <w:marLeft w:val="0"/>
                              <w:marRight w:val="0"/>
                              <w:marTop w:val="0"/>
                              <w:marBottom w:val="0"/>
                              <w:divBdr>
                                <w:top w:val="none" w:sz="0" w:space="0" w:color="auto"/>
                                <w:left w:val="none" w:sz="0" w:space="0" w:color="auto"/>
                                <w:bottom w:val="none" w:sz="0" w:space="0" w:color="auto"/>
                                <w:right w:val="none" w:sz="0" w:space="0" w:color="auto"/>
                              </w:divBdr>
                              <w:divsChild>
                                <w:div w:id="934173131">
                                  <w:marLeft w:val="0"/>
                                  <w:marRight w:val="0"/>
                                  <w:marTop w:val="0"/>
                                  <w:marBottom w:val="0"/>
                                  <w:divBdr>
                                    <w:top w:val="none" w:sz="0" w:space="0" w:color="auto"/>
                                    <w:left w:val="none" w:sz="0" w:space="0" w:color="auto"/>
                                    <w:bottom w:val="none" w:sz="0" w:space="0" w:color="auto"/>
                                    <w:right w:val="none" w:sz="0" w:space="0" w:color="auto"/>
                                  </w:divBdr>
                                  <w:divsChild>
                                    <w:div w:id="6053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72011">
                          <w:marLeft w:val="0"/>
                          <w:marRight w:val="0"/>
                          <w:marTop w:val="0"/>
                          <w:marBottom w:val="0"/>
                          <w:divBdr>
                            <w:top w:val="none" w:sz="0" w:space="0" w:color="auto"/>
                            <w:left w:val="none" w:sz="0" w:space="0" w:color="auto"/>
                            <w:bottom w:val="none" w:sz="0" w:space="0" w:color="auto"/>
                            <w:right w:val="none" w:sz="0" w:space="0" w:color="auto"/>
                          </w:divBdr>
                          <w:divsChild>
                            <w:div w:id="1262177147">
                              <w:marLeft w:val="0"/>
                              <w:marRight w:val="0"/>
                              <w:marTop w:val="0"/>
                              <w:marBottom w:val="0"/>
                              <w:divBdr>
                                <w:top w:val="none" w:sz="0" w:space="0" w:color="auto"/>
                                <w:left w:val="none" w:sz="0" w:space="0" w:color="auto"/>
                                <w:bottom w:val="none" w:sz="0" w:space="0" w:color="auto"/>
                                <w:right w:val="none" w:sz="0" w:space="0" w:color="auto"/>
                              </w:divBdr>
                              <w:divsChild>
                                <w:div w:id="4015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403632">
      <w:bodyDiv w:val="1"/>
      <w:marLeft w:val="0"/>
      <w:marRight w:val="0"/>
      <w:marTop w:val="0"/>
      <w:marBottom w:val="0"/>
      <w:divBdr>
        <w:top w:val="none" w:sz="0" w:space="0" w:color="auto"/>
        <w:left w:val="none" w:sz="0" w:space="0" w:color="auto"/>
        <w:bottom w:val="none" w:sz="0" w:space="0" w:color="auto"/>
        <w:right w:val="none" w:sz="0" w:space="0" w:color="auto"/>
      </w:divBdr>
      <w:divsChild>
        <w:div w:id="1628273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4156094">
      <w:bodyDiv w:val="1"/>
      <w:marLeft w:val="0"/>
      <w:marRight w:val="0"/>
      <w:marTop w:val="0"/>
      <w:marBottom w:val="0"/>
      <w:divBdr>
        <w:top w:val="none" w:sz="0" w:space="0" w:color="auto"/>
        <w:left w:val="none" w:sz="0" w:space="0" w:color="auto"/>
        <w:bottom w:val="none" w:sz="0" w:space="0" w:color="auto"/>
        <w:right w:val="none" w:sz="0" w:space="0" w:color="auto"/>
      </w:divBdr>
      <w:divsChild>
        <w:div w:id="362756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4537169">
      <w:bodyDiv w:val="1"/>
      <w:marLeft w:val="0"/>
      <w:marRight w:val="0"/>
      <w:marTop w:val="0"/>
      <w:marBottom w:val="0"/>
      <w:divBdr>
        <w:top w:val="none" w:sz="0" w:space="0" w:color="auto"/>
        <w:left w:val="none" w:sz="0" w:space="0" w:color="auto"/>
        <w:bottom w:val="none" w:sz="0" w:space="0" w:color="auto"/>
        <w:right w:val="none" w:sz="0" w:space="0" w:color="auto"/>
      </w:divBdr>
    </w:div>
    <w:div w:id="1465197373">
      <w:bodyDiv w:val="1"/>
      <w:marLeft w:val="0"/>
      <w:marRight w:val="0"/>
      <w:marTop w:val="0"/>
      <w:marBottom w:val="0"/>
      <w:divBdr>
        <w:top w:val="none" w:sz="0" w:space="0" w:color="auto"/>
        <w:left w:val="none" w:sz="0" w:space="0" w:color="auto"/>
        <w:bottom w:val="none" w:sz="0" w:space="0" w:color="auto"/>
        <w:right w:val="none" w:sz="0" w:space="0" w:color="auto"/>
      </w:divBdr>
    </w:div>
    <w:div w:id="1495801416">
      <w:bodyDiv w:val="1"/>
      <w:marLeft w:val="0"/>
      <w:marRight w:val="0"/>
      <w:marTop w:val="0"/>
      <w:marBottom w:val="0"/>
      <w:divBdr>
        <w:top w:val="none" w:sz="0" w:space="0" w:color="auto"/>
        <w:left w:val="none" w:sz="0" w:space="0" w:color="auto"/>
        <w:bottom w:val="none" w:sz="0" w:space="0" w:color="auto"/>
        <w:right w:val="none" w:sz="0" w:space="0" w:color="auto"/>
      </w:divBdr>
      <w:divsChild>
        <w:div w:id="2080395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0122653">
      <w:bodyDiv w:val="1"/>
      <w:marLeft w:val="0"/>
      <w:marRight w:val="0"/>
      <w:marTop w:val="0"/>
      <w:marBottom w:val="0"/>
      <w:divBdr>
        <w:top w:val="none" w:sz="0" w:space="0" w:color="auto"/>
        <w:left w:val="none" w:sz="0" w:space="0" w:color="auto"/>
        <w:bottom w:val="none" w:sz="0" w:space="0" w:color="auto"/>
        <w:right w:val="none" w:sz="0" w:space="0" w:color="auto"/>
      </w:divBdr>
      <w:divsChild>
        <w:div w:id="1720204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6678409">
      <w:bodyDiv w:val="1"/>
      <w:marLeft w:val="0"/>
      <w:marRight w:val="0"/>
      <w:marTop w:val="0"/>
      <w:marBottom w:val="0"/>
      <w:divBdr>
        <w:top w:val="none" w:sz="0" w:space="0" w:color="auto"/>
        <w:left w:val="none" w:sz="0" w:space="0" w:color="auto"/>
        <w:bottom w:val="none" w:sz="0" w:space="0" w:color="auto"/>
        <w:right w:val="none" w:sz="0" w:space="0" w:color="auto"/>
      </w:divBdr>
      <w:divsChild>
        <w:div w:id="274948065">
          <w:marLeft w:val="0"/>
          <w:marRight w:val="0"/>
          <w:marTop w:val="0"/>
          <w:marBottom w:val="0"/>
          <w:divBdr>
            <w:top w:val="none" w:sz="0" w:space="0" w:color="auto"/>
            <w:left w:val="none" w:sz="0" w:space="0" w:color="auto"/>
            <w:bottom w:val="none" w:sz="0" w:space="0" w:color="auto"/>
            <w:right w:val="none" w:sz="0" w:space="0" w:color="auto"/>
          </w:divBdr>
          <w:divsChild>
            <w:div w:id="714890173">
              <w:marLeft w:val="0"/>
              <w:marRight w:val="0"/>
              <w:marTop w:val="0"/>
              <w:marBottom w:val="0"/>
              <w:divBdr>
                <w:top w:val="none" w:sz="0" w:space="0" w:color="auto"/>
                <w:left w:val="none" w:sz="0" w:space="0" w:color="auto"/>
                <w:bottom w:val="none" w:sz="0" w:space="0" w:color="auto"/>
                <w:right w:val="none" w:sz="0" w:space="0" w:color="auto"/>
              </w:divBdr>
              <w:divsChild>
                <w:div w:id="637996157">
                  <w:marLeft w:val="0"/>
                  <w:marRight w:val="0"/>
                  <w:marTop w:val="0"/>
                  <w:marBottom w:val="0"/>
                  <w:divBdr>
                    <w:top w:val="none" w:sz="0" w:space="0" w:color="auto"/>
                    <w:left w:val="none" w:sz="0" w:space="0" w:color="auto"/>
                    <w:bottom w:val="none" w:sz="0" w:space="0" w:color="auto"/>
                    <w:right w:val="none" w:sz="0" w:space="0" w:color="auto"/>
                  </w:divBdr>
                  <w:divsChild>
                    <w:div w:id="1521166343">
                      <w:marLeft w:val="0"/>
                      <w:marRight w:val="0"/>
                      <w:marTop w:val="0"/>
                      <w:marBottom w:val="0"/>
                      <w:divBdr>
                        <w:top w:val="none" w:sz="0" w:space="0" w:color="auto"/>
                        <w:left w:val="none" w:sz="0" w:space="0" w:color="auto"/>
                        <w:bottom w:val="none" w:sz="0" w:space="0" w:color="auto"/>
                        <w:right w:val="none" w:sz="0" w:space="0" w:color="auto"/>
                      </w:divBdr>
                      <w:divsChild>
                        <w:div w:id="1643347350">
                          <w:marLeft w:val="0"/>
                          <w:marRight w:val="0"/>
                          <w:marTop w:val="0"/>
                          <w:marBottom w:val="0"/>
                          <w:divBdr>
                            <w:top w:val="none" w:sz="0" w:space="0" w:color="auto"/>
                            <w:left w:val="none" w:sz="0" w:space="0" w:color="auto"/>
                            <w:bottom w:val="none" w:sz="0" w:space="0" w:color="auto"/>
                            <w:right w:val="none" w:sz="0" w:space="0" w:color="auto"/>
                          </w:divBdr>
                          <w:divsChild>
                            <w:div w:id="637565996">
                              <w:marLeft w:val="0"/>
                              <w:marRight w:val="0"/>
                              <w:marTop w:val="0"/>
                              <w:marBottom w:val="0"/>
                              <w:divBdr>
                                <w:top w:val="none" w:sz="0" w:space="0" w:color="auto"/>
                                <w:left w:val="none" w:sz="0" w:space="0" w:color="auto"/>
                                <w:bottom w:val="none" w:sz="0" w:space="0" w:color="auto"/>
                                <w:right w:val="none" w:sz="0" w:space="0" w:color="auto"/>
                              </w:divBdr>
                              <w:divsChild>
                                <w:div w:id="1543446104">
                                  <w:marLeft w:val="0"/>
                                  <w:marRight w:val="0"/>
                                  <w:marTop w:val="0"/>
                                  <w:marBottom w:val="0"/>
                                  <w:divBdr>
                                    <w:top w:val="none" w:sz="0" w:space="0" w:color="auto"/>
                                    <w:left w:val="none" w:sz="0" w:space="0" w:color="auto"/>
                                    <w:bottom w:val="none" w:sz="0" w:space="0" w:color="auto"/>
                                    <w:right w:val="none" w:sz="0" w:space="0" w:color="auto"/>
                                  </w:divBdr>
                                  <w:divsChild>
                                    <w:div w:id="2067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4837">
                          <w:marLeft w:val="0"/>
                          <w:marRight w:val="0"/>
                          <w:marTop w:val="0"/>
                          <w:marBottom w:val="0"/>
                          <w:divBdr>
                            <w:top w:val="none" w:sz="0" w:space="0" w:color="auto"/>
                            <w:left w:val="none" w:sz="0" w:space="0" w:color="auto"/>
                            <w:bottom w:val="none" w:sz="0" w:space="0" w:color="auto"/>
                            <w:right w:val="none" w:sz="0" w:space="0" w:color="auto"/>
                          </w:divBdr>
                          <w:divsChild>
                            <w:div w:id="1358194348">
                              <w:marLeft w:val="0"/>
                              <w:marRight w:val="0"/>
                              <w:marTop w:val="0"/>
                              <w:marBottom w:val="0"/>
                              <w:divBdr>
                                <w:top w:val="none" w:sz="0" w:space="0" w:color="auto"/>
                                <w:left w:val="none" w:sz="0" w:space="0" w:color="auto"/>
                                <w:bottom w:val="none" w:sz="0" w:space="0" w:color="auto"/>
                                <w:right w:val="none" w:sz="0" w:space="0" w:color="auto"/>
                              </w:divBdr>
                              <w:divsChild>
                                <w:div w:id="5390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207757">
      <w:bodyDiv w:val="1"/>
      <w:marLeft w:val="0"/>
      <w:marRight w:val="0"/>
      <w:marTop w:val="0"/>
      <w:marBottom w:val="0"/>
      <w:divBdr>
        <w:top w:val="none" w:sz="0" w:space="0" w:color="auto"/>
        <w:left w:val="none" w:sz="0" w:space="0" w:color="auto"/>
        <w:bottom w:val="none" w:sz="0" w:space="0" w:color="auto"/>
        <w:right w:val="none" w:sz="0" w:space="0" w:color="auto"/>
      </w:divBdr>
      <w:divsChild>
        <w:div w:id="852843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9729120">
      <w:bodyDiv w:val="1"/>
      <w:marLeft w:val="0"/>
      <w:marRight w:val="0"/>
      <w:marTop w:val="0"/>
      <w:marBottom w:val="0"/>
      <w:divBdr>
        <w:top w:val="none" w:sz="0" w:space="0" w:color="auto"/>
        <w:left w:val="none" w:sz="0" w:space="0" w:color="auto"/>
        <w:bottom w:val="none" w:sz="0" w:space="0" w:color="auto"/>
        <w:right w:val="none" w:sz="0" w:space="0" w:color="auto"/>
      </w:divBdr>
      <w:divsChild>
        <w:div w:id="307780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4603113">
      <w:bodyDiv w:val="1"/>
      <w:marLeft w:val="0"/>
      <w:marRight w:val="0"/>
      <w:marTop w:val="0"/>
      <w:marBottom w:val="0"/>
      <w:divBdr>
        <w:top w:val="none" w:sz="0" w:space="0" w:color="auto"/>
        <w:left w:val="none" w:sz="0" w:space="0" w:color="auto"/>
        <w:bottom w:val="none" w:sz="0" w:space="0" w:color="auto"/>
        <w:right w:val="none" w:sz="0" w:space="0" w:color="auto"/>
      </w:divBdr>
    </w:div>
    <w:div w:id="1592549574">
      <w:bodyDiv w:val="1"/>
      <w:marLeft w:val="0"/>
      <w:marRight w:val="0"/>
      <w:marTop w:val="0"/>
      <w:marBottom w:val="0"/>
      <w:divBdr>
        <w:top w:val="none" w:sz="0" w:space="0" w:color="auto"/>
        <w:left w:val="none" w:sz="0" w:space="0" w:color="auto"/>
        <w:bottom w:val="none" w:sz="0" w:space="0" w:color="auto"/>
        <w:right w:val="none" w:sz="0" w:space="0" w:color="auto"/>
      </w:divBdr>
    </w:div>
    <w:div w:id="1602176160">
      <w:bodyDiv w:val="1"/>
      <w:marLeft w:val="0"/>
      <w:marRight w:val="0"/>
      <w:marTop w:val="0"/>
      <w:marBottom w:val="0"/>
      <w:divBdr>
        <w:top w:val="none" w:sz="0" w:space="0" w:color="auto"/>
        <w:left w:val="none" w:sz="0" w:space="0" w:color="auto"/>
        <w:bottom w:val="none" w:sz="0" w:space="0" w:color="auto"/>
        <w:right w:val="none" w:sz="0" w:space="0" w:color="auto"/>
      </w:divBdr>
      <w:divsChild>
        <w:div w:id="643000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8849410">
      <w:bodyDiv w:val="1"/>
      <w:marLeft w:val="0"/>
      <w:marRight w:val="0"/>
      <w:marTop w:val="0"/>
      <w:marBottom w:val="0"/>
      <w:divBdr>
        <w:top w:val="none" w:sz="0" w:space="0" w:color="auto"/>
        <w:left w:val="none" w:sz="0" w:space="0" w:color="auto"/>
        <w:bottom w:val="none" w:sz="0" w:space="0" w:color="auto"/>
        <w:right w:val="none" w:sz="0" w:space="0" w:color="auto"/>
      </w:divBdr>
    </w:div>
    <w:div w:id="1610114723">
      <w:bodyDiv w:val="1"/>
      <w:marLeft w:val="0"/>
      <w:marRight w:val="0"/>
      <w:marTop w:val="0"/>
      <w:marBottom w:val="0"/>
      <w:divBdr>
        <w:top w:val="none" w:sz="0" w:space="0" w:color="auto"/>
        <w:left w:val="none" w:sz="0" w:space="0" w:color="auto"/>
        <w:bottom w:val="none" w:sz="0" w:space="0" w:color="auto"/>
        <w:right w:val="none" w:sz="0" w:space="0" w:color="auto"/>
      </w:divBdr>
      <w:divsChild>
        <w:div w:id="290015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1159194">
      <w:bodyDiv w:val="1"/>
      <w:marLeft w:val="0"/>
      <w:marRight w:val="0"/>
      <w:marTop w:val="0"/>
      <w:marBottom w:val="0"/>
      <w:divBdr>
        <w:top w:val="none" w:sz="0" w:space="0" w:color="auto"/>
        <w:left w:val="none" w:sz="0" w:space="0" w:color="auto"/>
        <w:bottom w:val="none" w:sz="0" w:space="0" w:color="auto"/>
        <w:right w:val="none" w:sz="0" w:space="0" w:color="auto"/>
      </w:divBdr>
    </w:div>
    <w:div w:id="1629237385">
      <w:bodyDiv w:val="1"/>
      <w:marLeft w:val="0"/>
      <w:marRight w:val="0"/>
      <w:marTop w:val="0"/>
      <w:marBottom w:val="0"/>
      <w:divBdr>
        <w:top w:val="none" w:sz="0" w:space="0" w:color="auto"/>
        <w:left w:val="none" w:sz="0" w:space="0" w:color="auto"/>
        <w:bottom w:val="none" w:sz="0" w:space="0" w:color="auto"/>
        <w:right w:val="none" w:sz="0" w:space="0" w:color="auto"/>
      </w:divBdr>
    </w:div>
    <w:div w:id="1645770411">
      <w:bodyDiv w:val="1"/>
      <w:marLeft w:val="0"/>
      <w:marRight w:val="0"/>
      <w:marTop w:val="0"/>
      <w:marBottom w:val="0"/>
      <w:divBdr>
        <w:top w:val="none" w:sz="0" w:space="0" w:color="auto"/>
        <w:left w:val="none" w:sz="0" w:space="0" w:color="auto"/>
        <w:bottom w:val="none" w:sz="0" w:space="0" w:color="auto"/>
        <w:right w:val="none" w:sz="0" w:space="0" w:color="auto"/>
      </w:divBdr>
    </w:div>
    <w:div w:id="1657568373">
      <w:bodyDiv w:val="1"/>
      <w:marLeft w:val="0"/>
      <w:marRight w:val="0"/>
      <w:marTop w:val="0"/>
      <w:marBottom w:val="0"/>
      <w:divBdr>
        <w:top w:val="none" w:sz="0" w:space="0" w:color="auto"/>
        <w:left w:val="none" w:sz="0" w:space="0" w:color="auto"/>
        <w:bottom w:val="none" w:sz="0" w:space="0" w:color="auto"/>
        <w:right w:val="none" w:sz="0" w:space="0" w:color="auto"/>
      </w:divBdr>
      <w:divsChild>
        <w:div w:id="1007170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2471237">
      <w:bodyDiv w:val="1"/>
      <w:marLeft w:val="0"/>
      <w:marRight w:val="0"/>
      <w:marTop w:val="0"/>
      <w:marBottom w:val="0"/>
      <w:divBdr>
        <w:top w:val="none" w:sz="0" w:space="0" w:color="auto"/>
        <w:left w:val="none" w:sz="0" w:space="0" w:color="auto"/>
        <w:bottom w:val="none" w:sz="0" w:space="0" w:color="auto"/>
        <w:right w:val="none" w:sz="0" w:space="0" w:color="auto"/>
      </w:divBdr>
    </w:div>
    <w:div w:id="1689528393">
      <w:bodyDiv w:val="1"/>
      <w:marLeft w:val="0"/>
      <w:marRight w:val="0"/>
      <w:marTop w:val="0"/>
      <w:marBottom w:val="0"/>
      <w:divBdr>
        <w:top w:val="none" w:sz="0" w:space="0" w:color="auto"/>
        <w:left w:val="none" w:sz="0" w:space="0" w:color="auto"/>
        <w:bottom w:val="none" w:sz="0" w:space="0" w:color="auto"/>
        <w:right w:val="none" w:sz="0" w:space="0" w:color="auto"/>
      </w:divBdr>
      <w:divsChild>
        <w:div w:id="979578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060054">
      <w:bodyDiv w:val="1"/>
      <w:marLeft w:val="0"/>
      <w:marRight w:val="0"/>
      <w:marTop w:val="0"/>
      <w:marBottom w:val="0"/>
      <w:divBdr>
        <w:top w:val="none" w:sz="0" w:space="0" w:color="auto"/>
        <w:left w:val="none" w:sz="0" w:space="0" w:color="auto"/>
        <w:bottom w:val="none" w:sz="0" w:space="0" w:color="auto"/>
        <w:right w:val="none" w:sz="0" w:space="0" w:color="auto"/>
      </w:divBdr>
    </w:div>
    <w:div w:id="1711491810">
      <w:bodyDiv w:val="1"/>
      <w:marLeft w:val="0"/>
      <w:marRight w:val="0"/>
      <w:marTop w:val="0"/>
      <w:marBottom w:val="0"/>
      <w:divBdr>
        <w:top w:val="none" w:sz="0" w:space="0" w:color="auto"/>
        <w:left w:val="none" w:sz="0" w:space="0" w:color="auto"/>
        <w:bottom w:val="none" w:sz="0" w:space="0" w:color="auto"/>
        <w:right w:val="none" w:sz="0" w:space="0" w:color="auto"/>
      </w:divBdr>
      <w:divsChild>
        <w:div w:id="1585335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4109336">
      <w:bodyDiv w:val="1"/>
      <w:marLeft w:val="0"/>
      <w:marRight w:val="0"/>
      <w:marTop w:val="0"/>
      <w:marBottom w:val="0"/>
      <w:divBdr>
        <w:top w:val="none" w:sz="0" w:space="0" w:color="auto"/>
        <w:left w:val="none" w:sz="0" w:space="0" w:color="auto"/>
        <w:bottom w:val="none" w:sz="0" w:space="0" w:color="auto"/>
        <w:right w:val="none" w:sz="0" w:space="0" w:color="auto"/>
      </w:divBdr>
      <w:divsChild>
        <w:div w:id="755789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4186093">
      <w:bodyDiv w:val="1"/>
      <w:marLeft w:val="0"/>
      <w:marRight w:val="0"/>
      <w:marTop w:val="0"/>
      <w:marBottom w:val="0"/>
      <w:divBdr>
        <w:top w:val="none" w:sz="0" w:space="0" w:color="auto"/>
        <w:left w:val="none" w:sz="0" w:space="0" w:color="auto"/>
        <w:bottom w:val="none" w:sz="0" w:space="0" w:color="auto"/>
        <w:right w:val="none" w:sz="0" w:space="0" w:color="auto"/>
      </w:divBdr>
      <w:divsChild>
        <w:div w:id="39938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2709333">
      <w:bodyDiv w:val="1"/>
      <w:marLeft w:val="0"/>
      <w:marRight w:val="0"/>
      <w:marTop w:val="0"/>
      <w:marBottom w:val="0"/>
      <w:divBdr>
        <w:top w:val="none" w:sz="0" w:space="0" w:color="auto"/>
        <w:left w:val="none" w:sz="0" w:space="0" w:color="auto"/>
        <w:bottom w:val="none" w:sz="0" w:space="0" w:color="auto"/>
        <w:right w:val="none" w:sz="0" w:space="0" w:color="auto"/>
      </w:divBdr>
    </w:div>
    <w:div w:id="1726218504">
      <w:bodyDiv w:val="1"/>
      <w:marLeft w:val="0"/>
      <w:marRight w:val="0"/>
      <w:marTop w:val="0"/>
      <w:marBottom w:val="0"/>
      <w:divBdr>
        <w:top w:val="none" w:sz="0" w:space="0" w:color="auto"/>
        <w:left w:val="none" w:sz="0" w:space="0" w:color="auto"/>
        <w:bottom w:val="none" w:sz="0" w:space="0" w:color="auto"/>
        <w:right w:val="none" w:sz="0" w:space="0" w:color="auto"/>
      </w:divBdr>
    </w:div>
    <w:div w:id="1738626518">
      <w:bodyDiv w:val="1"/>
      <w:marLeft w:val="0"/>
      <w:marRight w:val="0"/>
      <w:marTop w:val="0"/>
      <w:marBottom w:val="0"/>
      <w:divBdr>
        <w:top w:val="none" w:sz="0" w:space="0" w:color="auto"/>
        <w:left w:val="none" w:sz="0" w:space="0" w:color="auto"/>
        <w:bottom w:val="none" w:sz="0" w:space="0" w:color="auto"/>
        <w:right w:val="none" w:sz="0" w:space="0" w:color="auto"/>
      </w:divBdr>
    </w:div>
    <w:div w:id="1787313767">
      <w:bodyDiv w:val="1"/>
      <w:marLeft w:val="0"/>
      <w:marRight w:val="0"/>
      <w:marTop w:val="0"/>
      <w:marBottom w:val="0"/>
      <w:divBdr>
        <w:top w:val="none" w:sz="0" w:space="0" w:color="auto"/>
        <w:left w:val="none" w:sz="0" w:space="0" w:color="auto"/>
        <w:bottom w:val="none" w:sz="0" w:space="0" w:color="auto"/>
        <w:right w:val="none" w:sz="0" w:space="0" w:color="auto"/>
      </w:divBdr>
      <w:divsChild>
        <w:div w:id="2066172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3474867">
      <w:bodyDiv w:val="1"/>
      <w:marLeft w:val="0"/>
      <w:marRight w:val="0"/>
      <w:marTop w:val="0"/>
      <w:marBottom w:val="0"/>
      <w:divBdr>
        <w:top w:val="none" w:sz="0" w:space="0" w:color="auto"/>
        <w:left w:val="none" w:sz="0" w:space="0" w:color="auto"/>
        <w:bottom w:val="none" w:sz="0" w:space="0" w:color="auto"/>
        <w:right w:val="none" w:sz="0" w:space="0" w:color="auto"/>
      </w:divBdr>
      <w:divsChild>
        <w:div w:id="1395197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8991706">
      <w:bodyDiv w:val="1"/>
      <w:marLeft w:val="0"/>
      <w:marRight w:val="0"/>
      <w:marTop w:val="0"/>
      <w:marBottom w:val="0"/>
      <w:divBdr>
        <w:top w:val="none" w:sz="0" w:space="0" w:color="auto"/>
        <w:left w:val="none" w:sz="0" w:space="0" w:color="auto"/>
        <w:bottom w:val="none" w:sz="0" w:space="0" w:color="auto"/>
        <w:right w:val="none" w:sz="0" w:space="0" w:color="auto"/>
      </w:divBdr>
    </w:div>
    <w:div w:id="1802068314">
      <w:bodyDiv w:val="1"/>
      <w:marLeft w:val="0"/>
      <w:marRight w:val="0"/>
      <w:marTop w:val="0"/>
      <w:marBottom w:val="0"/>
      <w:divBdr>
        <w:top w:val="none" w:sz="0" w:space="0" w:color="auto"/>
        <w:left w:val="none" w:sz="0" w:space="0" w:color="auto"/>
        <w:bottom w:val="none" w:sz="0" w:space="0" w:color="auto"/>
        <w:right w:val="none" w:sz="0" w:space="0" w:color="auto"/>
      </w:divBdr>
      <w:divsChild>
        <w:div w:id="1244699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4760340">
      <w:bodyDiv w:val="1"/>
      <w:marLeft w:val="0"/>
      <w:marRight w:val="0"/>
      <w:marTop w:val="0"/>
      <w:marBottom w:val="0"/>
      <w:divBdr>
        <w:top w:val="none" w:sz="0" w:space="0" w:color="auto"/>
        <w:left w:val="none" w:sz="0" w:space="0" w:color="auto"/>
        <w:bottom w:val="none" w:sz="0" w:space="0" w:color="auto"/>
        <w:right w:val="none" w:sz="0" w:space="0" w:color="auto"/>
      </w:divBdr>
      <w:divsChild>
        <w:div w:id="445538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5664905">
      <w:bodyDiv w:val="1"/>
      <w:marLeft w:val="0"/>
      <w:marRight w:val="0"/>
      <w:marTop w:val="0"/>
      <w:marBottom w:val="0"/>
      <w:divBdr>
        <w:top w:val="none" w:sz="0" w:space="0" w:color="auto"/>
        <w:left w:val="none" w:sz="0" w:space="0" w:color="auto"/>
        <w:bottom w:val="none" w:sz="0" w:space="0" w:color="auto"/>
        <w:right w:val="none" w:sz="0" w:space="0" w:color="auto"/>
      </w:divBdr>
      <w:divsChild>
        <w:div w:id="103427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309922">
      <w:bodyDiv w:val="1"/>
      <w:marLeft w:val="0"/>
      <w:marRight w:val="0"/>
      <w:marTop w:val="0"/>
      <w:marBottom w:val="0"/>
      <w:divBdr>
        <w:top w:val="none" w:sz="0" w:space="0" w:color="auto"/>
        <w:left w:val="none" w:sz="0" w:space="0" w:color="auto"/>
        <w:bottom w:val="none" w:sz="0" w:space="0" w:color="auto"/>
        <w:right w:val="none" w:sz="0" w:space="0" w:color="auto"/>
      </w:divBdr>
      <w:divsChild>
        <w:div w:id="347296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3008929">
      <w:bodyDiv w:val="1"/>
      <w:marLeft w:val="0"/>
      <w:marRight w:val="0"/>
      <w:marTop w:val="0"/>
      <w:marBottom w:val="0"/>
      <w:divBdr>
        <w:top w:val="none" w:sz="0" w:space="0" w:color="auto"/>
        <w:left w:val="none" w:sz="0" w:space="0" w:color="auto"/>
        <w:bottom w:val="none" w:sz="0" w:space="0" w:color="auto"/>
        <w:right w:val="none" w:sz="0" w:space="0" w:color="auto"/>
      </w:divBdr>
      <w:divsChild>
        <w:div w:id="322975477">
          <w:marLeft w:val="0"/>
          <w:marRight w:val="0"/>
          <w:marTop w:val="0"/>
          <w:marBottom w:val="0"/>
          <w:divBdr>
            <w:top w:val="none" w:sz="0" w:space="0" w:color="auto"/>
            <w:left w:val="none" w:sz="0" w:space="0" w:color="auto"/>
            <w:bottom w:val="none" w:sz="0" w:space="0" w:color="auto"/>
            <w:right w:val="none" w:sz="0" w:space="0" w:color="auto"/>
          </w:divBdr>
          <w:divsChild>
            <w:div w:id="11996268">
              <w:marLeft w:val="0"/>
              <w:marRight w:val="0"/>
              <w:marTop w:val="0"/>
              <w:marBottom w:val="0"/>
              <w:divBdr>
                <w:top w:val="none" w:sz="0" w:space="0" w:color="auto"/>
                <w:left w:val="none" w:sz="0" w:space="0" w:color="auto"/>
                <w:bottom w:val="none" w:sz="0" w:space="0" w:color="auto"/>
                <w:right w:val="none" w:sz="0" w:space="0" w:color="auto"/>
              </w:divBdr>
              <w:divsChild>
                <w:div w:id="1052576792">
                  <w:marLeft w:val="0"/>
                  <w:marRight w:val="0"/>
                  <w:marTop w:val="0"/>
                  <w:marBottom w:val="0"/>
                  <w:divBdr>
                    <w:top w:val="none" w:sz="0" w:space="0" w:color="auto"/>
                    <w:left w:val="none" w:sz="0" w:space="0" w:color="auto"/>
                    <w:bottom w:val="none" w:sz="0" w:space="0" w:color="auto"/>
                    <w:right w:val="none" w:sz="0" w:space="0" w:color="auto"/>
                  </w:divBdr>
                  <w:divsChild>
                    <w:div w:id="1112671494">
                      <w:marLeft w:val="0"/>
                      <w:marRight w:val="0"/>
                      <w:marTop w:val="0"/>
                      <w:marBottom w:val="0"/>
                      <w:divBdr>
                        <w:top w:val="none" w:sz="0" w:space="0" w:color="auto"/>
                        <w:left w:val="none" w:sz="0" w:space="0" w:color="auto"/>
                        <w:bottom w:val="none" w:sz="0" w:space="0" w:color="auto"/>
                        <w:right w:val="none" w:sz="0" w:space="0" w:color="auto"/>
                      </w:divBdr>
                      <w:divsChild>
                        <w:div w:id="86389638">
                          <w:marLeft w:val="0"/>
                          <w:marRight w:val="0"/>
                          <w:marTop w:val="0"/>
                          <w:marBottom w:val="0"/>
                          <w:divBdr>
                            <w:top w:val="none" w:sz="0" w:space="0" w:color="auto"/>
                            <w:left w:val="none" w:sz="0" w:space="0" w:color="auto"/>
                            <w:bottom w:val="none" w:sz="0" w:space="0" w:color="auto"/>
                            <w:right w:val="none" w:sz="0" w:space="0" w:color="auto"/>
                          </w:divBdr>
                          <w:divsChild>
                            <w:div w:id="1826389898">
                              <w:marLeft w:val="0"/>
                              <w:marRight w:val="0"/>
                              <w:marTop w:val="0"/>
                              <w:marBottom w:val="0"/>
                              <w:divBdr>
                                <w:top w:val="none" w:sz="0" w:space="0" w:color="auto"/>
                                <w:left w:val="none" w:sz="0" w:space="0" w:color="auto"/>
                                <w:bottom w:val="none" w:sz="0" w:space="0" w:color="auto"/>
                                <w:right w:val="none" w:sz="0" w:space="0" w:color="auto"/>
                              </w:divBdr>
                              <w:divsChild>
                                <w:div w:id="613639722">
                                  <w:marLeft w:val="0"/>
                                  <w:marRight w:val="0"/>
                                  <w:marTop w:val="0"/>
                                  <w:marBottom w:val="0"/>
                                  <w:divBdr>
                                    <w:top w:val="none" w:sz="0" w:space="0" w:color="auto"/>
                                    <w:left w:val="none" w:sz="0" w:space="0" w:color="auto"/>
                                    <w:bottom w:val="none" w:sz="0" w:space="0" w:color="auto"/>
                                    <w:right w:val="none" w:sz="0" w:space="0" w:color="auto"/>
                                  </w:divBdr>
                                  <w:divsChild>
                                    <w:div w:id="21438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743822">
      <w:bodyDiv w:val="1"/>
      <w:marLeft w:val="0"/>
      <w:marRight w:val="0"/>
      <w:marTop w:val="0"/>
      <w:marBottom w:val="0"/>
      <w:divBdr>
        <w:top w:val="none" w:sz="0" w:space="0" w:color="auto"/>
        <w:left w:val="none" w:sz="0" w:space="0" w:color="auto"/>
        <w:bottom w:val="none" w:sz="0" w:space="0" w:color="auto"/>
        <w:right w:val="none" w:sz="0" w:space="0" w:color="auto"/>
      </w:divBdr>
      <w:divsChild>
        <w:div w:id="229852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4710902">
      <w:bodyDiv w:val="1"/>
      <w:marLeft w:val="0"/>
      <w:marRight w:val="0"/>
      <w:marTop w:val="0"/>
      <w:marBottom w:val="0"/>
      <w:divBdr>
        <w:top w:val="none" w:sz="0" w:space="0" w:color="auto"/>
        <w:left w:val="none" w:sz="0" w:space="0" w:color="auto"/>
        <w:bottom w:val="none" w:sz="0" w:space="0" w:color="auto"/>
        <w:right w:val="none" w:sz="0" w:space="0" w:color="auto"/>
      </w:divBdr>
    </w:div>
    <w:div w:id="1886409752">
      <w:bodyDiv w:val="1"/>
      <w:marLeft w:val="0"/>
      <w:marRight w:val="0"/>
      <w:marTop w:val="0"/>
      <w:marBottom w:val="0"/>
      <w:divBdr>
        <w:top w:val="none" w:sz="0" w:space="0" w:color="auto"/>
        <w:left w:val="none" w:sz="0" w:space="0" w:color="auto"/>
        <w:bottom w:val="none" w:sz="0" w:space="0" w:color="auto"/>
        <w:right w:val="none" w:sz="0" w:space="0" w:color="auto"/>
      </w:divBdr>
      <w:divsChild>
        <w:div w:id="429741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840092">
      <w:bodyDiv w:val="1"/>
      <w:marLeft w:val="0"/>
      <w:marRight w:val="0"/>
      <w:marTop w:val="0"/>
      <w:marBottom w:val="0"/>
      <w:divBdr>
        <w:top w:val="none" w:sz="0" w:space="0" w:color="auto"/>
        <w:left w:val="none" w:sz="0" w:space="0" w:color="auto"/>
        <w:bottom w:val="none" w:sz="0" w:space="0" w:color="auto"/>
        <w:right w:val="none" w:sz="0" w:space="0" w:color="auto"/>
      </w:divBdr>
      <w:divsChild>
        <w:div w:id="2931006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3852126">
      <w:bodyDiv w:val="1"/>
      <w:marLeft w:val="0"/>
      <w:marRight w:val="0"/>
      <w:marTop w:val="0"/>
      <w:marBottom w:val="0"/>
      <w:divBdr>
        <w:top w:val="none" w:sz="0" w:space="0" w:color="auto"/>
        <w:left w:val="none" w:sz="0" w:space="0" w:color="auto"/>
        <w:bottom w:val="none" w:sz="0" w:space="0" w:color="auto"/>
        <w:right w:val="none" w:sz="0" w:space="0" w:color="auto"/>
      </w:divBdr>
      <w:divsChild>
        <w:div w:id="1697732180">
          <w:marLeft w:val="0"/>
          <w:marRight w:val="0"/>
          <w:marTop w:val="0"/>
          <w:marBottom w:val="0"/>
          <w:divBdr>
            <w:top w:val="none" w:sz="0" w:space="0" w:color="auto"/>
            <w:left w:val="none" w:sz="0" w:space="0" w:color="auto"/>
            <w:bottom w:val="none" w:sz="0" w:space="0" w:color="auto"/>
            <w:right w:val="none" w:sz="0" w:space="0" w:color="auto"/>
          </w:divBdr>
          <w:divsChild>
            <w:div w:id="2183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7437">
      <w:bodyDiv w:val="1"/>
      <w:marLeft w:val="0"/>
      <w:marRight w:val="0"/>
      <w:marTop w:val="0"/>
      <w:marBottom w:val="0"/>
      <w:divBdr>
        <w:top w:val="none" w:sz="0" w:space="0" w:color="auto"/>
        <w:left w:val="none" w:sz="0" w:space="0" w:color="auto"/>
        <w:bottom w:val="none" w:sz="0" w:space="0" w:color="auto"/>
        <w:right w:val="none" w:sz="0" w:space="0" w:color="auto"/>
      </w:divBdr>
      <w:divsChild>
        <w:div w:id="1812400081">
          <w:marLeft w:val="0"/>
          <w:marRight w:val="0"/>
          <w:marTop w:val="0"/>
          <w:marBottom w:val="0"/>
          <w:divBdr>
            <w:top w:val="none" w:sz="0" w:space="0" w:color="auto"/>
            <w:left w:val="none" w:sz="0" w:space="0" w:color="auto"/>
            <w:bottom w:val="none" w:sz="0" w:space="0" w:color="auto"/>
            <w:right w:val="none" w:sz="0" w:space="0" w:color="auto"/>
          </w:divBdr>
          <w:divsChild>
            <w:div w:id="1487089957">
              <w:marLeft w:val="0"/>
              <w:marRight w:val="0"/>
              <w:marTop w:val="0"/>
              <w:marBottom w:val="0"/>
              <w:divBdr>
                <w:top w:val="none" w:sz="0" w:space="0" w:color="auto"/>
                <w:left w:val="none" w:sz="0" w:space="0" w:color="auto"/>
                <w:bottom w:val="none" w:sz="0" w:space="0" w:color="auto"/>
                <w:right w:val="none" w:sz="0" w:space="0" w:color="auto"/>
              </w:divBdr>
              <w:divsChild>
                <w:div w:id="429662593">
                  <w:marLeft w:val="0"/>
                  <w:marRight w:val="0"/>
                  <w:marTop w:val="0"/>
                  <w:marBottom w:val="0"/>
                  <w:divBdr>
                    <w:top w:val="none" w:sz="0" w:space="0" w:color="auto"/>
                    <w:left w:val="none" w:sz="0" w:space="0" w:color="auto"/>
                    <w:bottom w:val="none" w:sz="0" w:space="0" w:color="auto"/>
                    <w:right w:val="none" w:sz="0" w:space="0" w:color="auto"/>
                  </w:divBdr>
                  <w:divsChild>
                    <w:div w:id="1122772421">
                      <w:marLeft w:val="0"/>
                      <w:marRight w:val="0"/>
                      <w:marTop w:val="0"/>
                      <w:marBottom w:val="0"/>
                      <w:divBdr>
                        <w:top w:val="none" w:sz="0" w:space="0" w:color="auto"/>
                        <w:left w:val="none" w:sz="0" w:space="0" w:color="auto"/>
                        <w:bottom w:val="none" w:sz="0" w:space="0" w:color="auto"/>
                        <w:right w:val="none" w:sz="0" w:space="0" w:color="auto"/>
                      </w:divBdr>
                      <w:divsChild>
                        <w:div w:id="33776155">
                          <w:marLeft w:val="0"/>
                          <w:marRight w:val="0"/>
                          <w:marTop w:val="0"/>
                          <w:marBottom w:val="0"/>
                          <w:divBdr>
                            <w:top w:val="none" w:sz="0" w:space="0" w:color="auto"/>
                            <w:left w:val="none" w:sz="0" w:space="0" w:color="auto"/>
                            <w:bottom w:val="none" w:sz="0" w:space="0" w:color="auto"/>
                            <w:right w:val="none" w:sz="0" w:space="0" w:color="auto"/>
                          </w:divBdr>
                          <w:divsChild>
                            <w:div w:id="35547991">
                              <w:marLeft w:val="0"/>
                              <w:marRight w:val="0"/>
                              <w:marTop w:val="0"/>
                              <w:marBottom w:val="0"/>
                              <w:divBdr>
                                <w:top w:val="none" w:sz="0" w:space="0" w:color="auto"/>
                                <w:left w:val="none" w:sz="0" w:space="0" w:color="auto"/>
                                <w:bottom w:val="none" w:sz="0" w:space="0" w:color="auto"/>
                                <w:right w:val="none" w:sz="0" w:space="0" w:color="auto"/>
                              </w:divBdr>
                              <w:divsChild>
                                <w:div w:id="116694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7606">
                          <w:marLeft w:val="0"/>
                          <w:marRight w:val="0"/>
                          <w:marTop w:val="0"/>
                          <w:marBottom w:val="0"/>
                          <w:divBdr>
                            <w:top w:val="none" w:sz="0" w:space="0" w:color="auto"/>
                            <w:left w:val="none" w:sz="0" w:space="0" w:color="auto"/>
                            <w:bottom w:val="none" w:sz="0" w:space="0" w:color="auto"/>
                            <w:right w:val="none" w:sz="0" w:space="0" w:color="auto"/>
                          </w:divBdr>
                          <w:divsChild>
                            <w:div w:id="393939719">
                              <w:marLeft w:val="0"/>
                              <w:marRight w:val="0"/>
                              <w:marTop w:val="0"/>
                              <w:marBottom w:val="0"/>
                              <w:divBdr>
                                <w:top w:val="none" w:sz="0" w:space="0" w:color="auto"/>
                                <w:left w:val="none" w:sz="0" w:space="0" w:color="auto"/>
                                <w:bottom w:val="none" w:sz="0" w:space="0" w:color="auto"/>
                                <w:right w:val="none" w:sz="0" w:space="0" w:color="auto"/>
                              </w:divBdr>
                              <w:divsChild>
                                <w:div w:id="1022703490">
                                  <w:marLeft w:val="0"/>
                                  <w:marRight w:val="0"/>
                                  <w:marTop w:val="0"/>
                                  <w:marBottom w:val="0"/>
                                  <w:divBdr>
                                    <w:top w:val="none" w:sz="0" w:space="0" w:color="auto"/>
                                    <w:left w:val="none" w:sz="0" w:space="0" w:color="auto"/>
                                    <w:bottom w:val="none" w:sz="0" w:space="0" w:color="auto"/>
                                    <w:right w:val="none" w:sz="0" w:space="0" w:color="auto"/>
                                  </w:divBdr>
                                  <w:divsChild>
                                    <w:div w:id="17786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064961">
      <w:bodyDiv w:val="1"/>
      <w:marLeft w:val="0"/>
      <w:marRight w:val="0"/>
      <w:marTop w:val="0"/>
      <w:marBottom w:val="0"/>
      <w:divBdr>
        <w:top w:val="none" w:sz="0" w:space="0" w:color="auto"/>
        <w:left w:val="none" w:sz="0" w:space="0" w:color="auto"/>
        <w:bottom w:val="none" w:sz="0" w:space="0" w:color="auto"/>
        <w:right w:val="none" w:sz="0" w:space="0" w:color="auto"/>
      </w:divBdr>
      <w:divsChild>
        <w:div w:id="824203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0117226">
      <w:bodyDiv w:val="1"/>
      <w:marLeft w:val="0"/>
      <w:marRight w:val="0"/>
      <w:marTop w:val="0"/>
      <w:marBottom w:val="0"/>
      <w:divBdr>
        <w:top w:val="none" w:sz="0" w:space="0" w:color="auto"/>
        <w:left w:val="none" w:sz="0" w:space="0" w:color="auto"/>
        <w:bottom w:val="none" w:sz="0" w:space="0" w:color="auto"/>
        <w:right w:val="none" w:sz="0" w:space="0" w:color="auto"/>
      </w:divBdr>
    </w:div>
    <w:div w:id="1946499903">
      <w:bodyDiv w:val="1"/>
      <w:marLeft w:val="0"/>
      <w:marRight w:val="0"/>
      <w:marTop w:val="0"/>
      <w:marBottom w:val="0"/>
      <w:divBdr>
        <w:top w:val="none" w:sz="0" w:space="0" w:color="auto"/>
        <w:left w:val="none" w:sz="0" w:space="0" w:color="auto"/>
        <w:bottom w:val="none" w:sz="0" w:space="0" w:color="auto"/>
        <w:right w:val="none" w:sz="0" w:space="0" w:color="auto"/>
      </w:divBdr>
      <w:divsChild>
        <w:div w:id="842666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369553">
      <w:bodyDiv w:val="1"/>
      <w:marLeft w:val="0"/>
      <w:marRight w:val="0"/>
      <w:marTop w:val="0"/>
      <w:marBottom w:val="0"/>
      <w:divBdr>
        <w:top w:val="none" w:sz="0" w:space="0" w:color="auto"/>
        <w:left w:val="none" w:sz="0" w:space="0" w:color="auto"/>
        <w:bottom w:val="none" w:sz="0" w:space="0" w:color="auto"/>
        <w:right w:val="none" w:sz="0" w:space="0" w:color="auto"/>
      </w:divBdr>
      <w:divsChild>
        <w:div w:id="2106532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9335681">
      <w:bodyDiv w:val="1"/>
      <w:marLeft w:val="0"/>
      <w:marRight w:val="0"/>
      <w:marTop w:val="0"/>
      <w:marBottom w:val="0"/>
      <w:divBdr>
        <w:top w:val="none" w:sz="0" w:space="0" w:color="auto"/>
        <w:left w:val="none" w:sz="0" w:space="0" w:color="auto"/>
        <w:bottom w:val="none" w:sz="0" w:space="0" w:color="auto"/>
        <w:right w:val="none" w:sz="0" w:space="0" w:color="auto"/>
      </w:divBdr>
      <w:divsChild>
        <w:div w:id="64612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752014">
      <w:bodyDiv w:val="1"/>
      <w:marLeft w:val="0"/>
      <w:marRight w:val="0"/>
      <w:marTop w:val="0"/>
      <w:marBottom w:val="0"/>
      <w:divBdr>
        <w:top w:val="none" w:sz="0" w:space="0" w:color="auto"/>
        <w:left w:val="none" w:sz="0" w:space="0" w:color="auto"/>
        <w:bottom w:val="none" w:sz="0" w:space="0" w:color="auto"/>
        <w:right w:val="none" w:sz="0" w:space="0" w:color="auto"/>
      </w:divBdr>
    </w:div>
    <w:div w:id="1981885476">
      <w:bodyDiv w:val="1"/>
      <w:marLeft w:val="0"/>
      <w:marRight w:val="0"/>
      <w:marTop w:val="0"/>
      <w:marBottom w:val="0"/>
      <w:divBdr>
        <w:top w:val="none" w:sz="0" w:space="0" w:color="auto"/>
        <w:left w:val="none" w:sz="0" w:space="0" w:color="auto"/>
        <w:bottom w:val="none" w:sz="0" w:space="0" w:color="auto"/>
        <w:right w:val="none" w:sz="0" w:space="0" w:color="auto"/>
      </w:divBdr>
    </w:div>
    <w:div w:id="2053386680">
      <w:bodyDiv w:val="1"/>
      <w:marLeft w:val="0"/>
      <w:marRight w:val="0"/>
      <w:marTop w:val="0"/>
      <w:marBottom w:val="0"/>
      <w:divBdr>
        <w:top w:val="none" w:sz="0" w:space="0" w:color="auto"/>
        <w:left w:val="none" w:sz="0" w:space="0" w:color="auto"/>
        <w:bottom w:val="none" w:sz="0" w:space="0" w:color="auto"/>
        <w:right w:val="none" w:sz="0" w:space="0" w:color="auto"/>
      </w:divBdr>
    </w:div>
    <w:div w:id="2071689097">
      <w:bodyDiv w:val="1"/>
      <w:marLeft w:val="0"/>
      <w:marRight w:val="0"/>
      <w:marTop w:val="0"/>
      <w:marBottom w:val="0"/>
      <w:divBdr>
        <w:top w:val="none" w:sz="0" w:space="0" w:color="auto"/>
        <w:left w:val="none" w:sz="0" w:space="0" w:color="auto"/>
        <w:bottom w:val="none" w:sz="0" w:space="0" w:color="auto"/>
        <w:right w:val="none" w:sz="0" w:space="0" w:color="auto"/>
      </w:divBdr>
    </w:div>
    <w:div w:id="2111001496">
      <w:bodyDiv w:val="1"/>
      <w:marLeft w:val="0"/>
      <w:marRight w:val="0"/>
      <w:marTop w:val="0"/>
      <w:marBottom w:val="0"/>
      <w:divBdr>
        <w:top w:val="none" w:sz="0" w:space="0" w:color="auto"/>
        <w:left w:val="none" w:sz="0" w:space="0" w:color="auto"/>
        <w:bottom w:val="none" w:sz="0" w:space="0" w:color="auto"/>
        <w:right w:val="none" w:sz="0" w:space="0" w:color="auto"/>
      </w:divBdr>
      <w:divsChild>
        <w:div w:id="538008589">
          <w:marLeft w:val="0"/>
          <w:marRight w:val="0"/>
          <w:marTop w:val="0"/>
          <w:marBottom w:val="0"/>
          <w:divBdr>
            <w:top w:val="none" w:sz="0" w:space="0" w:color="auto"/>
            <w:left w:val="none" w:sz="0" w:space="0" w:color="auto"/>
            <w:bottom w:val="none" w:sz="0" w:space="0" w:color="auto"/>
            <w:right w:val="none" w:sz="0" w:space="0" w:color="auto"/>
          </w:divBdr>
          <w:divsChild>
            <w:div w:id="1964001666">
              <w:marLeft w:val="0"/>
              <w:marRight w:val="0"/>
              <w:marTop w:val="0"/>
              <w:marBottom w:val="0"/>
              <w:divBdr>
                <w:top w:val="none" w:sz="0" w:space="0" w:color="auto"/>
                <w:left w:val="none" w:sz="0" w:space="0" w:color="auto"/>
                <w:bottom w:val="none" w:sz="0" w:space="0" w:color="auto"/>
                <w:right w:val="none" w:sz="0" w:space="0" w:color="auto"/>
              </w:divBdr>
              <w:divsChild>
                <w:div w:id="347753497">
                  <w:marLeft w:val="0"/>
                  <w:marRight w:val="0"/>
                  <w:marTop w:val="0"/>
                  <w:marBottom w:val="0"/>
                  <w:divBdr>
                    <w:top w:val="none" w:sz="0" w:space="0" w:color="auto"/>
                    <w:left w:val="none" w:sz="0" w:space="0" w:color="auto"/>
                    <w:bottom w:val="none" w:sz="0" w:space="0" w:color="auto"/>
                    <w:right w:val="none" w:sz="0" w:space="0" w:color="auto"/>
                  </w:divBdr>
                  <w:divsChild>
                    <w:div w:id="34736266">
                      <w:marLeft w:val="0"/>
                      <w:marRight w:val="0"/>
                      <w:marTop w:val="0"/>
                      <w:marBottom w:val="0"/>
                      <w:divBdr>
                        <w:top w:val="none" w:sz="0" w:space="0" w:color="auto"/>
                        <w:left w:val="none" w:sz="0" w:space="0" w:color="auto"/>
                        <w:bottom w:val="none" w:sz="0" w:space="0" w:color="auto"/>
                        <w:right w:val="none" w:sz="0" w:space="0" w:color="auto"/>
                      </w:divBdr>
                      <w:divsChild>
                        <w:div w:id="341709415">
                          <w:marLeft w:val="0"/>
                          <w:marRight w:val="0"/>
                          <w:marTop w:val="0"/>
                          <w:marBottom w:val="0"/>
                          <w:divBdr>
                            <w:top w:val="none" w:sz="0" w:space="0" w:color="auto"/>
                            <w:left w:val="none" w:sz="0" w:space="0" w:color="auto"/>
                            <w:bottom w:val="none" w:sz="0" w:space="0" w:color="auto"/>
                            <w:right w:val="none" w:sz="0" w:space="0" w:color="auto"/>
                          </w:divBdr>
                          <w:divsChild>
                            <w:div w:id="792334711">
                              <w:marLeft w:val="0"/>
                              <w:marRight w:val="0"/>
                              <w:marTop w:val="0"/>
                              <w:marBottom w:val="0"/>
                              <w:divBdr>
                                <w:top w:val="none" w:sz="0" w:space="0" w:color="auto"/>
                                <w:left w:val="none" w:sz="0" w:space="0" w:color="auto"/>
                                <w:bottom w:val="none" w:sz="0" w:space="0" w:color="auto"/>
                                <w:right w:val="none" w:sz="0" w:space="0" w:color="auto"/>
                              </w:divBdr>
                              <w:divsChild>
                                <w:div w:id="136187983">
                                  <w:marLeft w:val="0"/>
                                  <w:marRight w:val="0"/>
                                  <w:marTop w:val="0"/>
                                  <w:marBottom w:val="0"/>
                                  <w:divBdr>
                                    <w:top w:val="none" w:sz="0" w:space="0" w:color="auto"/>
                                    <w:left w:val="none" w:sz="0" w:space="0" w:color="auto"/>
                                    <w:bottom w:val="none" w:sz="0" w:space="0" w:color="auto"/>
                                    <w:right w:val="none" w:sz="0" w:space="0" w:color="auto"/>
                                  </w:divBdr>
                                  <w:divsChild>
                                    <w:div w:id="12400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6171119">
      <w:bodyDiv w:val="1"/>
      <w:marLeft w:val="0"/>
      <w:marRight w:val="0"/>
      <w:marTop w:val="0"/>
      <w:marBottom w:val="0"/>
      <w:divBdr>
        <w:top w:val="none" w:sz="0" w:space="0" w:color="auto"/>
        <w:left w:val="none" w:sz="0" w:space="0" w:color="auto"/>
        <w:bottom w:val="none" w:sz="0" w:space="0" w:color="auto"/>
        <w:right w:val="none" w:sz="0" w:space="0" w:color="auto"/>
      </w:divBdr>
    </w:div>
    <w:div w:id="2121601872">
      <w:bodyDiv w:val="1"/>
      <w:marLeft w:val="0"/>
      <w:marRight w:val="0"/>
      <w:marTop w:val="0"/>
      <w:marBottom w:val="0"/>
      <w:divBdr>
        <w:top w:val="none" w:sz="0" w:space="0" w:color="auto"/>
        <w:left w:val="none" w:sz="0" w:space="0" w:color="auto"/>
        <w:bottom w:val="none" w:sz="0" w:space="0" w:color="auto"/>
        <w:right w:val="none" w:sz="0" w:space="0" w:color="auto"/>
      </w:divBdr>
    </w:div>
    <w:div w:id="2127382075">
      <w:bodyDiv w:val="1"/>
      <w:marLeft w:val="0"/>
      <w:marRight w:val="0"/>
      <w:marTop w:val="0"/>
      <w:marBottom w:val="0"/>
      <w:divBdr>
        <w:top w:val="none" w:sz="0" w:space="0" w:color="auto"/>
        <w:left w:val="none" w:sz="0" w:space="0" w:color="auto"/>
        <w:bottom w:val="none" w:sz="0" w:space="0" w:color="auto"/>
        <w:right w:val="none" w:sz="0" w:space="0" w:color="auto"/>
      </w:divBdr>
      <w:divsChild>
        <w:div w:id="853809874">
          <w:marLeft w:val="0"/>
          <w:marRight w:val="0"/>
          <w:marTop w:val="0"/>
          <w:marBottom w:val="0"/>
          <w:divBdr>
            <w:top w:val="none" w:sz="0" w:space="0" w:color="auto"/>
            <w:left w:val="none" w:sz="0" w:space="0" w:color="auto"/>
            <w:bottom w:val="none" w:sz="0" w:space="0" w:color="auto"/>
            <w:right w:val="none" w:sz="0" w:space="0" w:color="auto"/>
          </w:divBdr>
          <w:divsChild>
            <w:div w:id="1844129133">
              <w:marLeft w:val="0"/>
              <w:marRight w:val="0"/>
              <w:marTop w:val="0"/>
              <w:marBottom w:val="0"/>
              <w:divBdr>
                <w:top w:val="none" w:sz="0" w:space="0" w:color="auto"/>
                <w:left w:val="none" w:sz="0" w:space="0" w:color="auto"/>
                <w:bottom w:val="none" w:sz="0" w:space="0" w:color="auto"/>
                <w:right w:val="none" w:sz="0" w:space="0" w:color="auto"/>
              </w:divBdr>
              <w:divsChild>
                <w:div w:id="1966351515">
                  <w:marLeft w:val="0"/>
                  <w:marRight w:val="0"/>
                  <w:marTop w:val="0"/>
                  <w:marBottom w:val="0"/>
                  <w:divBdr>
                    <w:top w:val="none" w:sz="0" w:space="0" w:color="auto"/>
                    <w:left w:val="none" w:sz="0" w:space="0" w:color="auto"/>
                    <w:bottom w:val="none" w:sz="0" w:space="0" w:color="auto"/>
                    <w:right w:val="none" w:sz="0" w:space="0" w:color="auto"/>
                  </w:divBdr>
                  <w:divsChild>
                    <w:div w:id="532230204">
                      <w:marLeft w:val="0"/>
                      <w:marRight w:val="0"/>
                      <w:marTop w:val="0"/>
                      <w:marBottom w:val="0"/>
                      <w:divBdr>
                        <w:top w:val="none" w:sz="0" w:space="0" w:color="auto"/>
                        <w:left w:val="none" w:sz="0" w:space="0" w:color="auto"/>
                        <w:bottom w:val="none" w:sz="0" w:space="0" w:color="auto"/>
                        <w:right w:val="none" w:sz="0" w:space="0" w:color="auto"/>
                      </w:divBdr>
                      <w:divsChild>
                        <w:div w:id="1213662521">
                          <w:marLeft w:val="0"/>
                          <w:marRight w:val="0"/>
                          <w:marTop w:val="0"/>
                          <w:marBottom w:val="0"/>
                          <w:divBdr>
                            <w:top w:val="none" w:sz="0" w:space="0" w:color="auto"/>
                            <w:left w:val="none" w:sz="0" w:space="0" w:color="auto"/>
                            <w:bottom w:val="none" w:sz="0" w:space="0" w:color="auto"/>
                            <w:right w:val="none" w:sz="0" w:space="0" w:color="auto"/>
                          </w:divBdr>
                          <w:divsChild>
                            <w:div w:id="1348092244">
                              <w:marLeft w:val="0"/>
                              <w:marRight w:val="0"/>
                              <w:marTop w:val="0"/>
                              <w:marBottom w:val="0"/>
                              <w:divBdr>
                                <w:top w:val="none" w:sz="0" w:space="0" w:color="auto"/>
                                <w:left w:val="none" w:sz="0" w:space="0" w:color="auto"/>
                                <w:bottom w:val="none" w:sz="0" w:space="0" w:color="auto"/>
                                <w:right w:val="none" w:sz="0" w:space="0" w:color="auto"/>
                              </w:divBdr>
                              <w:divsChild>
                                <w:div w:id="2084374163">
                                  <w:marLeft w:val="0"/>
                                  <w:marRight w:val="0"/>
                                  <w:marTop w:val="0"/>
                                  <w:marBottom w:val="0"/>
                                  <w:divBdr>
                                    <w:top w:val="none" w:sz="0" w:space="0" w:color="auto"/>
                                    <w:left w:val="none" w:sz="0" w:space="0" w:color="auto"/>
                                    <w:bottom w:val="none" w:sz="0" w:space="0" w:color="auto"/>
                                    <w:right w:val="none" w:sz="0" w:space="0" w:color="auto"/>
                                  </w:divBdr>
                                  <w:divsChild>
                                    <w:div w:id="15685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3827">
                          <w:marLeft w:val="0"/>
                          <w:marRight w:val="0"/>
                          <w:marTop w:val="0"/>
                          <w:marBottom w:val="0"/>
                          <w:divBdr>
                            <w:top w:val="none" w:sz="0" w:space="0" w:color="auto"/>
                            <w:left w:val="none" w:sz="0" w:space="0" w:color="auto"/>
                            <w:bottom w:val="none" w:sz="0" w:space="0" w:color="auto"/>
                            <w:right w:val="none" w:sz="0" w:space="0" w:color="auto"/>
                          </w:divBdr>
                          <w:divsChild>
                            <w:div w:id="1985693053">
                              <w:marLeft w:val="0"/>
                              <w:marRight w:val="0"/>
                              <w:marTop w:val="0"/>
                              <w:marBottom w:val="0"/>
                              <w:divBdr>
                                <w:top w:val="none" w:sz="0" w:space="0" w:color="auto"/>
                                <w:left w:val="none" w:sz="0" w:space="0" w:color="auto"/>
                                <w:bottom w:val="none" w:sz="0" w:space="0" w:color="auto"/>
                                <w:right w:val="none" w:sz="0" w:space="0" w:color="auto"/>
                              </w:divBdr>
                              <w:divsChild>
                                <w:div w:id="170566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FFFFFF"/>
      </a:dk1>
      <a:lt1>
        <a:sysClr val="window" lastClr="20202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127</Pages>
  <Words>14404</Words>
  <Characters>82106</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96318</CharactersWithSpaces>
  <SharedDoc>false</SharedDoc>
  <HyperlinkBase/>
  <HLinks>
    <vt:vector size="186" baseType="variant">
      <vt:variant>
        <vt:i4>2031665</vt:i4>
      </vt:variant>
      <vt:variant>
        <vt:i4>90</vt:i4>
      </vt:variant>
      <vt:variant>
        <vt:i4>0</vt:i4>
      </vt:variant>
      <vt:variant>
        <vt:i4>5</vt:i4>
      </vt:variant>
      <vt:variant>
        <vt:lpwstr>https://www.teenvogue.com/story/impact-instagram-account-gen-z?utm_source=chatgpt.com</vt:lpwstr>
      </vt:variant>
      <vt:variant>
        <vt:lpwstr/>
      </vt:variant>
      <vt:variant>
        <vt:i4>7405572</vt:i4>
      </vt:variant>
      <vt:variant>
        <vt:i4>87</vt:i4>
      </vt:variant>
      <vt:variant>
        <vt:i4>0</vt:i4>
      </vt:variant>
      <vt:variant>
        <vt:i4>5</vt:i4>
      </vt:variant>
      <vt:variant>
        <vt:lpwstr>https://www.wsj.com/business/media/diddy-trial-social-media-influencers-578a8eb6?utm_source=chatgpt.com</vt:lpwstr>
      </vt:variant>
      <vt:variant>
        <vt:lpwstr/>
      </vt:variant>
      <vt:variant>
        <vt:i4>5636136</vt:i4>
      </vt:variant>
      <vt:variant>
        <vt:i4>84</vt:i4>
      </vt:variant>
      <vt:variant>
        <vt:i4>0</vt:i4>
      </vt:variant>
      <vt:variant>
        <vt:i4>5</vt:i4>
      </vt:variant>
      <vt:variant>
        <vt:lpwstr>https://influencermarketinghub.com/top-tiktok-creators/?utm_source=chatgpt.com</vt:lpwstr>
      </vt:variant>
      <vt:variant>
        <vt:lpwstr/>
      </vt:variant>
      <vt:variant>
        <vt:i4>6815759</vt:i4>
      </vt:variant>
      <vt:variant>
        <vt:i4>81</vt:i4>
      </vt:variant>
      <vt:variant>
        <vt:i4>0</vt:i4>
      </vt:variant>
      <vt:variant>
        <vt:i4>5</vt:i4>
      </vt:variant>
      <vt:variant>
        <vt:lpwstr>https://www.socialpilot.co/blog/top-social-media-influencers?utm_source=chatgpt.com</vt:lpwstr>
      </vt:variant>
      <vt:variant>
        <vt:lpwstr/>
      </vt:variant>
      <vt:variant>
        <vt:i4>8060936</vt:i4>
      </vt:variant>
      <vt:variant>
        <vt:i4>78</vt:i4>
      </vt:variant>
      <vt:variant>
        <vt:i4>0</vt:i4>
      </vt:variant>
      <vt:variant>
        <vt:i4>5</vt:i4>
      </vt:variant>
      <vt:variant>
        <vt:lpwstr>https://en.wikipedia.org/wiki/List_of_most-followed_Instagram_accounts?utm_source=chatgpt.com</vt:lpwstr>
      </vt:variant>
      <vt:variant>
        <vt:lpwstr/>
      </vt:variant>
      <vt:variant>
        <vt:i4>1114136</vt:i4>
      </vt:variant>
      <vt:variant>
        <vt:i4>75</vt:i4>
      </vt:variant>
      <vt:variant>
        <vt:i4>0</vt:i4>
      </vt:variant>
      <vt:variant>
        <vt:i4>5</vt:i4>
      </vt:variant>
      <vt:variant>
        <vt:lpwstr>https://en.wikipedia.org/wiki/Khaby_Lame?utm_source=chatgpt.com</vt:lpwstr>
      </vt:variant>
      <vt:variant>
        <vt:lpwstr/>
      </vt:variant>
      <vt:variant>
        <vt:i4>5374033</vt:i4>
      </vt:variant>
      <vt:variant>
        <vt:i4>72</vt:i4>
      </vt:variant>
      <vt:variant>
        <vt:i4>0</vt:i4>
      </vt:variant>
      <vt:variant>
        <vt:i4>5</vt:i4>
      </vt:variant>
      <vt:variant>
        <vt:lpwstr>https://en.wikipedia.org/wiki/Zach_King?utm_source=chatgpt.com</vt:lpwstr>
      </vt:variant>
      <vt:variant>
        <vt:lpwstr/>
      </vt:variant>
      <vt:variant>
        <vt:i4>4128862</vt:i4>
      </vt:variant>
      <vt:variant>
        <vt:i4>69</vt:i4>
      </vt:variant>
      <vt:variant>
        <vt:i4>0</vt:i4>
      </vt:variant>
      <vt:variant>
        <vt:i4>5</vt:i4>
      </vt:variant>
      <vt:variant>
        <vt:lpwstr>https://sproutsocial.com/insights/tiktok-influencers/?utm_source=chatgpt.com</vt:lpwstr>
      </vt:variant>
      <vt:variant>
        <vt:lpwstr/>
      </vt:variant>
      <vt:variant>
        <vt:i4>1048633</vt:i4>
      </vt:variant>
      <vt:variant>
        <vt:i4>66</vt:i4>
      </vt:variant>
      <vt:variant>
        <vt:i4>0</vt:i4>
      </vt:variant>
      <vt:variant>
        <vt:i4>5</vt:i4>
      </vt:variant>
      <vt:variant>
        <vt:lpwstr>https://gethypedmedia.com/food-influencers/?utm_source=chatgpt.com</vt:lpwstr>
      </vt:variant>
      <vt:variant>
        <vt:lpwstr/>
      </vt:variant>
      <vt:variant>
        <vt:i4>6815759</vt:i4>
      </vt:variant>
      <vt:variant>
        <vt:i4>63</vt:i4>
      </vt:variant>
      <vt:variant>
        <vt:i4>0</vt:i4>
      </vt:variant>
      <vt:variant>
        <vt:i4>5</vt:i4>
      </vt:variant>
      <vt:variant>
        <vt:lpwstr>https://www.socialpilot.co/blog/top-social-media-influencers?utm_source=chatgpt.com</vt:lpwstr>
      </vt:variant>
      <vt:variant>
        <vt:lpwstr/>
      </vt:variant>
      <vt:variant>
        <vt:i4>4784233</vt:i4>
      </vt:variant>
      <vt:variant>
        <vt:i4>60</vt:i4>
      </vt:variant>
      <vt:variant>
        <vt:i4>0</vt:i4>
      </vt:variant>
      <vt:variant>
        <vt:i4>5</vt:i4>
      </vt:variant>
      <vt:variant>
        <vt:lpwstr>https://blog.creable.com/15-types-of-influencers-by-content-categories/?utm_source=chatgpt.com</vt:lpwstr>
      </vt:variant>
      <vt:variant>
        <vt:lpwstr/>
      </vt:variant>
      <vt:variant>
        <vt:i4>655417</vt:i4>
      </vt:variant>
      <vt:variant>
        <vt:i4>57</vt:i4>
      </vt:variant>
      <vt:variant>
        <vt:i4>0</vt:i4>
      </vt:variant>
      <vt:variant>
        <vt:i4>5</vt:i4>
      </vt:variant>
      <vt:variant>
        <vt:lpwstr>https://www.amraandelma.com/100-top-travel-influencers/?utm_source=chatgpt.com</vt:lpwstr>
      </vt:variant>
      <vt:variant>
        <vt:lpwstr/>
      </vt:variant>
      <vt:variant>
        <vt:i4>1245294</vt:i4>
      </vt:variant>
      <vt:variant>
        <vt:i4>54</vt:i4>
      </vt:variant>
      <vt:variant>
        <vt:i4>0</vt:i4>
      </vt:variant>
      <vt:variant>
        <vt:i4>5</vt:i4>
      </vt:variant>
      <vt:variant>
        <vt:lpwstr>https://www.thesun.co.uk/tech/32103834/ryan-losasso-jade-beaty-tiktok-travel-content-creators-who/?utm_source=chatgpt.com</vt:lpwstr>
      </vt:variant>
      <vt:variant>
        <vt:lpwstr/>
      </vt:variant>
      <vt:variant>
        <vt:i4>4718681</vt:i4>
      </vt:variant>
      <vt:variant>
        <vt:i4>51</vt:i4>
      </vt:variant>
      <vt:variant>
        <vt:i4>0</vt:i4>
      </vt:variant>
      <vt:variant>
        <vt:i4>5</vt:i4>
      </vt:variant>
      <vt:variant>
        <vt:lpwstr>https://en.wikipedia.org/wiki/Maddie_Lymburner?utm_source=chatgpt.com</vt:lpwstr>
      </vt:variant>
      <vt:variant>
        <vt:lpwstr/>
      </vt:variant>
      <vt:variant>
        <vt:i4>1441818</vt:i4>
      </vt:variant>
      <vt:variant>
        <vt:i4>48</vt:i4>
      </vt:variant>
      <vt:variant>
        <vt:i4>0</vt:i4>
      </vt:variant>
      <vt:variant>
        <vt:i4>5</vt:i4>
      </vt:variant>
      <vt:variant>
        <vt:lpwstr>https://en.wikipedia.org/wiki/Chloe_Ting?utm_source=chatgpt.com</vt:lpwstr>
      </vt:variant>
      <vt:variant>
        <vt:lpwstr/>
      </vt:variant>
      <vt:variant>
        <vt:i4>8060936</vt:i4>
      </vt:variant>
      <vt:variant>
        <vt:i4>45</vt:i4>
      </vt:variant>
      <vt:variant>
        <vt:i4>0</vt:i4>
      </vt:variant>
      <vt:variant>
        <vt:i4>5</vt:i4>
      </vt:variant>
      <vt:variant>
        <vt:lpwstr>https://en.wikipedia.org/wiki/List_of_most-followed_Instagram_accounts?utm_source=chatgpt.com</vt:lpwstr>
      </vt:variant>
      <vt:variant>
        <vt:lpwstr/>
      </vt:variant>
      <vt:variant>
        <vt:i4>6815759</vt:i4>
      </vt:variant>
      <vt:variant>
        <vt:i4>42</vt:i4>
      </vt:variant>
      <vt:variant>
        <vt:i4>0</vt:i4>
      </vt:variant>
      <vt:variant>
        <vt:i4>5</vt:i4>
      </vt:variant>
      <vt:variant>
        <vt:lpwstr>https://www.socialpilot.co/blog/top-social-media-influencers?utm_source=chatgpt.com</vt:lpwstr>
      </vt:variant>
      <vt:variant>
        <vt:lpwstr/>
      </vt:variant>
      <vt:variant>
        <vt:i4>84</vt:i4>
      </vt:variant>
      <vt:variant>
        <vt:i4>39</vt:i4>
      </vt:variant>
      <vt:variant>
        <vt:i4>0</vt:i4>
      </vt:variant>
      <vt:variant>
        <vt:i4>5</vt:i4>
      </vt:variant>
      <vt:variant>
        <vt:lpwstr>https://xpr.network/</vt:lpwstr>
      </vt:variant>
      <vt:variant>
        <vt:lpwstr/>
      </vt:variant>
      <vt:variant>
        <vt:i4>3014780</vt:i4>
      </vt:variant>
      <vt:variant>
        <vt:i4>36</vt:i4>
      </vt:variant>
      <vt:variant>
        <vt:i4>0</vt:i4>
      </vt:variant>
      <vt:variant>
        <vt:i4>5</vt:i4>
      </vt:variant>
      <vt:variant>
        <vt:lpwstr>https://en.wikipedia.org/wiki/Architectural_Resources_Group</vt:lpwstr>
      </vt:variant>
      <vt:variant>
        <vt:lpwstr/>
      </vt:variant>
      <vt:variant>
        <vt:i4>2228261</vt:i4>
      </vt:variant>
      <vt:variant>
        <vt:i4>33</vt:i4>
      </vt:variant>
      <vt:variant>
        <vt:i4>0</vt:i4>
      </vt:variant>
      <vt:variant>
        <vt:i4>5</vt:i4>
      </vt:variant>
      <vt:variant>
        <vt:lpwstr>https://www.davey.com/</vt:lpwstr>
      </vt:variant>
      <vt:variant>
        <vt:lpwstr/>
      </vt:variant>
      <vt:variant>
        <vt:i4>720923</vt:i4>
      </vt:variant>
      <vt:variant>
        <vt:i4>30</vt:i4>
      </vt:variant>
      <vt:variant>
        <vt:i4>0</vt:i4>
      </vt:variant>
      <vt:variant>
        <vt:i4>5</vt:i4>
      </vt:variant>
      <vt:variant>
        <vt:lpwstr>https://calstrat.com/</vt:lpwstr>
      </vt:variant>
      <vt:variant>
        <vt:lpwstr/>
      </vt:variant>
      <vt:variant>
        <vt:i4>2293774</vt:i4>
      </vt:variant>
      <vt:variant>
        <vt:i4>27</vt:i4>
      </vt:variant>
      <vt:variant>
        <vt:i4>0</vt:i4>
      </vt:variant>
      <vt:variant>
        <vt:i4>5</vt:i4>
      </vt:variant>
      <vt:variant>
        <vt:lpwstr>mailto:marshall@calstrat.com</vt:lpwstr>
      </vt:variant>
      <vt:variant>
        <vt:lpwstr/>
      </vt:variant>
      <vt:variant>
        <vt:i4>5373959</vt:i4>
      </vt:variant>
      <vt:variant>
        <vt:i4>24</vt:i4>
      </vt:variant>
      <vt:variant>
        <vt:i4>0</vt:i4>
      </vt:variant>
      <vt:variant>
        <vt:i4>5</vt:i4>
      </vt:variant>
      <vt:variant>
        <vt:lpwstr>https://www.linkedin.com/in/erin-leeper-woodside</vt:lpwstr>
      </vt:variant>
      <vt:variant>
        <vt:lpwstr/>
      </vt:variant>
      <vt:variant>
        <vt:i4>131153</vt:i4>
      </vt:variant>
      <vt:variant>
        <vt:i4>21</vt:i4>
      </vt:variant>
      <vt:variant>
        <vt:i4>0</vt:i4>
      </vt:variant>
      <vt:variant>
        <vt:i4>5</vt:i4>
      </vt:variant>
      <vt:variant>
        <vt:lpwstr>https://www.linkedin.com/in/ash-plaziak-632932262</vt:lpwstr>
      </vt:variant>
      <vt:variant>
        <vt:lpwstr/>
      </vt:variant>
      <vt:variant>
        <vt:i4>3145729</vt:i4>
      </vt:variant>
      <vt:variant>
        <vt:i4>18</vt:i4>
      </vt:variant>
      <vt:variant>
        <vt:i4>0</vt:i4>
      </vt:variant>
      <vt:variant>
        <vt:i4>5</vt:i4>
      </vt:variant>
      <vt:variant>
        <vt:lpwstr>https://www.linkedin.com/in/marissa-l-rice-m-s-48b09612b?utm_source=chatgpt.com</vt:lpwstr>
      </vt:variant>
      <vt:variant>
        <vt:lpwstr/>
      </vt:variant>
      <vt:variant>
        <vt:i4>49</vt:i4>
      </vt:variant>
      <vt:variant>
        <vt:i4>15</vt:i4>
      </vt:variant>
      <vt:variant>
        <vt:i4>0</vt:i4>
      </vt:variant>
      <vt:variant>
        <vt:i4>5</vt:i4>
      </vt:variant>
      <vt:variant>
        <vt:lpwstr>https://mlgrantconsulting.com/?utm_source=chatgpt.com</vt:lpwstr>
      </vt:variant>
      <vt:variant>
        <vt:lpwstr/>
      </vt:variant>
      <vt:variant>
        <vt:i4>6094879</vt:i4>
      </vt:variant>
      <vt:variant>
        <vt:i4>12</vt:i4>
      </vt:variant>
      <vt:variant>
        <vt:i4>0</vt:i4>
      </vt:variant>
      <vt:variant>
        <vt:i4>5</vt:i4>
      </vt:variant>
      <vt:variant>
        <vt:lpwstr>https://www.linkedin.com/in/marissa-l-rice-m-s-48b09612b</vt:lpwstr>
      </vt:variant>
      <vt:variant>
        <vt:lpwstr/>
      </vt:variant>
      <vt:variant>
        <vt:i4>7143471</vt:i4>
      </vt:variant>
      <vt:variant>
        <vt:i4>9</vt:i4>
      </vt:variant>
      <vt:variant>
        <vt:i4>0</vt:i4>
      </vt:variant>
      <vt:variant>
        <vt:i4>5</vt:i4>
      </vt:variant>
      <vt:variant>
        <vt:lpwstr>https://mlgrantconsulting.com/</vt:lpwstr>
      </vt:variant>
      <vt:variant>
        <vt:lpwstr/>
      </vt:variant>
      <vt:variant>
        <vt:i4>49</vt:i4>
      </vt:variant>
      <vt:variant>
        <vt:i4>6</vt:i4>
      </vt:variant>
      <vt:variant>
        <vt:i4>0</vt:i4>
      </vt:variant>
      <vt:variant>
        <vt:i4>5</vt:i4>
      </vt:variant>
      <vt:variant>
        <vt:lpwstr>https://mlgrantconsulting.com/?utm_source=chatgpt.com</vt:lpwstr>
      </vt:variant>
      <vt:variant>
        <vt:lpwstr/>
      </vt:variant>
      <vt:variant>
        <vt:i4>7012385</vt:i4>
      </vt:variant>
      <vt:variant>
        <vt:i4>3</vt:i4>
      </vt:variant>
      <vt:variant>
        <vt:i4>0</vt:i4>
      </vt:variant>
      <vt:variant>
        <vt:i4>5</vt:i4>
      </vt:variant>
      <vt:variant>
        <vt:lpwstr>https://www.legacy106.com/</vt:lpwstr>
      </vt:variant>
      <vt:variant>
        <vt:lpwstr/>
      </vt:variant>
      <vt:variant>
        <vt:i4>5570664</vt:i4>
      </vt:variant>
      <vt:variant>
        <vt:i4>0</vt:i4>
      </vt:variant>
      <vt:variant>
        <vt:i4>0</vt:i4>
      </vt:variant>
      <vt:variant>
        <vt:i4>5</vt:i4>
      </vt:variant>
      <vt:variant>
        <vt:lpwstr>mailto:Eileen@HeritageArchitecture.com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Anthony Cooper</cp:lastModifiedBy>
  <cp:revision>146</cp:revision>
  <dcterms:created xsi:type="dcterms:W3CDTF">2025-06-08T18:42:00Z</dcterms:created>
  <dcterms:modified xsi:type="dcterms:W3CDTF">2025-06-24T05:19:00Z</dcterms:modified>
  <cp:category/>
</cp:coreProperties>
</file>