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4F" w:rsidRDefault="00FB694F">
      <w:pPr>
        <w:rPr>
          <w:rFonts w:ascii="Helvetica" w:hAnsi="Helvetica"/>
          <w:sz w:val="40"/>
        </w:rPr>
      </w:pPr>
    </w:p>
    <w:p w:rsidR="00523D1F" w:rsidRPr="00573F7E" w:rsidRDefault="00573F7E">
      <w:pPr>
        <w:rPr>
          <w:rFonts w:ascii="Helvetica" w:hAnsi="Helvetica"/>
        </w:rPr>
      </w:pPr>
      <w:r w:rsidRPr="00573F7E">
        <w:rPr>
          <w:rFonts w:ascii="Helvetica" w:hAnsi="Helvetica"/>
          <w:sz w:val="40"/>
        </w:rPr>
        <w:t>CLINICAL TREATMENT PARAMETERS</w:t>
      </w:r>
    </w:p>
    <w:p w:rsidR="00573F7E" w:rsidRDefault="00573F7E"/>
    <w:p w:rsidR="00573F7E" w:rsidRDefault="00573F7E"/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1638"/>
        <w:gridCol w:w="1530"/>
        <w:gridCol w:w="1440"/>
        <w:gridCol w:w="1440"/>
        <w:gridCol w:w="1440"/>
        <w:gridCol w:w="1350"/>
        <w:gridCol w:w="1350"/>
        <w:gridCol w:w="1350"/>
        <w:gridCol w:w="1890"/>
      </w:tblGrid>
      <w:tr w:rsidR="00573F7E" w:rsidTr="00573F7E">
        <w:trPr>
          <w:trHeight w:val="1556"/>
        </w:trPr>
        <w:tc>
          <w:tcPr>
            <w:tcW w:w="1638" w:type="dxa"/>
          </w:tcPr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Treatment</w:t>
            </w:r>
          </w:p>
        </w:tc>
        <w:tc>
          <w:tcPr>
            <w:tcW w:w="1530" w:type="dxa"/>
          </w:tcPr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Power</w:t>
            </w:r>
          </w:p>
        </w:tc>
        <w:tc>
          <w:tcPr>
            <w:tcW w:w="1440" w:type="dxa"/>
          </w:tcPr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Duration (</w:t>
            </w:r>
            <w:proofErr w:type="spellStart"/>
            <w:r w:rsidRPr="00573F7E">
              <w:rPr>
                <w:rFonts w:ascii="Helvetica" w:hAnsi="Helvetica"/>
                <w:b/>
              </w:rPr>
              <w:t>ms</w:t>
            </w:r>
            <w:proofErr w:type="spellEnd"/>
            <w:r w:rsidRPr="00573F7E">
              <w:rPr>
                <w:rFonts w:ascii="Helvetica" w:hAnsi="Helvetica"/>
                <w:b/>
              </w:rPr>
              <w:t>)</w:t>
            </w:r>
          </w:p>
        </w:tc>
        <w:tc>
          <w:tcPr>
            <w:tcW w:w="1440" w:type="dxa"/>
          </w:tcPr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Interval</w:t>
            </w:r>
          </w:p>
        </w:tc>
        <w:tc>
          <w:tcPr>
            <w:tcW w:w="1440" w:type="dxa"/>
          </w:tcPr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Distance</w:t>
            </w:r>
          </w:p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(</w:t>
            </w:r>
            <w:proofErr w:type="gramStart"/>
            <w:r w:rsidRPr="00573F7E">
              <w:rPr>
                <w:rFonts w:ascii="Helvetica" w:hAnsi="Helvetica"/>
                <w:b/>
              </w:rPr>
              <w:t>mm</w:t>
            </w:r>
            <w:proofErr w:type="gramEnd"/>
            <w:r w:rsidRPr="00573F7E">
              <w:rPr>
                <w:rFonts w:ascii="Helvetica" w:hAnsi="Helvetica"/>
                <w:b/>
              </w:rPr>
              <w:t>)0.1 – 2.6mm</w:t>
            </w:r>
          </w:p>
        </w:tc>
        <w:tc>
          <w:tcPr>
            <w:tcW w:w="1350" w:type="dxa"/>
          </w:tcPr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Scanning Mode</w:t>
            </w:r>
          </w:p>
        </w:tc>
        <w:tc>
          <w:tcPr>
            <w:tcW w:w="1350" w:type="dxa"/>
          </w:tcPr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Time</w:t>
            </w:r>
          </w:p>
        </w:tc>
        <w:tc>
          <w:tcPr>
            <w:tcW w:w="1350" w:type="dxa"/>
          </w:tcPr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Energy</w:t>
            </w:r>
          </w:p>
        </w:tc>
        <w:tc>
          <w:tcPr>
            <w:tcW w:w="1890" w:type="dxa"/>
          </w:tcPr>
          <w:p w:rsidR="00573F7E" w:rsidRPr="00573F7E" w:rsidRDefault="00573F7E">
            <w:pPr>
              <w:rPr>
                <w:rFonts w:ascii="Helvetica" w:hAnsi="Helvetica"/>
                <w:b/>
              </w:rPr>
            </w:pPr>
            <w:r w:rsidRPr="00573F7E">
              <w:rPr>
                <w:rFonts w:ascii="Helvetica" w:hAnsi="Helvetica"/>
                <w:b/>
              </w:rPr>
              <w:t>Number of treatments and protocols</w:t>
            </w:r>
          </w:p>
        </w:tc>
      </w:tr>
      <w:tr w:rsidR="00573F7E" w:rsidTr="00573F7E">
        <w:tc>
          <w:tcPr>
            <w:tcW w:w="1638" w:type="dxa"/>
          </w:tcPr>
          <w:p w:rsidR="00573F7E" w:rsidRDefault="00573F7E">
            <w:r>
              <w:t>Wrinkle Removal</w:t>
            </w:r>
          </w:p>
        </w:tc>
        <w:tc>
          <w:tcPr>
            <w:tcW w:w="1530" w:type="dxa"/>
          </w:tcPr>
          <w:p w:rsidR="00573F7E" w:rsidRDefault="00573F7E">
            <w:r>
              <w:t>12w -28w</w:t>
            </w:r>
          </w:p>
        </w:tc>
        <w:tc>
          <w:tcPr>
            <w:tcW w:w="1440" w:type="dxa"/>
          </w:tcPr>
          <w:p w:rsidR="00573F7E" w:rsidRDefault="00573F7E">
            <w:r>
              <w:t>.8 – 1.2ms</w:t>
            </w:r>
          </w:p>
        </w:tc>
        <w:tc>
          <w:tcPr>
            <w:tcW w:w="1440" w:type="dxa"/>
          </w:tcPr>
          <w:p w:rsidR="00573F7E" w:rsidRDefault="00573F7E">
            <w:r>
              <w:t xml:space="preserve">1 </w:t>
            </w:r>
            <w:proofErr w:type="spellStart"/>
            <w:r>
              <w:t>ms</w:t>
            </w:r>
            <w:proofErr w:type="spellEnd"/>
          </w:p>
        </w:tc>
        <w:tc>
          <w:tcPr>
            <w:tcW w:w="1440" w:type="dxa"/>
          </w:tcPr>
          <w:p w:rsidR="00573F7E" w:rsidRDefault="00573F7E">
            <w:r>
              <w:t>.5 – 1.0 mm</w:t>
            </w:r>
          </w:p>
        </w:tc>
        <w:tc>
          <w:tcPr>
            <w:tcW w:w="1350" w:type="dxa"/>
          </w:tcPr>
          <w:p w:rsidR="00573F7E" w:rsidRDefault="00573F7E">
            <w:r>
              <w:t>Normal or Random</w:t>
            </w:r>
          </w:p>
        </w:tc>
        <w:tc>
          <w:tcPr>
            <w:tcW w:w="1350" w:type="dxa"/>
          </w:tcPr>
          <w:p w:rsidR="00573F7E" w:rsidRDefault="00573F7E">
            <w:r>
              <w:t>1</w:t>
            </w:r>
          </w:p>
        </w:tc>
        <w:tc>
          <w:tcPr>
            <w:tcW w:w="1350" w:type="dxa"/>
          </w:tcPr>
          <w:p w:rsidR="00573F7E" w:rsidRDefault="00573F7E">
            <w:r>
              <w:t>9.6mj – 33.6mj</w:t>
            </w:r>
          </w:p>
          <w:p w:rsidR="00573F7E" w:rsidRDefault="00573F7E">
            <w:r>
              <w:t>25% - 50%</w:t>
            </w:r>
          </w:p>
        </w:tc>
        <w:tc>
          <w:tcPr>
            <w:tcW w:w="1890" w:type="dxa"/>
          </w:tcPr>
          <w:p w:rsidR="00573F7E" w:rsidRDefault="00573F7E">
            <w:r>
              <w:t xml:space="preserve">3 treatments </w:t>
            </w:r>
          </w:p>
          <w:p w:rsidR="00573F7E" w:rsidRDefault="00573F7E">
            <w:r>
              <w:t>10 -20 days recovery</w:t>
            </w:r>
          </w:p>
          <w:p w:rsidR="00573F7E" w:rsidRDefault="00573F7E">
            <w:r>
              <w:t>1 -2 treatment results in wrinkle diminishing</w:t>
            </w:r>
          </w:p>
        </w:tc>
      </w:tr>
      <w:tr w:rsidR="00573F7E" w:rsidTr="00573F7E">
        <w:trPr>
          <w:trHeight w:val="1601"/>
        </w:trPr>
        <w:tc>
          <w:tcPr>
            <w:tcW w:w="1638" w:type="dxa"/>
          </w:tcPr>
          <w:p w:rsidR="00573F7E" w:rsidRDefault="00573F7E">
            <w:r>
              <w:t>Scar Removal</w:t>
            </w:r>
          </w:p>
        </w:tc>
        <w:tc>
          <w:tcPr>
            <w:tcW w:w="1530" w:type="dxa"/>
          </w:tcPr>
          <w:p w:rsidR="00573F7E" w:rsidRDefault="00573F7E">
            <w:r>
              <w:t>12w -28w</w:t>
            </w:r>
          </w:p>
        </w:tc>
        <w:tc>
          <w:tcPr>
            <w:tcW w:w="1440" w:type="dxa"/>
          </w:tcPr>
          <w:p w:rsidR="00573F7E" w:rsidRDefault="00573F7E">
            <w:r>
              <w:t>.8 – 1.2ms</w:t>
            </w:r>
          </w:p>
        </w:tc>
        <w:tc>
          <w:tcPr>
            <w:tcW w:w="1440" w:type="dxa"/>
          </w:tcPr>
          <w:p w:rsidR="00573F7E" w:rsidRDefault="00573F7E">
            <w:r>
              <w:t xml:space="preserve">1 </w:t>
            </w:r>
            <w:proofErr w:type="spellStart"/>
            <w:r>
              <w:t>ms</w:t>
            </w:r>
            <w:proofErr w:type="spellEnd"/>
          </w:p>
        </w:tc>
        <w:tc>
          <w:tcPr>
            <w:tcW w:w="1440" w:type="dxa"/>
          </w:tcPr>
          <w:p w:rsidR="00573F7E" w:rsidRDefault="00573F7E">
            <w:r>
              <w:t>.5 – 1.0mm</w:t>
            </w:r>
          </w:p>
        </w:tc>
        <w:tc>
          <w:tcPr>
            <w:tcW w:w="1350" w:type="dxa"/>
          </w:tcPr>
          <w:p w:rsidR="00573F7E" w:rsidRDefault="00573F7E">
            <w:r>
              <w:t>Normal or Random</w:t>
            </w:r>
          </w:p>
        </w:tc>
        <w:tc>
          <w:tcPr>
            <w:tcW w:w="1350" w:type="dxa"/>
          </w:tcPr>
          <w:p w:rsidR="00573F7E" w:rsidRDefault="00573F7E">
            <w:r>
              <w:t>1</w:t>
            </w:r>
          </w:p>
        </w:tc>
        <w:tc>
          <w:tcPr>
            <w:tcW w:w="1350" w:type="dxa"/>
          </w:tcPr>
          <w:p w:rsidR="00573F7E" w:rsidRDefault="00573F7E" w:rsidP="00573F7E">
            <w:r>
              <w:t>9.6mj – 33.6mj</w:t>
            </w:r>
          </w:p>
          <w:p w:rsidR="00573F7E" w:rsidRDefault="00573F7E" w:rsidP="00573F7E">
            <w:r>
              <w:t>25% - 50%</w:t>
            </w:r>
          </w:p>
        </w:tc>
        <w:tc>
          <w:tcPr>
            <w:tcW w:w="1890" w:type="dxa"/>
          </w:tcPr>
          <w:p w:rsidR="00573F7E" w:rsidRDefault="00573F7E">
            <w:r>
              <w:t>3 treatments total</w:t>
            </w:r>
          </w:p>
          <w:p w:rsidR="00573F7E" w:rsidRDefault="00573F7E">
            <w:r>
              <w:t>Significant results on the 2</w:t>
            </w:r>
            <w:r w:rsidRPr="00573F7E">
              <w:rPr>
                <w:vertAlign w:val="superscript"/>
              </w:rPr>
              <w:t>nd</w:t>
            </w:r>
            <w:r>
              <w:t xml:space="preserve"> treatment</w:t>
            </w:r>
          </w:p>
        </w:tc>
      </w:tr>
      <w:tr w:rsidR="00573F7E" w:rsidTr="00573F7E">
        <w:tc>
          <w:tcPr>
            <w:tcW w:w="1638" w:type="dxa"/>
          </w:tcPr>
          <w:p w:rsidR="00573F7E" w:rsidRDefault="00573F7E">
            <w:r>
              <w:t>Vascular Removal</w:t>
            </w:r>
          </w:p>
        </w:tc>
        <w:tc>
          <w:tcPr>
            <w:tcW w:w="1530" w:type="dxa"/>
          </w:tcPr>
          <w:p w:rsidR="00573F7E" w:rsidRDefault="00573F7E">
            <w:r>
              <w:t>10w -25w</w:t>
            </w:r>
          </w:p>
        </w:tc>
        <w:tc>
          <w:tcPr>
            <w:tcW w:w="1440" w:type="dxa"/>
          </w:tcPr>
          <w:p w:rsidR="00573F7E" w:rsidRDefault="00573F7E">
            <w:r>
              <w:t>.8 – 1.2ms</w:t>
            </w:r>
          </w:p>
        </w:tc>
        <w:tc>
          <w:tcPr>
            <w:tcW w:w="1440" w:type="dxa"/>
          </w:tcPr>
          <w:p w:rsidR="00573F7E" w:rsidRDefault="00573F7E">
            <w:r>
              <w:t xml:space="preserve">1 </w:t>
            </w:r>
            <w:proofErr w:type="spellStart"/>
            <w:r>
              <w:t>ms</w:t>
            </w:r>
            <w:proofErr w:type="spellEnd"/>
          </w:p>
        </w:tc>
        <w:tc>
          <w:tcPr>
            <w:tcW w:w="1440" w:type="dxa"/>
          </w:tcPr>
          <w:p w:rsidR="00573F7E" w:rsidRDefault="00573F7E">
            <w:r>
              <w:t>.5 – 1.0mm</w:t>
            </w:r>
          </w:p>
        </w:tc>
        <w:tc>
          <w:tcPr>
            <w:tcW w:w="1350" w:type="dxa"/>
          </w:tcPr>
          <w:p w:rsidR="00573F7E" w:rsidRDefault="00573F7E">
            <w:r>
              <w:t>Normal or Random</w:t>
            </w:r>
          </w:p>
        </w:tc>
        <w:tc>
          <w:tcPr>
            <w:tcW w:w="1350" w:type="dxa"/>
          </w:tcPr>
          <w:p w:rsidR="00573F7E" w:rsidRDefault="00573F7E">
            <w:r>
              <w:t>1</w:t>
            </w:r>
          </w:p>
        </w:tc>
        <w:tc>
          <w:tcPr>
            <w:tcW w:w="1350" w:type="dxa"/>
          </w:tcPr>
          <w:p w:rsidR="00573F7E" w:rsidRDefault="00573F7E">
            <w:r>
              <w:t xml:space="preserve">8 </w:t>
            </w:r>
            <w:proofErr w:type="spellStart"/>
            <w:r>
              <w:t>mj</w:t>
            </w:r>
            <w:proofErr w:type="spellEnd"/>
            <w:r>
              <w:t xml:space="preserve"> – 30mj</w:t>
            </w:r>
          </w:p>
          <w:p w:rsidR="00573F7E" w:rsidRDefault="00573F7E">
            <w:r>
              <w:t>25% - 50%</w:t>
            </w:r>
          </w:p>
        </w:tc>
        <w:tc>
          <w:tcPr>
            <w:tcW w:w="1890" w:type="dxa"/>
          </w:tcPr>
          <w:p w:rsidR="00573F7E" w:rsidRDefault="00573F7E" w:rsidP="00573F7E">
            <w:r>
              <w:t>3 treatments total</w:t>
            </w:r>
          </w:p>
          <w:p w:rsidR="00573F7E" w:rsidRDefault="00573F7E" w:rsidP="00573F7E">
            <w:r>
              <w:t>Significant results on the 2</w:t>
            </w:r>
            <w:r w:rsidRPr="00573F7E">
              <w:rPr>
                <w:vertAlign w:val="superscript"/>
              </w:rPr>
              <w:t>nd</w:t>
            </w:r>
            <w:r>
              <w:t xml:space="preserve"> treatment appearance of </w:t>
            </w:r>
            <w:r>
              <w:lastRenderedPageBreak/>
              <w:t>veins diminished</w:t>
            </w:r>
          </w:p>
        </w:tc>
      </w:tr>
      <w:tr w:rsidR="00573F7E" w:rsidTr="00573F7E">
        <w:tc>
          <w:tcPr>
            <w:tcW w:w="1638" w:type="dxa"/>
          </w:tcPr>
          <w:p w:rsidR="00573F7E" w:rsidRDefault="00573F7E">
            <w:r>
              <w:lastRenderedPageBreak/>
              <w:t>Large Pores</w:t>
            </w:r>
          </w:p>
        </w:tc>
        <w:tc>
          <w:tcPr>
            <w:tcW w:w="1530" w:type="dxa"/>
          </w:tcPr>
          <w:p w:rsidR="00573F7E" w:rsidRDefault="00573F7E">
            <w:r>
              <w:t>10w – 25w</w:t>
            </w:r>
          </w:p>
        </w:tc>
        <w:tc>
          <w:tcPr>
            <w:tcW w:w="1440" w:type="dxa"/>
          </w:tcPr>
          <w:p w:rsidR="00573F7E" w:rsidRDefault="00573F7E">
            <w:r>
              <w:t>.8 – 1.2ms</w:t>
            </w:r>
          </w:p>
        </w:tc>
        <w:tc>
          <w:tcPr>
            <w:tcW w:w="1440" w:type="dxa"/>
          </w:tcPr>
          <w:p w:rsidR="00573F7E" w:rsidRDefault="00573F7E">
            <w:r>
              <w:t xml:space="preserve">1 </w:t>
            </w:r>
            <w:proofErr w:type="spellStart"/>
            <w:r>
              <w:t>ms</w:t>
            </w:r>
            <w:proofErr w:type="spellEnd"/>
          </w:p>
        </w:tc>
        <w:tc>
          <w:tcPr>
            <w:tcW w:w="1440" w:type="dxa"/>
          </w:tcPr>
          <w:p w:rsidR="00573F7E" w:rsidRDefault="00573F7E">
            <w:r>
              <w:t>.5 - 1.0mm</w:t>
            </w:r>
          </w:p>
        </w:tc>
        <w:tc>
          <w:tcPr>
            <w:tcW w:w="1350" w:type="dxa"/>
          </w:tcPr>
          <w:p w:rsidR="00573F7E" w:rsidRDefault="00573F7E">
            <w:r>
              <w:t>Normal or random</w:t>
            </w:r>
          </w:p>
        </w:tc>
        <w:tc>
          <w:tcPr>
            <w:tcW w:w="1350" w:type="dxa"/>
          </w:tcPr>
          <w:p w:rsidR="00573F7E" w:rsidRDefault="00573F7E">
            <w:r>
              <w:t>1</w:t>
            </w:r>
          </w:p>
        </w:tc>
        <w:tc>
          <w:tcPr>
            <w:tcW w:w="1350" w:type="dxa"/>
          </w:tcPr>
          <w:p w:rsidR="00573F7E" w:rsidRDefault="00573F7E" w:rsidP="00573F7E">
            <w:r>
              <w:t xml:space="preserve">8 </w:t>
            </w:r>
            <w:proofErr w:type="spellStart"/>
            <w:r>
              <w:t>mj</w:t>
            </w:r>
            <w:proofErr w:type="spellEnd"/>
            <w:r>
              <w:t xml:space="preserve"> – 30mj</w:t>
            </w:r>
          </w:p>
          <w:p w:rsidR="00573F7E" w:rsidRDefault="00573F7E" w:rsidP="00573F7E">
            <w:r>
              <w:t>25% - 50%</w:t>
            </w:r>
          </w:p>
        </w:tc>
        <w:tc>
          <w:tcPr>
            <w:tcW w:w="1890" w:type="dxa"/>
          </w:tcPr>
          <w:p w:rsidR="00573F7E" w:rsidRDefault="00573F7E" w:rsidP="00573F7E">
            <w:r>
              <w:t>3 treatments total</w:t>
            </w:r>
          </w:p>
          <w:p w:rsidR="00573F7E" w:rsidRDefault="00573F7E" w:rsidP="00573F7E">
            <w:r>
              <w:t>Significant results on the 2</w:t>
            </w:r>
            <w:r w:rsidRPr="00573F7E">
              <w:rPr>
                <w:vertAlign w:val="superscript"/>
              </w:rPr>
              <w:t>nd</w:t>
            </w:r>
            <w:r>
              <w:t xml:space="preserve"> treatment appearance of veins diminished</w:t>
            </w:r>
          </w:p>
        </w:tc>
      </w:tr>
      <w:tr w:rsidR="00573F7E" w:rsidTr="00573F7E">
        <w:tc>
          <w:tcPr>
            <w:tcW w:w="1638" w:type="dxa"/>
          </w:tcPr>
          <w:p w:rsidR="00573F7E" w:rsidRDefault="00573F7E">
            <w:r>
              <w:t>Mole Removal</w:t>
            </w:r>
          </w:p>
        </w:tc>
        <w:tc>
          <w:tcPr>
            <w:tcW w:w="1530" w:type="dxa"/>
          </w:tcPr>
          <w:p w:rsidR="00573F7E" w:rsidRDefault="00573F7E">
            <w:r>
              <w:t>15w – 30w</w:t>
            </w:r>
          </w:p>
        </w:tc>
        <w:tc>
          <w:tcPr>
            <w:tcW w:w="1440" w:type="dxa"/>
          </w:tcPr>
          <w:p w:rsidR="00573F7E" w:rsidRDefault="00573F7E">
            <w:r>
              <w:t>.8 – 1.2ms</w:t>
            </w:r>
          </w:p>
        </w:tc>
        <w:tc>
          <w:tcPr>
            <w:tcW w:w="1440" w:type="dxa"/>
          </w:tcPr>
          <w:p w:rsidR="00573F7E" w:rsidRDefault="00573F7E">
            <w:r>
              <w:t xml:space="preserve">1 </w:t>
            </w:r>
            <w:proofErr w:type="spellStart"/>
            <w:r>
              <w:t>ms</w:t>
            </w:r>
            <w:proofErr w:type="spellEnd"/>
          </w:p>
        </w:tc>
        <w:tc>
          <w:tcPr>
            <w:tcW w:w="1440" w:type="dxa"/>
          </w:tcPr>
          <w:p w:rsidR="00573F7E" w:rsidRDefault="00573F7E">
            <w:r>
              <w:t>.5 – 1.0mm</w:t>
            </w:r>
          </w:p>
        </w:tc>
        <w:tc>
          <w:tcPr>
            <w:tcW w:w="1350" w:type="dxa"/>
          </w:tcPr>
          <w:p w:rsidR="00573F7E" w:rsidRDefault="00573F7E">
            <w:r>
              <w:t>Normal or Random</w:t>
            </w:r>
          </w:p>
        </w:tc>
        <w:tc>
          <w:tcPr>
            <w:tcW w:w="1350" w:type="dxa"/>
          </w:tcPr>
          <w:p w:rsidR="00573F7E" w:rsidRDefault="00573F7E">
            <w:r>
              <w:t>1</w:t>
            </w:r>
          </w:p>
        </w:tc>
        <w:tc>
          <w:tcPr>
            <w:tcW w:w="1350" w:type="dxa"/>
          </w:tcPr>
          <w:p w:rsidR="00573F7E" w:rsidRDefault="00573F7E">
            <w:r>
              <w:t>12mj – 36mj</w:t>
            </w:r>
          </w:p>
          <w:p w:rsidR="00573F7E" w:rsidRDefault="00573F7E">
            <w:r>
              <w:t>25% - 50%</w:t>
            </w:r>
          </w:p>
        </w:tc>
        <w:tc>
          <w:tcPr>
            <w:tcW w:w="1890" w:type="dxa"/>
          </w:tcPr>
          <w:p w:rsidR="00573F7E" w:rsidRDefault="00573F7E" w:rsidP="00573F7E">
            <w:r>
              <w:t>3 treatments total</w:t>
            </w:r>
          </w:p>
          <w:p w:rsidR="00573F7E" w:rsidRDefault="00573F7E" w:rsidP="00FB694F">
            <w:r>
              <w:t>Significant results on the 2</w:t>
            </w:r>
            <w:r w:rsidRPr="00573F7E">
              <w:rPr>
                <w:vertAlign w:val="superscript"/>
              </w:rPr>
              <w:t>nd</w:t>
            </w:r>
            <w:r>
              <w:t xml:space="preserve"> treatment </w:t>
            </w:r>
            <w:r w:rsidR="00FB694F">
              <w:t>mole will be totally removed</w:t>
            </w:r>
          </w:p>
        </w:tc>
      </w:tr>
    </w:tbl>
    <w:p w:rsidR="00573F7E" w:rsidRDefault="00573F7E">
      <w:bookmarkStart w:id="0" w:name="_GoBack"/>
      <w:bookmarkEnd w:id="0"/>
    </w:p>
    <w:sectPr w:rsidR="00573F7E" w:rsidSect="00573F7E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4F" w:rsidRDefault="00FB694F" w:rsidP="00FB694F">
      <w:r>
        <w:separator/>
      </w:r>
    </w:p>
  </w:endnote>
  <w:endnote w:type="continuationSeparator" w:id="0">
    <w:p w:rsidR="00FB694F" w:rsidRDefault="00FB694F" w:rsidP="00FB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4F" w:rsidRDefault="00FB694F">
    <w:pPr>
      <w:pStyle w:val="Footer"/>
      <w:rPr>
        <w:rFonts w:ascii="Helvetica" w:hAnsi="Helvetica"/>
      </w:rPr>
    </w:pPr>
    <w:r w:rsidRPr="00FB694F">
      <w:rPr>
        <w:rFonts w:ascii="Helvetica" w:hAnsi="Helvetica"/>
      </w:rPr>
      <w:t>Exclusive distributor: BSG, LLC 866.315.2737</w:t>
    </w:r>
  </w:p>
  <w:p w:rsidR="00FB694F" w:rsidRPr="00FB694F" w:rsidRDefault="00FB694F">
    <w:pPr>
      <w:pStyle w:val="Footer"/>
      <w:rPr>
        <w:rFonts w:ascii="Helvetica" w:hAnsi="Helvetica"/>
      </w:rPr>
    </w:pPr>
    <w:r>
      <w:rPr>
        <w:rFonts w:ascii="Helvetica" w:hAnsi="Helvetica"/>
      </w:rPr>
      <w:t>Biospecgrp.com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4F" w:rsidRDefault="00FB694F" w:rsidP="00FB694F">
      <w:r>
        <w:separator/>
      </w:r>
    </w:p>
  </w:footnote>
  <w:footnote w:type="continuationSeparator" w:id="0">
    <w:p w:rsidR="00FB694F" w:rsidRDefault="00FB694F" w:rsidP="00FB69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4F" w:rsidRDefault="00FB694F">
    <w:pPr>
      <w:pStyle w:val="Header"/>
    </w:pPr>
    <w:r>
      <w:rPr>
        <w:noProof/>
      </w:rPr>
      <w:drawing>
        <wp:inline distT="0" distB="0" distL="0" distR="0">
          <wp:extent cx="2286000" cy="294217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838" cy="294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694F" w:rsidRPr="00FB694F" w:rsidRDefault="00FB694F">
    <w:pPr>
      <w:pStyle w:val="Header"/>
      <w:rPr>
        <w:rFonts w:ascii="Helvetica" w:hAnsi="Helvetica"/>
        <w:b/>
        <w:sz w:val="28"/>
      </w:rPr>
    </w:pPr>
    <w:r w:rsidRPr="00FB694F">
      <w:rPr>
        <w:rFonts w:ascii="Helvetica" w:hAnsi="Helvetica"/>
        <w:b/>
        <w:sz w:val="28"/>
      </w:rPr>
      <w:t>Starlight 60W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E"/>
    <w:rsid w:val="00523D1F"/>
    <w:rsid w:val="00573F7E"/>
    <w:rsid w:val="00AD213D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C1FF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69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94F"/>
  </w:style>
  <w:style w:type="paragraph" w:styleId="Footer">
    <w:name w:val="footer"/>
    <w:basedOn w:val="Normal"/>
    <w:link w:val="FooterChar"/>
    <w:uiPriority w:val="99"/>
    <w:unhideWhenUsed/>
    <w:rsid w:val="00FB69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94F"/>
  </w:style>
  <w:style w:type="paragraph" w:styleId="BalloonText">
    <w:name w:val="Balloon Text"/>
    <w:basedOn w:val="Normal"/>
    <w:link w:val="BalloonTextChar"/>
    <w:uiPriority w:val="99"/>
    <w:semiHidden/>
    <w:unhideWhenUsed/>
    <w:rsid w:val="00FB69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69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94F"/>
  </w:style>
  <w:style w:type="paragraph" w:styleId="Footer">
    <w:name w:val="footer"/>
    <w:basedOn w:val="Normal"/>
    <w:link w:val="FooterChar"/>
    <w:uiPriority w:val="99"/>
    <w:unhideWhenUsed/>
    <w:rsid w:val="00FB69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94F"/>
  </w:style>
  <w:style w:type="paragraph" w:styleId="BalloonText">
    <w:name w:val="Balloon Text"/>
    <w:basedOn w:val="Normal"/>
    <w:link w:val="BalloonTextChar"/>
    <w:uiPriority w:val="99"/>
    <w:semiHidden/>
    <w:unhideWhenUsed/>
    <w:rsid w:val="00FB69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</Words>
  <Characters>887</Characters>
  <Application>Microsoft Macintosh Word</Application>
  <DocSecurity>0</DocSecurity>
  <Lines>7</Lines>
  <Paragraphs>2</Paragraphs>
  <ScaleCrop>false</ScaleCrop>
  <Company>AID Healthcare Management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Maui Agoncillo</dc:creator>
  <cp:keywords/>
  <dc:description/>
  <cp:lastModifiedBy>Maui Agoncillo</cp:lastModifiedBy>
  <cp:revision>1</cp:revision>
  <dcterms:created xsi:type="dcterms:W3CDTF">2017-12-04T16:11:00Z</dcterms:created>
  <dcterms:modified xsi:type="dcterms:W3CDTF">2017-12-04T16:32:00Z</dcterms:modified>
</cp:coreProperties>
</file>