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51386" w14:textId="0ECCA5A6" w:rsidR="00940D18" w:rsidRDefault="00940D18" w:rsidP="00940D18">
      <w:pPr>
        <w:pStyle w:val="Default"/>
        <w:framePr w:w="9274" w:wrap="auto" w:vAnchor="page" w:hAnchor="page" w:x="1892" w:y="721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BE2DC95" wp14:editId="7150F7B9">
            <wp:extent cx="5382260" cy="87050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03" cy="87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BACB7" w14:textId="5B0ABF5D" w:rsidR="00D73741" w:rsidRDefault="00D73741"/>
    <w:p w14:paraId="563BD37B" w14:textId="77777777" w:rsidR="00F75A6A" w:rsidRDefault="00F75A6A"/>
    <w:p w14:paraId="502D04BA" w14:textId="77777777" w:rsidR="00F75A6A" w:rsidRDefault="00F75A6A"/>
    <w:p w14:paraId="59174255" w14:textId="40F0A82B" w:rsidR="006216BB" w:rsidRPr="00A45CF6" w:rsidRDefault="00F75A6A" w:rsidP="00A45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TRACKING T</w:t>
      </w:r>
      <w:r w:rsidR="00D63633">
        <w:rPr>
          <w:b/>
          <w:bCs/>
          <w:sz w:val="28"/>
          <w:szCs w:val="28"/>
        </w:rPr>
        <w:t>EST</w:t>
      </w:r>
    </w:p>
    <w:p w14:paraId="1664E963" w14:textId="4D0F3986" w:rsidR="006216BB" w:rsidRDefault="00931691" w:rsidP="00A45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ASCA </w:t>
      </w:r>
      <w:r w:rsidR="006216BB" w:rsidRPr="00A45CF6">
        <w:rPr>
          <w:b/>
          <w:bCs/>
          <w:sz w:val="28"/>
          <w:szCs w:val="28"/>
        </w:rPr>
        <w:t>Sanction Pending</w:t>
      </w:r>
    </w:p>
    <w:p w14:paraId="3D844DCB" w14:textId="479AA5AB" w:rsidR="006216BB" w:rsidRPr="00A45CF6" w:rsidRDefault="006216BB" w:rsidP="00A45CF6">
      <w:pPr>
        <w:jc w:val="center"/>
        <w:rPr>
          <w:b/>
          <w:bCs/>
          <w:sz w:val="28"/>
          <w:szCs w:val="28"/>
        </w:rPr>
      </w:pPr>
      <w:r w:rsidRPr="00A45CF6">
        <w:rPr>
          <w:b/>
          <w:bCs/>
          <w:sz w:val="28"/>
          <w:szCs w:val="28"/>
        </w:rPr>
        <w:t>December 11, 2024</w:t>
      </w:r>
    </w:p>
    <w:p w14:paraId="1E123B63" w14:textId="77777777" w:rsidR="00931691" w:rsidRPr="00940D18" w:rsidRDefault="00931691" w:rsidP="00A45CF6">
      <w:pPr>
        <w:jc w:val="center"/>
        <w:rPr>
          <w:b/>
          <w:bCs/>
          <w:sz w:val="20"/>
          <w:szCs w:val="28"/>
        </w:rPr>
      </w:pPr>
    </w:p>
    <w:p w14:paraId="2D1C1404" w14:textId="01BF1418" w:rsidR="006216BB" w:rsidRPr="00A45CF6" w:rsidRDefault="006216BB" w:rsidP="00A45CF6">
      <w:pPr>
        <w:jc w:val="center"/>
        <w:rPr>
          <w:b/>
          <w:bCs/>
          <w:sz w:val="28"/>
          <w:szCs w:val="28"/>
        </w:rPr>
      </w:pPr>
      <w:r w:rsidRPr="00A45CF6">
        <w:rPr>
          <w:b/>
          <w:bCs/>
          <w:sz w:val="28"/>
          <w:szCs w:val="28"/>
        </w:rPr>
        <w:t>3121 Willow Glen Drive</w:t>
      </w:r>
    </w:p>
    <w:p w14:paraId="3A2947C9" w14:textId="080DC5FD" w:rsidR="006216BB" w:rsidRPr="00A45CF6" w:rsidRDefault="006216BB" w:rsidP="00A45CF6">
      <w:pPr>
        <w:jc w:val="center"/>
        <w:rPr>
          <w:b/>
          <w:bCs/>
          <w:sz w:val="28"/>
          <w:szCs w:val="28"/>
        </w:rPr>
      </w:pPr>
      <w:r w:rsidRPr="00A45CF6">
        <w:rPr>
          <w:b/>
          <w:bCs/>
          <w:sz w:val="28"/>
          <w:szCs w:val="28"/>
        </w:rPr>
        <w:t>El Cajon, CA 92019</w:t>
      </w:r>
    </w:p>
    <w:p w14:paraId="69EEFA18" w14:textId="77777777" w:rsidR="006216BB" w:rsidRDefault="006216BB"/>
    <w:p w14:paraId="00E4DEC2" w14:textId="0A0FE6EF" w:rsidR="00940D18" w:rsidRDefault="00530BE2" w:rsidP="00374FE8">
      <w:pPr>
        <w:jc w:val="center"/>
      </w:pPr>
      <w:r>
        <w:t xml:space="preserve">Entries limited to </w:t>
      </w:r>
      <w:r w:rsidR="00587743">
        <w:t xml:space="preserve">4 </w:t>
      </w:r>
      <w:r>
        <w:t>Tracking Dog (</w:t>
      </w:r>
      <w:r w:rsidR="00587743">
        <w:t>TD</w:t>
      </w:r>
      <w:r>
        <w:t>)</w:t>
      </w:r>
      <w:r w:rsidR="00940D18">
        <w:t xml:space="preserve"> </w:t>
      </w:r>
      <w:r w:rsidR="00D63633">
        <w:t>&amp;</w:t>
      </w:r>
    </w:p>
    <w:p w14:paraId="0466BAAA" w14:textId="67425792" w:rsidR="006216BB" w:rsidRDefault="00587743" w:rsidP="00374FE8">
      <w:pPr>
        <w:jc w:val="center"/>
      </w:pPr>
      <w:r>
        <w:t xml:space="preserve">2 </w:t>
      </w:r>
      <w:r w:rsidR="00530BE2">
        <w:t>Tracking Dog Excellent (</w:t>
      </w:r>
      <w:r>
        <w:t>TDX</w:t>
      </w:r>
      <w:r w:rsidR="00530BE2">
        <w:t>) tracks</w:t>
      </w:r>
      <w:r w:rsidR="006216BB">
        <w:t xml:space="preserve"> - Open to all breeds</w:t>
      </w:r>
    </w:p>
    <w:p w14:paraId="797AC225" w14:textId="77777777" w:rsidR="00940D18" w:rsidRDefault="00940D18" w:rsidP="00374FE8">
      <w:pPr>
        <w:jc w:val="center"/>
      </w:pPr>
    </w:p>
    <w:p w14:paraId="35A2C89D" w14:textId="6B1E2B0C" w:rsidR="00374FE8" w:rsidRDefault="006216BB" w:rsidP="00374FE8">
      <w:pPr>
        <w:jc w:val="center"/>
        <w:rPr>
          <w:color w:val="FF0000"/>
        </w:rPr>
      </w:pPr>
      <w:r w:rsidRPr="00FD5221">
        <w:rPr>
          <w:b/>
          <w:bCs/>
        </w:rPr>
        <w:t>Judges:</w:t>
      </w:r>
      <w:r>
        <w:t xml:space="preserve"> </w:t>
      </w:r>
      <w:r w:rsidR="00940D18">
        <w:t xml:space="preserve"> </w:t>
      </w:r>
      <w:r w:rsidR="00FD5221">
        <w:t xml:space="preserve">TDX: </w:t>
      </w:r>
      <w:r>
        <w:t>Sally Nesbitt,</w:t>
      </w:r>
      <w:r w:rsidR="00FD5221">
        <w:t xml:space="preserve"> </w:t>
      </w:r>
      <w:r w:rsidR="00374FE8">
        <w:t>Stuart Lease</w:t>
      </w:r>
      <w:r w:rsidR="00861554">
        <w:t xml:space="preserve">; </w:t>
      </w:r>
      <w:r w:rsidR="00FD5221">
        <w:t xml:space="preserve">TD: </w:t>
      </w:r>
      <w:r w:rsidR="00374FE8">
        <w:t>M</w:t>
      </w:r>
      <w:r>
        <w:t>aria Murphy</w:t>
      </w:r>
      <w:r w:rsidR="00861554">
        <w:t>,</w:t>
      </w:r>
      <w:r w:rsidR="00FD5221">
        <w:t xml:space="preserve"> </w:t>
      </w:r>
      <w:r w:rsidR="00374FE8">
        <w:t>Kay Hawthorne</w:t>
      </w:r>
    </w:p>
    <w:p w14:paraId="7A5C9DB1" w14:textId="77777777" w:rsidR="00931691" w:rsidRDefault="00931691" w:rsidP="00374FE8"/>
    <w:p w14:paraId="2D416A1A" w14:textId="22495FE0" w:rsidR="006216BB" w:rsidRDefault="00931691" w:rsidP="00E40194">
      <w:r w:rsidRPr="00931691">
        <w:t>This Tracking Test will be held under ASCA Tracking Program Rules and Regulations</w:t>
      </w:r>
      <w:r w:rsidR="00E70898">
        <w:t>.</w:t>
      </w:r>
    </w:p>
    <w:p w14:paraId="299A7157" w14:textId="2AA0638C" w:rsidR="00931691" w:rsidRDefault="00931691">
      <w:pPr>
        <w:rPr>
          <w:b/>
        </w:rPr>
      </w:pPr>
      <w:r>
        <w:rPr>
          <w:b/>
        </w:rPr>
        <w:t xml:space="preserve">Tracking Program Rules: </w:t>
      </w:r>
      <w:hyperlink r:id="rId7" w:history="1">
        <w:r w:rsidRPr="00FA4585">
          <w:rPr>
            <w:rStyle w:val="Hyperlink"/>
          </w:rPr>
          <w:t>https://asca.org/wp-content/uploads/2023/05/trackingrules.pdf</w:t>
        </w:r>
      </w:hyperlink>
    </w:p>
    <w:p w14:paraId="14C98133" w14:textId="7CD8F8BE" w:rsidR="00861554" w:rsidRDefault="006216BB">
      <w:r w:rsidRPr="00BF7E18">
        <w:rPr>
          <w:b/>
        </w:rPr>
        <w:t>T</w:t>
      </w:r>
      <w:r w:rsidR="00D63633">
        <w:rPr>
          <w:b/>
        </w:rPr>
        <w:t>est</w:t>
      </w:r>
      <w:r w:rsidRPr="00BF7E18">
        <w:rPr>
          <w:b/>
        </w:rPr>
        <w:t xml:space="preserve"> Secretary</w:t>
      </w:r>
      <w:r w:rsidR="004728B5">
        <w:rPr>
          <w:b/>
        </w:rPr>
        <w:t>/Chair</w:t>
      </w:r>
      <w:r>
        <w:t>:  Lisa Endsley, 10077 Vista Parque, Lakeside</w:t>
      </w:r>
      <w:r w:rsidR="006420AE">
        <w:t xml:space="preserve"> CA</w:t>
      </w:r>
      <w:r>
        <w:t xml:space="preserve"> 92040. </w:t>
      </w:r>
      <w:hyperlink r:id="rId8" w:history="1">
        <w:r w:rsidRPr="005527D1">
          <w:rPr>
            <w:rStyle w:val="Hyperlink"/>
          </w:rPr>
          <w:t>lisarita@sbcglobal.net</w:t>
        </w:r>
      </w:hyperlink>
      <w:r>
        <w:t xml:space="preserve"> </w:t>
      </w:r>
    </w:p>
    <w:p w14:paraId="01C1F694" w14:textId="7F665B4C" w:rsidR="006216BB" w:rsidRDefault="006216BB">
      <w:r>
        <w:t>(619) 708-5598</w:t>
      </w:r>
      <w:r w:rsidR="00931691">
        <w:t>.</w:t>
      </w:r>
    </w:p>
    <w:p w14:paraId="4910DF74" w14:textId="03F2889F" w:rsidR="00931691" w:rsidRPr="00530BE2" w:rsidRDefault="00F75A6A">
      <w:r>
        <w:rPr>
          <w:b/>
        </w:rPr>
        <w:t>TDX</w:t>
      </w:r>
      <w:r w:rsidR="00931691" w:rsidRPr="00931691">
        <w:rPr>
          <w:b/>
        </w:rPr>
        <w:t xml:space="preserve"> Eligibility</w:t>
      </w:r>
      <w:r w:rsidR="00931691">
        <w:t xml:space="preserve">: </w:t>
      </w:r>
      <w:r w:rsidR="00931691" w:rsidRPr="00931691">
        <w:t xml:space="preserve">The TDX Test shall be for dogs that have earned the </w:t>
      </w:r>
      <w:r>
        <w:t xml:space="preserve">ASCA </w:t>
      </w:r>
      <w:r w:rsidR="00931691" w:rsidRPr="00931691">
        <w:t>TD or TDU Title</w:t>
      </w:r>
      <w:r w:rsidR="00530BE2" w:rsidRPr="00530BE2">
        <w:t>.</w:t>
      </w:r>
    </w:p>
    <w:p w14:paraId="4FC58D10" w14:textId="320F5741" w:rsidR="00861554" w:rsidRDefault="00E40194" w:rsidP="006216BB">
      <w:r w:rsidRPr="00BF7E18">
        <w:rPr>
          <w:b/>
        </w:rPr>
        <w:t>Entry Fee</w:t>
      </w:r>
      <w:r w:rsidR="006216BB" w:rsidRPr="00BF7E18">
        <w:t>:</w:t>
      </w:r>
      <w:r w:rsidR="00530BE2">
        <w:t xml:space="preserve">  $60 for TD</w:t>
      </w:r>
      <w:r w:rsidR="003008E9">
        <w:t>,</w:t>
      </w:r>
      <w:r w:rsidR="006216BB">
        <w:t xml:space="preserve"> $110 for TDX. </w:t>
      </w:r>
      <w:r w:rsidR="00931691" w:rsidRPr="00931691">
        <w:t>Make checks payable to ASCSDC</w:t>
      </w:r>
      <w:r w:rsidR="002002EE">
        <w:t xml:space="preserve"> and s</w:t>
      </w:r>
      <w:r w:rsidR="00931691" w:rsidRPr="00931691">
        <w:t>end to T</w:t>
      </w:r>
      <w:r w:rsidR="00D63633">
        <w:t>est</w:t>
      </w:r>
      <w:r w:rsidR="00931691" w:rsidRPr="00931691">
        <w:t xml:space="preserve"> Secretary. </w:t>
      </w:r>
    </w:p>
    <w:p w14:paraId="4CB7667E" w14:textId="68C18A7B" w:rsidR="00931691" w:rsidRDefault="00931691" w:rsidP="006216BB">
      <w:r w:rsidRPr="00931691">
        <w:t>All TD entries are to be accompanied by either a certification or a copy of an equivalent title</w:t>
      </w:r>
      <w:r w:rsidR="00861554">
        <w:t>.</w:t>
      </w:r>
    </w:p>
    <w:p w14:paraId="2242E4CB" w14:textId="0F9E34E3" w:rsidR="006216BB" w:rsidRDefault="00931691" w:rsidP="00931691">
      <w:r w:rsidRPr="00931691">
        <w:rPr>
          <w:b/>
        </w:rPr>
        <w:t>Entries Open</w:t>
      </w:r>
      <w:r>
        <w:t xml:space="preserve">: </w:t>
      </w:r>
      <w:r w:rsidR="006216BB">
        <w:t>Monday, November 18, 2024</w:t>
      </w:r>
      <w:r>
        <w:t>.</w:t>
      </w:r>
      <w:r w:rsidR="00CD4A48">
        <w:t xml:space="preserve"> </w:t>
      </w:r>
      <w:r w:rsidRPr="00931691">
        <w:rPr>
          <w:b/>
        </w:rPr>
        <w:t>Entries Close</w:t>
      </w:r>
      <w:r>
        <w:t xml:space="preserve">: </w:t>
      </w:r>
      <w:r w:rsidR="00BA1CE0" w:rsidRPr="00931691">
        <w:t>Friday, November 29</w:t>
      </w:r>
      <w:r w:rsidR="006216BB" w:rsidRPr="00931691">
        <w:t>, 2024</w:t>
      </w:r>
      <w:r w:rsidR="00E40194" w:rsidRPr="00931691">
        <w:t xml:space="preserve">, </w:t>
      </w:r>
      <w:r w:rsidR="00BA1CE0" w:rsidRPr="00931691">
        <w:t>at 5 pm</w:t>
      </w:r>
      <w:r>
        <w:t>.</w:t>
      </w:r>
      <w:r w:rsidR="00700F93">
        <w:tab/>
      </w:r>
    </w:p>
    <w:p w14:paraId="2608FFB3" w14:textId="77777777" w:rsidR="000B274E" w:rsidRDefault="00931691" w:rsidP="000B274E">
      <w:r>
        <w:rPr>
          <w:b/>
        </w:rPr>
        <w:t>Entry F</w:t>
      </w:r>
      <w:r w:rsidR="006216BB" w:rsidRPr="00BF7E18">
        <w:rPr>
          <w:b/>
        </w:rPr>
        <w:t>orms</w:t>
      </w:r>
      <w:r w:rsidR="00703F8D">
        <w:t xml:space="preserve">: </w:t>
      </w:r>
      <w:hyperlink r:id="rId9" w:history="1">
        <w:r w:rsidR="00703F8D" w:rsidRPr="00FA4585">
          <w:rPr>
            <w:rStyle w:val="Hyperlink"/>
          </w:rPr>
          <w:t>https://asca.org/wp-content/uploads/2016/04/trackingentryform.pdf</w:t>
        </w:r>
      </w:hyperlink>
    </w:p>
    <w:p w14:paraId="1A903612" w14:textId="77777777" w:rsidR="000B274E" w:rsidRDefault="000B274E" w:rsidP="000B274E"/>
    <w:p w14:paraId="29770A03" w14:textId="4B3ABF44" w:rsidR="000B274E" w:rsidRDefault="000B274E" w:rsidP="000B274E">
      <w:r w:rsidRPr="000B274E">
        <w:t xml:space="preserve">ASCSDC will allow those dogs that do not have either an ASCA Registration or ASCA QTracker Number to enter the Sanctioned Tracking Test to earn </w:t>
      </w:r>
      <w:r>
        <w:t xml:space="preserve">an </w:t>
      </w:r>
      <w:r w:rsidRPr="000B274E">
        <w:t xml:space="preserve">ASCA Tracking Title if the handler applies for an ASCA QTracker Number </w:t>
      </w:r>
      <w:r w:rsidRPr="000B274E">
        <w:rPr>
          <w:b/>
        </w:rPr>
        <w:t>concurrently with the submission of their entry.</w:t>
      </w:r>
    </w:p>
    <w:p w14:paraId="054CA804" w14:textId="77777777" w:rsidR="00700F93" w:rsidRPr="00700F93" w:rsidRDefault="00700F93" w:rsidP="006216BB">
      <w:pPr>
        <w:rPr>
          <w:i/>
        </w:rPr>
      </w:pPr>
    </w:p>
    <w:p w14:paraId="23DAB1C3" w14:textId="435F9A98" w:rsidR="00703F8D" w:rsidRDefault="00E40194" w:rsidP="00703F8D">
      <w:r w:rsidRPr="00BF7E18">
        <w:rPr>
          <w:b/>
        </w:rPr>
        <w:t>Draw for Entry to the Test</w:t>
      </w:r>
      <w:r>
        <w:t xml:space="preserve">: </w:t>
      </w:r>
      <w:r w:rsidR="00713611">
        <w:t xml:space="preserve">The draw is open to the public and will </w:t>
      </w:r>
      <w:r w:rsidR="00435D84">
        <w:t>occur</w:t>
      </w:r>
      <w:r w:rsidR="00713611">
        <w:t xml:space="preserve"> at Mary’s Donuts, </w:t>
      </w:r>
      <w:r w:rsidR="00713611" w:rsidRPr="00713611">
        <w:t>10101 Maine Ave. Lakeside, CA 92040</w:t>
      </w:r>
      <w:r w:rsidR="00BF7E18">
        <w:t xml:space="preserve"> on December 1</w:t>
      </w:r>
      <w:r w:rsidR="00713611">
        <w:t xml:space="preserve"> at </w:t>
      </w:r>
      <w:r w:rsidR="00BF7E18">
        <w:t>5 pm.</w:t>
      </w:r>
      <w:r w:rsidR="00703F8D">
        <w:t xml:space="preserve"> Formal notification of the draw will be made by email within 48 hours.  </w:t>
      </w:r>
    </w:p>
    <w:p w14:paraId="180B11DE" w14:textId="77777777" w:rsidR="00F75A6A" w:rsidRPr="00CD4A48" w:rsidRDefault="00700F93" w:rsidP="006216BB">
      <w:pPr>
        <w:rPr>
          <w:b/>
        </w:rPr>
      </w:pPr>
      <w:r w:rsidRPr="00CD4A48">
        <w:rPr>
          <w:b/>
        </w:rPr>
        <w:t>Draw Order:</w:t>
      </w:r>
    </w:p>
    <w:p w14:paraId="4F2C430F" w14:textId="356AE14C" w:rsidR="00374FE8" w:rsidRPr="003D19BF" w:rsidRDefault="00374FE8" w:rsidP="00374FE8">
      <w:pPr>
        <w:rPr>
          <w:bCs/>
        </w:rPr>
      </w:pPr>
      <w:r w:rsidRPr="003D19BF">
        <w:rPr>
          <w:bCs/>
        </w:rPr>
        <w:t>The TD Draw for Test Entries shall be at random from all entries received, except that for a Tracking Dog (TD) Test, priority in the “Draw for Test Entries” shall be given in the following order (having or not having one or more TDX’s and/or UTDX’s shall not affect a dog’s order of draw for a TD test):</w:t>
      </w:r>
    </w:p>
    <w:p w14:paraId="6EB3C88E" w14:textId="6C8FF9A8" w:rsidR="00BF03AA" w:rsidRDefault="00BF03AA" w:rsidP="004C6F93">
      <w:pPr>
        <w:pStyle w:val="ListParagraph"/>
        <w:numPr>
          <w:ilvl w:val="0"/>
          <w:numId w:val="4"/>
        </w:numPr>
      </w:pPr>
      <w:r>
        <w:t>Worker Draw as defined in Worker Draw chart (see 1.21.4) for any dog with or without certification or previous title.</w:t>
      </w:r>
    </w:p>
    <w:p w14:paraId="61383F41" w14:textId="60A30C86" w:rsidR="003D19BF" w:rsidRDefault="003D19BF" w:rsidP="004C6F93">
      <w:pPr>
        <w:pStyle w:val="ListParagraph"/>
        <w:numPr>
          <w:ilvl w:val="0"/>
          <w:numId w:val="4"/>
        </w:numPr>
      </w:pPr>
      <w:r w:rsidRPr="003D19BF">
        <w:t>Any dog competing in MVA Competition at Local or National Specialty</w:t>
      </w:r>
    </w:p>
    <w:p w14:paraId="32C33B2D" w14:textId="723B0F79" w:rsidR="00BF03AA" w:rsidRDefault="00BF03AA" w:rsidP="004C6F93">
      <w:pPr>
        <w:pStyle w:val="ListParagraph"/>
        <w:numPr>
          <w:ilvl w:val="0"/>
          <w:numId w:val="4"/>
        </w:numPr>
      </w:pPr>
      <w:r>
        <w:t xml:space="preserve">To all ASCA </w:t>
      </w:r>
      <w:r w:rsidR="00121B94">
        <w:t>registered Australian Shepherds with a certification or previous Tracking title.</w:t>
      </w:r>
    </w:p>
    <w:p w14:paraId="58563F41" w14:textId="0D8192DC" w:rsidR="00BF03AA" w:rsidRDefault="00BF03AA" w:rsidP="004C6F93">
      <w:pPr>
        <w:pStyle w:val="ListParagraph"/>
        <w:numPr>
          <w:ilvl w:val="0"/>
          <w:numId w:val="4"/>
        </w:numPr>
      </w:pPr>
      <w:r>
        <w:t xml:space="preserve">To all </w:t>
      </w:r>
      <w:r w:rsidR="00121B94">
        <w:t>dogs with ASCA QTracker Numbers with a certification or previous Tracking title.</w:t>
      </w:r>
    </w:p>
    <w:p w14:paraId="5CE0CCAA" w14:textId="04E0D9A6" w:rsidR="00BF03AA" w:rsidRDefault="00BF03AA" w:rsidP="004C6F93">
      <w:pPr>
        <w:pStyle w:val="ListParagraph"/>
        <w:numPr>
          <w:ilvl w:val="0"/>
          <w:numId w:val="4"/>
        </w:numPr>
      </w:pPr>
      <w:r>
        <w:t>To a non-titled ASCA registered Australian Shepherd without a certification or equivalent title.</w:t>
      </w:r>
    </w:p>
    <w:p w14:paraId="37188BFF" w14:textId="1A8D6573" w:rsidR="00BF03AA" w:rsidRDefault="00BF03AA" w:rsidP="004C6F93">
      <w:pPr>
        <w:pStyle w:val="ListParagraph"/>
        <w:numPr>
          <w:ilvl w:val="0"/>
          <w:numId w:val="4"/>
        </w:numPr>
      </w:pPr>
      <w:r>
        <w:t>To a non-titled dog with an ASCA QTracker Number without a certification or equivalent title.</w:t>
      </w:r>
    </w:p>
    <w:p w14:paraId="1BCE0A32" w14:textId="77777777" w:rsidR="00374FE8" w:rsidRDefault="00374FE8" w:rsidP="00374FE8"/>
    <w:p w14:paraId="193B5C94" w14:textId="467972B7" w:rsidR="00BF03AA" w:rsidRPr="003D19BF" w:rsidRDefault="00374FE8" w:rsidP="00374FE8">
      <w:r w:rsidRPr="003D19BF">
        <w:t>The TDX “Draw for Test Entries” shall be at random from all entries received, except that for a Tracking Dog Excellent (TDX) test, priority in the “Draw for Test Entries” shall be given in the following order:</w:t>
      </w:r>
    </w:p>
    <w:p w14:paraId="7FBC321A" w14:textId="2112C759" w:rsidR="00BF03AA" w:rsidRDefault="00BF03AA" w:rsidP="00374FE8">
      <w:pPr>
        <w:pStyle w:val="ListParagraph"/>
        <w:numPr>
          <w:ilvl w:val="0"/>
          <w:numId w:val="5"/>
        </w:numPr>
      </w:pPr>
      <w:r>
        <w:lastRenderedPageBreak/>
        <w:t xml:space="preserve">Worker </w:t>
      </w:r>
      <w:r w:rsidR="009E7E6A">
        <w:t>D</w:t>
      </w:r>
      <w:r>
        <w:t>raw as defined in Worker Draw chart (see 1.21.</w:t>
      </w:r>
      <w:r w:rsidR="004C6F93">
        <w:t>4</w:t>
      </w:r>
      <w:r>
        <w:t>)</w:t>
      </w:r>
      <w:r w:rsidR="009E7E6A">
        <w:t xml:space="preserve">  </w:t>
      </w:r>
    </w:p>
    <w:p w14:paraId="0E941B0C" w14:textId="43874191" w:rsidR="00374FE8" w:rsidRPr="003D19BF" w:rsidRDefault="00374FE8" w:rsidP="00374FE8">
      <w:pPr>
        <w:pStyle w:val="ListParagraph"/>
        <w:numPr>
          <w:ilvl w:val="0"/>
          <w:numId w:val="5"/>
        </w:numPr>
      </w:pPr>
      <w:r w:rsidRPr="003D19BF">
        <w:t>Any dog competing in MVA Competition at Local or National Specialty</w:t>
      </w:r>
    </w:p>
    <w:p w14:paraId="6002116E" w14:textId="06EBD1F5" w:rsidR="00BF03AA" w:rsidRPr="003D19BF" w:rsidRDefault="00BF03AA" w:rsidP="00374FE8">
      <w:pPr>
        <w:pStyle w:val="ListParagraph"/>
        <w:numPr>
          <w:ilvl w:val="0"/>
          <w:numId w:val="5"/>
        </w:numPr>
      </w:pPr>
      <w:r w:rsidRPr="003D19BF">
        <w:t xml:space="preserve">To all ASCA registered Australian </w:t>
      </w:r>
      <w:r w:rsidR="004C6F93" w:rsidRPr="003D19BF">
        <w:t>Shepherds</w:t>
      </w:r>
      <w:r w:rsidR="00007E4F" w:rsidRPr="003D19BF">
        <w:t xml:space="preserve"> with one or more previous ASCA Tracking Titles (Beginner Tracking Dog not included).</w:t>
      </w:r>
    </w:p>
    <w:p w14:paraId="4CF0515D" w14:textId="28101444" w:rsidR="00BF03AA" w:rsidRDefault="00BF03AA" w:rsidP="00374FE8">
      <w:pPr>
        <w:pStyle w:val="ListParagraph"/>
        <w:numPr>
          <w:ilvl w:val="0"/>
          <w:numId w:val="5"/>
        </w:numPr>
      </w:pPr>
      <w:r>
        <w:t xml:space="preserve">To all dogs with ASCA QTracker Numbers </w:t>
      </w:r>
      <w:r w:rsidR="00007E4F" w:rsidRPr="000B274E">
        <w:t>with one or more previous ASCA Tracking Titles (Beginner Tracking Dog not included).</w:t>
      </w:r>
    </w:p>
    <w:p w14:paraId="6AF6C12F" w14:textId="7CBBE724" w:rsidR="004C6F93" w:rsidRDefault="004C6F93" w:rsidP="00374FE8">
      <w:pPr>
        <w:pStyle w:val="ListParagraph"/>
        <w:numPr>
          <w:ilvl w:val="0"/>
          <w:numId w:val="5"/>
        </w:numPr>
      </w:pPr>
      <w:r>
        <w:t>Any dog that has obtained both a Master Tracker title AND Tracking Champion titles.</w:t>
      </w:r>
    </w:p>
    <w:p w14:paraId="27595DA2" w14:textId="0B560856" w:rsidR="00931691" w:rsidRPr="004F4667" w:rsidRDefault="004C6F93" w:rsidP="00931691">
      <w:pPr>
        <w:rPr>
          <w:i/>
          <w:color w:val="FF0000"/>
        </w:rPr>
      </w:pPr>
      <w:r w:rsidRPr="000B274E">
        <w:t>When the advertised limit of entries has been drawn, all remaining entries, subject to the same preferences set forth in the preceding paragraph</w:t>
      </w:r>
      <w:r w:rsidR="00F75A6A">
        <w:t>s</w:t>
      </w:r>
      <w:r w:rsidRPr="000B274E">
        <w:t>, shall be drawn for a position on the Alternate List.</w:t>
      </w:r>
    </w:p>
    <w:p w14:paraId="6CF1BC7B" w14:textId="40117E44" w:rsidR="009E7E6A" w:rsidRPr="000B274E" w:rsidRDefault="001326C1" w:rsidP="004C6F93">
      <w:pPr>
        <w:rPr>
          <w:i/>
          <w:color w:val="FF0000"/>
        </w:rPr>
      </w:pPr>
      <w:r w:rsidRPr="004F4667">
        <w:rPr>
          <w:i/>
          <w:color w:val="FF0000"/>
        </w:rPr>
        <w:t xml:space="preserve"> </w:t>
      </w:r>
    </w:p>
    <w:p w14:paraId="66AC8DD2" w14:textId="0FA62C7D" w:rsidR="004C6F93" w:rsidRPr="004F4667" w:rsidRDefault="001326C1" w:rsidP="004C6F93">
      <w:pPr>
        <w:rPr>
          <w:i/>
          <w:color w:val="FF0000"/>
        </w:rPr>
      </w:pPr>
      <w:r w:rsidRPr="000B274E">
        <w:rPr>
          <w:b/>
          <w:bCs/>
        </w:rPr>
        <w:t>Draw for Run Order</w:t>
      </w:r>
      <w:r w:rsidR="004C6F93">
        <w:t xml:space="preserve">: </w:t>
      </w:r>
      <w:r w:rsidR="000B274E" w:rsidRPr="001B62CC">
        <w:t>TD</w:t>
      </w:r>
      <w:r w:rsidR="004C6F93" w:rsidRPr="001B62CC">
        <w:t xml:space="preserve"> tracks will b</w:t>
      </w:r>
      <w:r w:rsidR="004F4667" w:rsidRPr="001B62CC">
        <w:t xml:space="preserve">e </w:t>
      </w:r>
      <w:r w:rsidR="000B274E" w:rsidRPr="001B62CC">
        <w:t xml:space="preserve">drawn at </w:t>
      </w:r>
      <w:r w:rsidR="001B62CC" w:rsidRPr="001B62CC">
        <w:t>6:45</w:t>
      </w:r>
      <w:r w:rsidR="000B274E" w:rsidRPr="001B62CC">
        <w:t>AM at Home Base</w:t>
      </w:r>
      <w:r w:rsidR="004F4667" w:rsidRPr="001B62CC">
        <w:t>.</w:t>
      </w:r>
      <w:r w:rsidR="004C6F93" w:rsidRPr="001B62CC">
        <w:t xml:space="preserve"> </w:t>
      </w:r>
      <w:r w:rsidR="000B274E" w:rsidRPr="001B62CC">
        <w:t xml:space="preserve">TDX tracks will be drawn at </w:t>
      </w:r>
      <w:r w:rsidR="001B62CC" w:rsidRPr="001B62CC">
        <w:t>9:15</w:t>
      </w:r>
      <w:r w:rsidR="000B274E" w:rsidRPr="001B62CC">
        <w:t xml:space="preserve">AM at Home Base. </w:t>
      </w:r>
      <w:r w:rsidR="004C6F93" w:rsidRPr="001B62CC">
        <w:t>All dogs entered must be at the test site at the time of their draw f</w:t>
      </w:r>
      <w:r w:rsidR="004F4667" w:rsidRPr="001B62CC">
        <w:t>or running order of the tracks.</w:t>
      </w:r>
      <w:r w:rsidR="004C6F93" w:rsidRPr="001B62CC">
        <w:t xml:space="preserve"> Judging will begin when the </w:t>
      </w:r>
      <w:r w:rsidR="000B274E" w:rsidRPr="001B62CC">
        <w:t>tracks have sufficiently aged.</w:t>
      </w:r>
      <w:r w:rsidR="000B274E">
        <w:t xml:space="preserve"> </w:t>
      </w:r>
    </w:p>
    <w:p w14:paraId="337ED6B4" w14:textId="27174516" w:rsidR="004C6F93" w:rsidRDefault="00E40194" w:rsidP="004C6F93">
      <w:r w:rsidRPr="004F4667">
        <w:rPr>
          <w:b/>
        </w:rPr>
        <w:t>Withdrawals and refunds</w:t>
      </w:r>
      <w:r>
        <w:t xml:space="preserve">: </w:t>
      </w:r>
      <w:r w:rsidR="004C6F93">
        <w:t xml:space="preserve">Withdrawals must be made in writing </w:t>
      </w:r>
      <w:r w:rsidR="004728B5">
        <w:t xml:space="preserve">via email </w:t>
      </w:r>
      <w:r w:rsidR="004C6F93">
        <w:t>to the test secretary.  Withdrawals cannot be accep</w:t>
      </w:r>
      <w:r w:rsidR="000B274E">
        <w:t xml:space="preserve">ted if the test does not fill. </w:t>
      </w:r>
      <w:r w:rsidR="004C6F93">
        <w:t xml:space="preserve">Notification of withdrawal must be made 48 hours prior to the test in order to secure </w:t>
      </w:r>
      <w:r w:rsidR="000B274E">
        <w:t xml:space="preserve">an entrant to take your place. </w:t>
      </w:r>
      <w:r w:rsidR="004C6F93">
        <w:t>Alternates will take the place of withdrawals in the numerical o</w:t>
      </w:r>
      <w:r w:rsidR="000B274E">
        <w:t xml:space="preserve">rder in which they were drawn. </w:t>
      </w:r>
      <w:r w:rsidR="004C6F93">
        <w:t>If the alternate can take your place</w:t>
      </w:r>
      <w:r w:rsidR="000B274E">
        <w:t>, your check will be destroyed.</w:t>
      </w:r>
      <w:r w:rsidR="004C6F93">
        <w:t xml:space="preserve"> If there are no alternates, </w:t>
      </w:r>
      <w:r w:rsidR="00C02C39">
        <w:t>the</w:t>
      </w:r>
      <w:r w:rsidR="004C6F93">
        <w:t xml:space="preserve"> entry fee will not be refunded. </w:t>
      </w:r>
    </w:p>
    <w:p w14:paraId="458FB3E2" w14:textId="15D6C796" w:rsidR="00C94BF9" w:rsidRDefault="00C94BF9" w:rsidP="004C6F93">
      <w:r w:rsidRPr="000B274E">
        <w:rPr>
          <w:b/>
        </w:rPr>
        <w:t>Bitches in Season</w:t>
      </w:r>
      <w:r w:rsidR="000B274E">
        <w:t xml:space="preserve">: May participate. </w:t>
      </w:r>
      <w:r>
        <w:t xml:space="preserve">The Tracking Test Secretary and Judges </w:t>
      </w:r>
      <w:r w:rsidR="00AD02FD">
        <w:t>must</w:t>
      </w:r>
      <w:r>
        <w:t xml:space="preserve"> be notifie</w:t>
      </w:r>
      <w:r w:rsidR="00BC4542">
        <w:t xml:space="preserve">d prior to drawing for tracks. </w:t>
      </w:r>
      <w:r>
        <w:t xml:space="preserve">The last track laid shall be reserved for the bitch in season and will run only after all other entrants have been tested. </w:t>
      </w:r>
      <w:r w:rsidR="00AD02FD">
        <w:t xml:space="preserve">The bitch will be sequestered away from other entrants. </w:t>
      </w:r>
    </w:p>
    <w:p w14:paraId="6EEA6718" w14:textId="1CD53A00" w:rsidR="00BC4542" w:rsidRDefault="00FC61D8" w:rsidP="00BC4542">
      <w:r w:rsidRPr="000B274E">
        <w:rPr>
          <w:b/>
        </w:rPr>
        <w:t>Grounds</w:t>
      </w:r>
      <w:r w:rsidR="00BC4542" w:rsidRPr="000B274E">
        <w:t xml:space="preserve">: </w:t>
      </w:r>
      <w:r w:rsidR="002002EE">
        <w:t>This is private property and training is not allowed here prior to the test.  Terrain consists of n</w:t>
      </w:r>
      <w:r w:rsidR="00BC4542" w:rsidRPr="000B274E">
        <w:t>ative grasses and vegetation, dirt, sand, gentle slopes.</w:t>
      </w:r>
      <w:r w:rsidR="00C51A26" w:rsidRPr="00C51A26">
        <w:t xml:space="preserve"> </w:t>
      </w:r>
      <w:r w:rsidR="000C7EFB">
        <w:t xml:space="preserve"> </w:t>
      </w:r>
      <w:r w:rsidR="00C51A26">
        <w:t>All dogs must be leashed or crated.</w:t>
      </w:r>
      <w:r w:rsidR="00165B78">
        <w:t xml:space="preserve"> There will be a designated dog potty area. </w:t>
      </w:r>
      <w:r w:rsidR="002002EE">
        <w:t xml:space="preserve"> </w:t>
      </w:r>
    </w:p>
    <w:p w14:paraId="038407B7" w14:textId="27B41B0B" w:rsidR="00C02C39" w:rsidRDefault="00C51A26" w:rsidP="004C6F93">
      <w:r w:rsidRPr="00C51A26">
        <w:rPr>
          <w:b/>
        </w:rPr>
        <w:t xml:space="preserve">Awards: </w:t>
      </w:r>
      <w:r>
        <w:t>A green qualifying rosette will be awarded to all dog and handler teams passing their test.</w:t>
      </w:r>
    </w:p>
    <w:p w14:paraId="45B54EE4" w14:textId="77777777" w:rsidR="00F75A6A" w:rsidRDefault="00F75A6A" w:rsidP="004C6F93"/>
    <w:p w14:paraId="22646684" w14:textId="20632EB4" w:rsidR="0041409A" w:rsidRDefault="00BC4542" w:rsidP="004C6F93">
      <w:r>
        <w:rPr>
          <w:b/>
          <w:bCs/>
        </w:rPr>
        <w:t>Directions:</w:t>
      </w:r>
      <w:r w:rsidR="00AD02FD">
        <w:t xml:space="preserve">  3121 Willow</w:t>
      </w:r>
      <w:r w:rsidR="0041409A">
        <w:t xml:space="preserve"> Glen Drive, El Cajon, CA 92010</w:t>
      </w:r>
    </w:p>
    <w:p w14:paraId="1A9F75DA" w14:textId="77777777" w:rsidR="00C27F5F" w:rsidRDefault="0041409A" w:rsidP="00F75A6A">
      <w:pPr>
        <w:ind w:left="540"/>
      </w:pPr>
      <w:r w:rsidRPr="0041409A">
        <w:rPr>
          <w:b/>
        </w:rPr>
        <w:t>From the South:</w:t>
      </w:r>
      <w:r>
        <w:t xml:space="preserve"> Take CA-125 North to CA-94 East</w:t>
      </w:r>
      <w:r w:rsidR="00C27F5F">
        <w:t>. Continue onto Jamacha Rd (CA-54)</w:t>
      </w:r>
      <w:r>
        <w:t>. Turn right onto Willow Glen Drive. In 500 feet t</w:t>
      </w:r>
      <w:r w:rsidR="00C27F5F">
        <w:t>urn right at the green g</w:t>
      </w:r>
      <w:r>
        <w:t xml:space="preserve">ate onto dirt road. </w:t>
      </w:r>
    </w:p>
    <w:p w14:paraId="671F65DC" w14:textId="3ACAC266" w:rsidR="00C27F5F" w:rsidRDefault="003F1D72" w:rsidP="00F75A6A">
      <w:pPr>
        <w:ind w:left="540"/>
      </w:pPr>
      <w:r>
        <w:rPr>
          <w:b/>
        </w:rPr>
        <w:t>From the West</w:t>
      </w:r>
      <w:r w:rsidR="00C27F5F">
        <w:rPr>
          <w:b/>
        </w:rPr>
        <w:t>:</w:t>
      </w:r>
      <w:r w:rsidR="00C27F5F">
        <w:t xml:space="preserve"> Take</w:t>
      </w:r>
      <w:r>
        <w:t xml:space="preserve"> I-8 East to CA-125 South. Take CA-94 East. Continue onto Jamacha Rd (CA-54). Turn right onto Willow Glen. In 500 feet turn right at the green gate onto dirt road.</w:t>
      </w:r>
    </w:p>
    <w:p w14:paraId="5B6E8AAC" w14:textId="73BA9372" w:rsidR="003F1D72" w:rsidRPr="003F1D72" w:rsidRDefault="003F1D72" w:rsidP="00F75A6A">
      <w:pPr>
        <w:ind w:left="540"/>
      </w:pPr>
      <w:r w:rsidRPr="003F1D72">
        <w:rPr>
          <w:b/>
        </w:rPr>
        <w:t xml:space="preserve">From the East: </w:t>
      </w:r>
      <w:r>
        <w:t>Take I-8 West to Exit 20A. Turn left on E. Main St. Turn left on Jamacha Rd (CA-54). In 3.7 miles turn left at Willow Glen Road.</w:t>
      </w:r>
      <w:r w:rsidR="00FC61D8">
        <w:t xml:space="preserve"> In 500 feet turn right at the green gate onto dirt road.</w:t>
      </w:r>
    </w:p>
    <w:p w14:paraId="366A5ED6" w14:textId="77777777" w:rsidR="00C27F5F" w:rsidRDefault="00C27F5F" w:rsidP="004C6F93"/>
    <w:p w14:paraId="080FE214" w14:textId="2AB1E216" w:rsidR="00AD02FD" w:rsidRPr="00C27F5F" w:rsidRDefault="00C51A26" w:rsidP="004C6F93">
      <w:pPr>
        <w:rPr>
          <w:color w:val="FF0000"/>
        </w:rPr>
      </w:pPr>
      <w:r>
        <w:rPr>
          <w:b/>
        </w:rPr>
        <w:t>Home B</w:t>
      </w:r>
      <w:r w:rsidR="0041409A" w:rsidRPr="00C51A26">
        <w:rPr>
          <w:b/>
        </w:rPr>
        <w:t>ase</w:t>
      </w:r>
      <w:r>
        <w:t>: L</w:t>
      </w:r>
      <w:r w:rsidR="0041409A">
        <w:t xml:space="preserve">ocated just inside the </w:t>
      </w:r>
      <w:r w:rsidR="00940D18">
        <w:t xml:space="preserve">site </w:t>
      </w:r>
      <w:r w:rsidR="0041409A">
        <w:t>entrance</w:t>
      </w:r>
      <w:r w:rsidR="00C27F5F">
        <w:t xml:space="preserve"> on the left. Parking is on dirt. Look </w:t>
      </w:r>
      <w:r w:rsidR="00AD02FD">
        <w:t xml:space="preserve">for the </w:t>
      </w:r>
      <w:r w:rsidR="00940D18">
        <w:t xml:space="preserve">entrance to the site via the </w:t>
      </w:r>
      <w:r w:rsidR="00AD02FD">
        <w:t xml:space="preserve">GREEN GATE located behind the Rancho Dental </w:t>
      </w:r>
      <w:r w:rsidR="0041409A">
        <w:t>Arts</w:t>
      </w:r>
      <w:r w:rsidR="00C27F5F">
        <w:t xml:space="preserve"> at 3773 Willow Glen</w:t>
      </w:r>
      <w:r w:rsidR="00AD02FD">
        <w:t xml:space="preserve">.  </w:t>
      </w:r>
    </w:p>
    <w:p w14:paraId="404A0547" w14:textId="78569BB6" w:rsidR="00AD02FD" w:rsidRDefault="00AD02FD" w:rsidP="004C6F93">
      <w:r w:rsidRPr="00435D84">
        <w:rPr>
          <w:b/>
          <w:bCs/>
        </w:rPr>
        <w:t>Veterinar</w:t>
      </w:r>
      <w:r w:rsidR="00435D84" w:rsidRPr="00435D84">
        <w:rPr>
          <w:b/>
          <w:bCs/>
        </w:rPr>
        <w:t>ian</w:t>
      </w:r>
      <w:r>
        <w:t>:  Rancho San Diego Animal Hospital, 2988 Jamacha Rd., El Cajon, CA 92019, 619-680-6767</w:t>
      </w:r>
    </w:p>
    <w:p w14:paraId="1C3BFD42" w14:textId="4A35E7F3" w:rsidR="00AD02FD" w:rsidRDefault="00AD02FD" w:rsidP="004C6F93">
      <w:r w:rsidRPr="00435D84">
        <w:rPr>
          <w:b/>
          <w:bCs/>
        </w:rPr>
        <w:t>Hospital and Emergency Clinic</w:t>
      </w:r>
      <w:r>
        <w:t xml:space="preserve">: Sharp Grossmont Hospital, 5555 Grossmont Center Drive, La Mesa CA  619-740-4401 </w:t>
      </w:r>
    </w:p>
    <w:p w14:paraId="00ECBC46" w14:textId="77777777" w:rsidR="00676B4D" w:rsidRDefault="00676B4D" w:rsidP="004C6F93"/>
    <w:p w14:paraId="26177C99" w14:textId="6D589258" w:rsidR="00676B4D" w:rsidRPr="00435D84" w:rsidRDefault="00676B4D" w:rsidP="00435D84">
      <w:pPr>
        <w:rPr>
          <w:b/>
          <w:bCs/>
        </w:rPr>
      </w:pPr>
      <w:r w:rsidRPr="00435D84">
        <w:rPr>
          <w:b/>
          <w:bCs/>
        </w:rPr>
        <w:t xml:space="preserve">Hotels: </w:t>
      </w:r>
      <w:r w:rsidR="00435D84">
        <w:rPr>
          <w:b/>
          <w:bCs/>
        </w:rPr>
        <w:tab/>
      </w:r>
      <w:r>
        <w:t>Ayres Lodge, 1251 Tavern Rd., A</w:t>
      </w:r>
      <w:r w:rsidR="003D19BF">
        <w:t>l</w:t>
      </w:r>
      <w:r>
        <w:t>pine CA 619-445-5800</w:t>
      </w:r>
    </w:p>
    <w:p w14:paraId="76B2C368" w14:textId="47F60F49" w:rsidR="00F75A6A" w:rsidRPr="00C51A26" w:rsidRDefault="00435D84" w:rsidP="00F75A6A">
      <w:pPr>
        <w:ind w:left="720" w:firstLine="720"/>
      </w:pPr>
      <w:r>
        <w:t>Clarion Pointe, 855 Sandalwood, El Cajon CA 619-442-</w:t>
      </w:r>
      <w:r w:rsidR="00C51A26">
        <w:t>0601</w:t>
      </w:r>
    </w:p>
    <w:sectPr w:rsidR="00F75A6A" w:rsidRPr="00C51A26" w:rsidSect="00F75A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4830"/>
    <w:multiLevelType w:val="hybridMultilevel"/>
    <w:tmpl w:val="36F01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64BDD"/>
    <w:multiLevelType w:val="hybridMultilevel"/>
    <w:tmpl w:val="6B32B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D0268"/>
    <w:multiLevelType w:val="hybridMultilevel"/>
    <w:tmpl w:val="7260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A20AE"/>
    <w:multiLevelType w:val="hybridMultilevel"/>
    <w:tmpl w:val="EB8CE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225DD"/>
    <w:multiLevelType w:val="hybridMultilevel"/>
    <w:tmpl w:val="B3B47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16854">
    <w:abstractNumId w:val="4"/>
  </w:num>
  <w:num w:numId="2" w16cid:durableId="1706979748">
    <w:abstractNumId w:val="2"/>
  </w:num>
  <w:num w:numId="3" w16cid:durableId="1125733109">
    <w:abstractNumId w:val="0"/>
  </w:num>
  <w:num w:numId="4" w16cid:durableId="736706289">
    <w:abstractNumId w:val="1"/>
  </w:num>
  <w:num w:numId="5" w16cid:durableId="1485052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BB"/>
    <w:rsid w:val="00007E4F"/>
    <w:rsid w:val="00045507"/>
    <w:rsid w:val="00056CD9"/>
    <w:rsid w:val="000B274E"/>
    <w:rsid w:val="000C7EFB"/>
    <w:rsid w:val="000F52F1"/>
    <w:rsid w:val="00121B94"/>
    <w:rsid w:val="001326C1"/>
    <w:rsid w:val="00165B78"/>
    <w:rsid w:val="001B62CC"/>
    <w:rsid w:val="002002EE"/>
    <w:rsid w:val="00286138"/>
    <w:rsid w:val="002C6CBF"/>
    <w:rsid w:val="002F4EFE"/>
    <w:rsid w:val="003008E9"/>
    <w:rsid w:val="00374FE8"/>
    <w:rsid w:val="003878B6"/>
    <w:rsid w:val="003A409A"/>
    <w:rsid w:val="003D19BF"/>
    <w:rsid w:val="003E4C15"/>
    <w:rsid w:val="003F1D72"/>
    <w:rsid w:val="0041409A"/>
    <w:rsid w:val="00435D84"/>
    <w:rsid w:val="004728B5"/>
    <w:rsid w:val="004C6F93"/>
    <w:rsid w:val="004F4667"/>
    <w:rsid w:val="00503B07"/>
    <w:rsid w:val="00530BE2"/>
    <w:rsid w:val="00582A0B"/>
    <w:rsid w:val="00583CF0"/>
    <w:rsid w:val="00587743"/>
    <w:rsid w:val="005B1906"/>
    <w:rsid w:val="006216BB"/>
    <w:rsid w:val="006420AE"/>
    <w:rsid w:val="00676B4D"/>
    <w:rsid w:val="006C0576"/>
    <w:rsid w:val="006F6F11"/>
    <w:rsid w:val="00700F93"/>
    <w:rsid w:val="00703F8D"/>
    <w:rsid w:val="00713611"/>
    <w:rsid w:val="007D61B2"/>
    <w:rsid w:val="00861554"/>
    <w:rsid w:val="00875F71"/>
    <w:rsid w:val="00915DAF"/>
    <w:rsid w:val="00931691"/>
    <w:rsid w:val="00940D18"/>
    <w:rsid w:val="009E7E6A"/>
    <w:rsid w:val="00A025B9"/>
    <w:rsid w:val="00A45CF6"/>
    <w:rsid w:val="00A83175"/>
    <w:rsid w:val="00AB5578"/>
    <w:rsid w:val="00AD02FD"/>
    <w:rsid w:val="00B14552"/>
    <w:rsid w:val="00BA1CE0"/>
    <w:rsid w:val="00BA73CC"/>
    <w:rsid w:val="00BB2C72"/>
    <w:rsid w:val="00BC4542"/>
    <w:rsid w:val="00BF03AA"/>
    <w:rsid w:val="00BF7E18"/>
    <w:rsid w:val="00C02C39"/>
    <w:rsid w:val="00C27F5F"/>
    <w:rsid w:val="00C51A26"/>
    <w:rsid w:val="00C77745"/>
    <w:rsid w:val="00C86819"/>
    <w:rsid w:val="00C94BF9"/>
    <w:rsid w:val="00CD4A48"/>
    <w:rsid w:val="00CE23B0"/>
    <w:rsid w:val="00CE4D22"/>
    <w:rsid w:val="00CF219D"/>
    <w:rsid w:val="00D25BFA"/>
    <w:rsid w:val="00D63633"/>
    <w:rsid w:val="00D73741"/>
    <w:rsid w:val="00E15FAA"/>
    <w:rsid w:val="00E22799"/>
    <w:rsid w:val="00E40194"/>
    <w:rsid w:val="00E70898"/>
    <w:rsid w:val="00F75A6A"/>
    <w:rsid w:val="00FC61D8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CD6B4"/>
  <w15:chartTrackingRefBased/>
  <w15:docId w15:val="{01689967-1D0E-4BF5-B8B9-8DBF8BFC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6BB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16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6F9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878B6"/>
    <w:rPr>
      <w:color w:val="96607D" w:themeColor="followedHyperlink"/>
      <w:u w:val="single"/>
    </w:rPr>
  </w:style>
  <w:style w:type="paragraph" w:customStyle="1" w:styleId="Default">
    <w:name w:val="Default"/>
    <w:rsid w:val="00940D18"/>
    <w:pPr>
      <w:widowControl w:val="0"/>
      <w:autoSpaceDE w:val="0"/>
      <w:autoSpaceDN w:val="0"/>
      <w:adjustRightInd w:val="0"/>
    </w:pPr>
    <w:rPr>
      <w:rFonts w:ascii="Nyala" w:eastAsiaTheme="minorEastAsia" w:hAnsi="Nyala" w:cs="Nyala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rita@sbcglobal.net" TargetMode="External"/><Relationship Id="rId3" Type="http://schemas.openxmlformats.org/officeDocument/2006/relationships/styles" Target="styles.xml"/><Relationship Id="rId7" Type="http://schemas.openxmlformats.org/officeDocument/2006/relationships/hyperlink" Target="https://asca.org/wp-content/uploads/2023/05/trackingrule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sca.org/wp-content/uploads/2016/04/trackingentry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8101-8FF0-4F26-8F83-A31B83D6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Myers</dc:creator>
  <cp:keywords/>
  <dc:description/>
  <cp:lastModifiedBy>Judi Myers</cp:lastModifiedBy>
  <cp:revision>2</cp:revision>
  <dcterms:created xsi:type="dcterms:W3CDTF">2024-10-22T00:14:00Z</dcterms:created>
  <dcterms:modified xsi:type="dcterms:W3CDTF">2024-10-22T00:14:00Z</dcterms:modified>
</cp:coreProperties>
</file>