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2C" w:rsidRDefault="008B6A87" w:rsidP="008B6A87">
      <w:pPr>
        <w:spacing w:after="0"/>
      </w:pPr>
      <w:r>
        <w:t xml:space="preserve">     </w:t>
      </w:r>
      <w:bookmarkStart w:id="0" w:name="_Hlk482612253"/>
      <w:bookmarkEnd w:id="0"/>
      <w:r w:rsidR="007D4623" w:rsidRPr="00B32981">
        <w:rPr>
          <w:rFonts w:ascii="Calibri" w:eastAsia="Calibri" w:hAnsi="Calibri"/>
          <w:noProof/>
        </w:rPr>
        <w:drawing>
          <wp:inline distT="0" distB="0" distL="0" distR="0" wp14:anchorId="62541381" wp14:editId="4E7D1A1F">
            <wp:extent cx="2809875" cy="936625"/>
            <wp:effectExtent l="152400" t="152400" r="371475" b="3587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sh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93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</w:t>
      </w:r>
      <w:r w:rsidR="007D4623">
        <w:t xml:space="preserve">                            </w:t>
      </w:r>
      <w:r>
        <w:t xml:space="preserve"> </w:t>
      </w:r>
      <w:proofErr w:type="spellStart"/>
      <w:r w:rsidR="007D4623">
        <w:t>Kash</w:t>
      </w:r>
      <w:proofErr w:type="spellEnd"/>
      <w:r w:rsidR="007D4623">
        <w:t xml:space="preserve"> Mortgage Group</w:t>
      </w:r>
      <w:r>
        <w:t xml:space="preserve">                                                    </w:t>
      </w:r>
    </w:p>
    <w:p w:rsidR="008B6A87" w:rsidRDefault="008B6A87" w:rsidP="008B6A87">
      <w:pPr>
        <w:spacing w:after="0"/>
      </w:pPr>
      <w:r>
        <w:t xml:space="preserve">                                                                                                                        </w:t>
      </w:r>
      <w:r w:rsidR="007D4623">
        <w:t xml:space="preserve">                      </w:t>
      </w:r>
      <w:r>
        <w:t xml:space="preserve"> </w:t>
      </w:r>
      <w:r w:rsidR="007D4623">
        <w:t xml:space="preserve">2550 Village Common </w:t>
      </w:r>
      <w:proofErr w:type="spellStart"/>
      <w:r w:rsidR="007D4623">
        <w:t>Dr</w:t>
      </w:r>
      <w:proofErr w:type="spellEnd"/>
    </w:p>
    <w:p w:rsidR="008B6A87" w:rsidRDefault="008B6A87" w:rsidP="008B6A87">
      <w:pPr>
        <w:spacing w:after="0"/>
      </w:pPr>
      <w:r>
        <w:t xml:space="preserve">                                                                                                                                                                  Erie, PA 16506</w:t>
      </w:r>
    </w:p>
    <w:p w:rsidR="008B6A87" w:rsidRDefault="008B6A87" w:rsidP="008B6A87">
      <w:pPr>
        <w:spacing w:after="0"/>
      </w:pPr>
      <w:r>
        <w:t xml:space="preserve">                                                                                                                                                     Phone: 814-</w:t>
      </w:r>
      <w:r w:rsidR="007D4623">
        <w:t>746-1137</w:t>
      </w:r>
    </w:p>
    <w:p w:rsidR="008B6A87" w:rsidRDefault="008B6A87" w:rsidP="008B6A87">
      <w:pPr>
        <w:spacing w:after="0"/>
      </w:pPr>
      <w:r>
        <w:t xml:space="preserve">                                                                                                                                                          </w:t>
      </w:r>
    </w:p>
    <w:p w:rsidR="008B6A87" w:rsidRDefault="008B6A87" w:rsidP="008B6A87">
      <w:pPr>
        <w:spacing w:after="0"/>
        <w:jc w:val="center"/>
        <w:rPr>
          <w:sz w:val="44"/>
          <w:szCs w:val="44"/>
          <w:u w:val="single"/>
        </w:rPr>
      </w:pPr>
      <w:r w:rsidRPr="008B6A87">
        <w:rPr>
          <w:sz w:val="44"/>
          <w:szCs w:val="44"/>
          <w:u w:val="single"/>
        </w:rPr>
        <w:t>ESCROW HOLD BACK AGREEMENT</w:t>
      </w:r>
    </w:p>
    <w:p w:rsidR="008B6A87" w:rsidRDefault="008B6A87" w:rsidP="008B6A87">
      <w:pPr>
        <w:spacing w:after="0"/>
        <w:rPr>
          <w:u w:val="single"/>
        </w:rPr>
      </w:pPr>
    </w:p>
    <w:p w:rsidR="008B6A87" w:rsidRDefault="008B6A87" w:rsidP="008B6A87">
      <w:pPr>
        <w:spacing w:after="0"/>
      </w:pPr>
      <w:r w:rsidRPr="008B6A87">
        <w:t>This agreement is established to set out the expectations and guidelines that must be followed in order to have money escrowed for repairs/work that will not be completed prior</w:t>
      </w:r>
      <w:r>
        <w:t xml:space="preserve"> to closing. If money is to be escrowed for repairs or work that will not be completed before closing, the following rules/process apply:</w:t>
      </w:r>
    </w:p>
    <w:p w:rsidR="008B6A87" w:rsidRDefault="008B6A87" w:rsidP="008B6A87">
      <w:pPr>
        <w:spacing w:after="0"/>
      </w:pPr>
    </w:p>
    <w:p w:rsidR="008B6A87" w:rsidRDefault="008B6A87" w:rsidP="008B6A87">
      <w:pPr>
        <w:spacing w:after="0"/>
      </w:pPr>
      <w:r>
        <w:t xml:space="preserve">*We will require 2 bids from </w:t>
      </w:r>
      <w:r w:rsidRPr="008B6A87">
        <w:rPr>
          <w:u w:val="single"/>
        </w:rPr>
        <w:t>licensed</w:t>
      </w:r>
      <w:r>
        <w:t xml:space="preserve"> contractors in order to receive escrow approval</w:t>
      </w:r>
    </w:p>
    <w:p w:rsidR="008B6A87" w:rsidRDefault="008B6A87" w:rsidP="008B6A87">
      <w:pPr>
        <w:spacing w:after="0"/>
      </w:pPr>
      <w:r>
        <w:t>*The higher of the 2 bids will be used. The amount held in escrow will be the amount of the higher bid x 1.5% + $150 re-inspection fee for the appraiser to go back out and confirm the work has been done.</w:t>
      </w:r>
    </w:p>
    <w:p w:rsidR="008B6A87" w:rsidRDefault="008B6A87" w:rsidP="008B6A87">
      <w:pPr>
        <w:spacing w:after="0"/>
      </w:pPr>
      <w:r>
        <w:t>*We will need to know if the escrow funds are going to come from the buyer or the seller</w:t>
      </w:r>
    </w:p>
    <w:p w:rsidR="008B6A87" w:rsidRDefault="008B6A87" w:rsidP="008B6A87">
      <w:pPr>
        <w:spacing w:after="0"/>
        <w:rPr>
          <w:u w:val="single"/>
        </w:rPr>
      </w:pPr>
      <w:r>
        <w:t xml:space="preserve">*The repairs/work that is being escrowed for </w:t>
      </w:r>
      <w:r w:rsidRPr="008B6A87">
        <w:rPr>
          <w:u w:val="single"/>
        </w:rPr>
        <w:t>must be completed by a licensed contractor</w:t>
      </w:r>
      <w:r>
        <w:rPr>
          <w:u w:val="single"/>
        </w:rPr>
        <w:t xml:space="preserve">. You cannot do the work yourself or have someone else do it that is not a licensed contractor. </w:t>
      </w:r>
    </w:p>
    <w:p w:rsidR="00DA083F" w:rsidRDefault="00DA083F" w:rsidP="008B6A87">
      <w:pPr>
        <w:spacing w:after="0"/>
      </w:pPr>
      <w:r>
        <w:t>*Only exterior work/repairs can be escrowed for. No interior work/repair escrows will be allowed.</w:t>
      </w:r>
    </w:p>
    <w:p w:rsidR="007D4623" w:rsidRDefault="005C1D0B" w:rsidP="008B6A87">
      <w:pPr>
        <w:spacing w:after="0"/>
      </w:pPr>
      <w:r>
        <w:t xml:space="preserve">*The funds will always be held in escrow by the lender </w:t>
      </w:r>
    </w:p>
    <w:p w:rsidR="00DA083F" w:rsidRDefault="008B6A87" w:rsidP="008B6A87">
      <w:pPr>
        <w:spacing w:after="0"/>
      </w:pPr>
      <w:r>
        <w:t xml:space="preserve">*Once the work </w:t>
      </w:r>
      <w:r w:rsidR="00DA083F">
        <w:t>has been completed, we will require an email from both the buyer and seller confirming the work has been done</w:t>
      </w:r>
    </w:p>
    <w:p w:rsidR="00DA083F" w:rsidRDefault="00DA083F" w:rsidP="008B6A87">
      <w:pPr>
        <w:spacing w:after="0"/>
      </w:pPr>
      <w:r>
        <w:t>*The buyer must sign a letter stating that all work has been done to their satisfaction</w:t>
      </w:r>
    </w:p>
    <w:p w:rsidR="008B6A87" w:rsidRDefault="00DA083F" w:rsidP="008B6A87">
      <w:pPr>
        <w:spacing w:after="0"/>
      </w:pPr>
      <w:r>
        <w:t xml:space="preserve">*A copy of the final contractor invoice or contractor paid receipt must be provided </w:t>
      </w:r>
    </w:p>
    <w:p w:rsidR="00DA083F" w:rsidRDefault="00DA083F" w:rsidP="008B6A87">
      <w:pPr>
        <w:spacing w:after="0"/>
      </w:pPr>
      <w:r>
        <w:t>*A copy of the contractors signed W-9 form will be required</w:t>
      </w:r>
    </w:p>
    <w:p w:rsidR="00DA083F" w:rsidRDefault="00DA083F" w:rsidP="008B6A87">
      <w:pPr>
        <w:spacing w:after="0"/>
      </w:pPr>
      <w:r>
        <w:t xml:space="preserve">**Please note, the 3 above referenced items will be required BEFORE the appraisal re-inspection can be ordered. The appraiser must confirm that all work/repairs have been completed per the initial appraisal report. The appraiser then must submit a re-inspection report to the lender stating that all of the work/repairs have been completed per HUD and/or FHA guidelines. One the re-inspection report comes in and is reviewed and cleared and determined to be satisfactory, the escrow funds will be disbursed. </w:t>
      </w:r>
    </w:p>
    <w:p w:rsidR="00DA083F" w:rsidRDefault="00DA083F" w:rsidP="008B6A87">
      <w:pPr>
        <w:spacing w:after="0"/>
      </w:pPr>
      <w:r>
        <w:t>*The escrow funds will be disbursed to the contractor who is named on the final invoice or paid receipt. $150 of the escrow funds will go to the appraiser for the re-inspection. The remaining escrow funds will be disbursed to whomever funds the escrow came from (if the escrow was held from buyer</w:t>
      </w:r>
      <w:r w:rsidR="007D4623">
        <w:t>’</w:t>
      </w:r>
      <w:r>
        <w:t>s funds then the remaining money will be disbursed to the buyer. If the escrow funds were held from the seller then the remaining money will be disbursed to the seller)</w:t>
      </w:r>
    </w:p>
    <w:p w:rsidR="00C66898" w:rsidRDefault="00C66898" w:rsidP="008B6A87">
      <w:pPr>
        <w:spacing w:after="0"/>
      </w:pPr>
      <w:r>
        <w:lastRenderedPageBreak/>
        <w:t xml:space="preserve">*This whole process could take between 3-4 weeks from the time we receive the initial email about the work/repairs being completed to the time the escrow funds are disbursed </w:t>
      </w:r>
    </w:p>
    <w:p w:rsidR="00C66898" w:rsidRDefault="00C66898" w:rsidP="008B6A87">
      <w:pPr>
        <w:spacing w:after="0"/>
      </w:pPr>
      <w:r>
        <w:t xml:space="preserve">*If there are </w:t>
      </w:r>
      <w:r w:rsidRPr="00C66898">
        <w:rPr>
          <w:u w:val="single"/>
        </w:rPr>
        <w:t>any</w:t>
      </w:r>
      <w:r>
        <w:rPr>
          <w:u w:val="single"/>
        </w:rPr>
        <w:t xml:space="preserve"> </w:t>
      </w:r>
      <w:r>
        <w:t xml:space="preserve">disputes regarding who funds are disbursed to or work/repairs to be completed, the disputes must be resolved by the closing attorney before the escrow funds can be disbursed. </w:t>
      </w:r>
      <w:proofErr w:type="spellStart"/>
      <w:r w:rsidR="007D4623">
        <w:t>Kash</w:t>
      </w:r>
      <w:proofErr w:type="spellEnd"/>
      <w:r w:rsidR="007D4623">
        <w:t xml:space="preserve"> Mortgage Group </w:t>
      </w:r>
      <w:bookmarkStart w:id="1" w:name="_GoBack"/>
      <w:bookmarkEnd w:id="1"/>
      <w:r>
        <w:t xml:space="preserve">is not responsible for any disputes involving escrow funds or work/repairs to be performed. </w:t>
      </w:r>
    </w:p>
    <w:p w:rsidR="00C66898" w:rsidRDefault="00C66898" w:rsidP="008B6A87">
      <w:pPr>
        <w:spacing w:after="0"/>
      </w:pPr>
    </w:p>
    <w:p w:rsidR="00C66898" w:rsidRDefault="00C66898" w:rsidP="008B6A87">
      <w:pPr>
        <w:spacing w:after="0"/>
      </w:pPr>
      <w:r>
        <w:t>We do hereby agree to these terms of escrow holdback.</w:t>
      </w:r>
    </w:p>
    <w:p w:rsidR="00C66898" w:rsidRDefault="00C66898" w:rsidP="008B6A87">
      <w:pPr>
        <w:spacing w:after="0"/>
      </w:pPr>
    </w:p>
    <w:p w:rsidR="00C66898" w:rsidRDefault="00C66898" w:rsidP="008B6A87">
      <w:pPr>
        <w:spacing w:after="0"/>
      </w:pPr>
    </w:p>
    <w:p w:rsidR="00C66898" w:rsidRDefault="00C66898" w:rsidP="008B6A87">
      <w:pPr>
        <w:pBdr>
          <w:bottom w:val="single" w:sz="12" w:space="1" w:color="auto"/>
        </w:pBdr>
        <w:spacing w:after="0"/>
      </w:pPr>
    </w:p>
    <w:p w:rsidR="00C66898" w:rsidRDefault="00C66898" w:rsidP="008B6A87">
      <w:pPr>
        <w:spacing w:after="0"/>
      </w:pPr>
      <w:r>
        <w:t>Buyer(s)</w:t>
      </w:r>
    </w:p>
    <w:p w:rsidR="00C66898" w:rsidRDefault="00C66898" w:rsidP="008B6A87">
      <w:pPr>
        <w:spacing w:after="0"/>
      </w:pPr>
    </w:p>
    <w:p w:rsidR="00C66898" w:rsidRDefault="00C66898" w:rsidP="008B6A87">
      <w:pPr>
        <w:spacing w:after="0"/>
      </w:pPr>
    </w:p>
    <w:p w:rsidR="00C66898" w:rsidRDefault="00C66898" w:rsidP="008B6A87">
      <w:pPr>
        <w:pBdr>
          <w:bottom w:val="single" w:sz="12" w:space="1" w:color="auto"/>
        </w:pBdr>
        <w:spacing w:after="0"/>
      </w:pPr>
    </w:p>
    <w:p w:rsidR="00C66898" w:rsidRDefault="00C66898" w:rsidP="008B6A87">
      <w:pPr>
        <w:spacing w:after="0"/>
      </w:pPr>
      <w:r>
        <w:t>Seller(s)</w:t>
      </w:r>
    </w:p>
    <w:p w:rsidR="00C66898" w:rsidRDefault="00C66898" w:rsidP="008B6A87">
      <w:pPr>
        <w:spacing w:after="0"/>
      </w:pPr>
    </w:p>
    <w:p w:rsidR="00C66898" w:rsidRDefault="00C66898" w:rsidP="008B6A87">
      <w:pPr>
        <w:spacing w:after="0"/>
      </w:pPr>
    </w:p>
    <w:p w:rsidR="00C66898" w:rsidRDefault="00C66898" w:rsidP="008B6A87">
      <w:pPr>
        <w:pBdr>
          <w:bottom w:val="single" w:sz="12" w:space="1" w:color="auto"/>
        </w:pBdr>
        <w:spacing w:after="0"/>
      </w:pPr>
    </w:p>
    <w:p w:rsidR="00C66898" w:rsidRDefault="00C66898" w:rsidP="008B6A87">
      <w:pPr>
        <w:spacing w:after="0"/>
      </w:pPr>
      <w:r>
        <w:t>Listing Agent</w:t>
      </w:r>
    </w:p>
    <w:p w:rsidR="00C66898" w:rsidRDefault="00C66898" w:rsidP="008B6A87">
      <w:pPr>
        <w:spacing w:after="0"/>
      </w:pPr>
    </w:p>
    <w:p w:rsidR="00C66898" w:rsidRDefault="00C66898" w:rsidP="008B6A87">
      <w:pPr>
        <w:spacing w:after="0"/>
      </w:pPr>
    </w:p>
    <w:p w:rsidR="00C66898" w:rsidRDefault="00C66898" w:rsidP="008B6A87">
      <w:pPr>
        <w:pBdr>
          <w:bottom w:val="single" w:sz="12" w:space="1" w:color="auto"/>
        </w:pBdr>
        <w:spacing w:after="0"/>
      </w:pPr>
    </w:p>
    <w:p w:rsidR="00C66898" w:rsidRPr="00C66898" w:rsidRDefault="00C66898" w:rsidP="008B6A87">
      <w:pPr>
        <w:spacing w:after="0"/>
      </w:pPr>
      <w:r>
        <w:t>Buyer’s Agent</w:t>
      </w:r>
    </w:p>
    <w:p w:rsidR="00DA083F" w:rsidRPr="008B6A87" w:rsidRDefault="00DA083F" w:rsidP="008B6A87">
      <w:pPr>
        <w:spacing w:after="0"/>
      </w:pPr>
    </w:p>
    <w:p w:rsidR="008B6A87" w:rsidRPr="008B6A87" w:rsidRDefault="008B6A87" w:rsidP="008B6A87">
      <w:pPr>
        <w:spacing w:after="0"/>
      </w:pPr>
    </w:p>
    <w:sectPr w:rsidR="008B6A87" w:rsidRPr="008B6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87"/>
    <w:rsid w:val="001D062C"/>
    <w:rsid w:val="005C1D0B"/>
    <w:rsid w:val="007D4623"/>
    <w:rsid w:val="008B6A87"/>
    <w:rsid w:val="00C66898"/>
    <w:rsid w:val="00D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8F96"/>
  <w15:chartTrackingRefBased/>
  <w15:docId w15:val="{BA92DEA0-1375-4D2D-A1EB-4427183F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</dc:creator>
  <cp:keywords/>
  <dc:description/>
  <cp:lastModifiedBy>Alie</cp:lastModifiedBy>
  <cp:revision>4</cp:revision>
  <dcterms:created xsi:type="dcterms:W3CDTF">2016-11-09T20:09:00Z</dcterms:created>
  <dcterms:modified xsi:type="dcterms:W3CDTF">2017-05-15T15:55:00Z</dcterms:modified>
</cp:coreProperties>
</file>