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B2" w:rsidRPr="00D82458" w:rsidRDefault="00D82458" w:rsidP="00D82458">
      <w:pPr>
        <w:shd w:val="clear" w:color="auto" w:fill="FFFFFF"/>
        <w:spacing w:after="0" w:line="240" w:lineRule="auto"/>
        <w:rPr>
          <w:rFonts w:ascii="Arial" w:hAnsi="Arial" w:cs="Arial"/>
          <w:noProof/>
          <w:color w:val="1F4E79" w:themeColor="accent1" w:themeShade="80"/>
        </w:rPr>
      </w:pPr>
      <w:bookmarkStart w:id="0" w:name="_Hlk482612938"/>
      <w:bookmarkEnd w:id="0"/>
      <w:r w:rsidRPr="00D82458">
        <w:rPr>
          <w:rFonts w:ascii="Arial" w:hAnsi="Arial" w:cs="Arial"/>
          <w:noProof/>
          <w:color w:val="1F4E79" w:themeColor="accent1" w:themeShade="80"/>
        </w:rPr>
        <w:drawing>
          <wp:inline distT="0" distB="0" distL="0" distR="0">
            <wp:extent cx="2857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sh.png"/>
                    <pic:cNvPicPr/>
                  </pic:nvPicPr>
                  <pic:blipFill>
                    <a:blip r:embed="rId8">
                      <a:extLst>
                        <a:ext uri="{28A0092B-C50C-407E-A947-70E740481C1C}">
                          <a14:useLocalDpi xmlns:a14="http://schemas.microsoft.com/office/drawing/2010/main" val="0"/>
                        </a:ext>
                      </a:extLst>
                    </a:blip>
                    <a:stretch>
                      <a:fillRect/>
                    </a:stretch>
                  </pic:blipFill>
                  <pic:spPr>
                    <a:xfrm>
                      <a:off x="0" y="0"/>
                      <a:ext cx="2857500" cy="952500"/>
                    </a:xfrm>
                    <a:prstGeom prst="rect">
                      <a:avLst/>
                    </a:prstGeom>
                  </pic:spPr>
                </pic:pic>
              </a:graphicData>
            </a:graphic>
          </wp:inline>
        </w:drawing>
      </w:r>
      <w:r w:rsidRPr="00D82458">
        <w:rPr>
          <w:rFonts w:ascii="Arial" w:hAnsi="Arial" w:cs="Arial"/>
          <w:noProof/>
          <w:color w:val="1F4E79" w:themeColor="accent1" w:themeShade="80"/>
        </w:rPr>
        <w:t xml:space="preserve">                                                            </w:t>
      </w:r>
      <w:r w:rsidR="005925B2" w:rsidRPr="00D82458">
        <w:rPr>
          <w:rFonts w:ascii="Arial" w:hAnsi="Arial" w:cs="Arial"/>
          <w:noProof/>
          <w:color w:val="1F4E79" w:themeColor="accent1" w:themeShade="80"/>
        </w:rPr>
        <w:t>Alie B. Bard</w:t>
      </w:r>
    </w:p>
    <w:p w:rsidR="005925B2" w:rsidRPr="00D82458" w:rsidRDefault="005925B2" w:rsidP="005925B2">
      <w:pPr>
        <w:shd w:val="clear" w:color="auto" w:fill="FFFFFF"/>
        <w:spacing w:after="0" w:line="240" w:lineRule="auto"/>
        <w:jc w:val="right"/>
        <w:rPr>
          <w:rFonts w:ascii="Arial" w:hAnsi="Arial" w:cs="Arial"/>
          <w:noProof/>
          <w:color w:val="1F4E79" w:themeColor="accent1" w:themeShade="80"/>
        </w:rPr>
      </w:pPr>
      <w:r w:rsidRPr="00D82458">
        <w:rPr>
          <w:rFonts w:ascii="Arial" w:hAnsi="Arial" w:cs="Arial"/>
          <w:noProof/>
          <w:color w:val="1F4E79" w:themeColor="accent1" w:themeShade="80"/>
        </w:rPr>
        <w:t>Loan Officer, NMLS #1622143</w:t>
      </w:r>
    </w:p>
    <w:p w:rsidR="005925B2" w:rsidRPr="00D82458" w:rsidRDefault="005925B2" w:rsidP="005925B2">
      <w:pPr>
        <w:shd w:val="clear" w:color="auto" w:fill="FFFFFF"/>
        <w:spacing w:after="0" w:line="240" w:lineRule="auto"/>
        <w:jc w:val="right"/>
        <w:rPr>
          <w:rFonts w:ascii="Arial" w:hAnsi="Arial" w:cs="Arial"/>
          <w:noProof/>
          <w:color w:val="1F4E79" w:themeColor="accent1" w:themeShade="80"/>
        </w:rPr>
      </w:pPr>
      <w:r w:rsidRPr="00D82458">
        <w:rPr>
          <w:rFonts w:ascii="Arial" w:hAnsi="Arial" w:cs="Arial"/>
          <w:noProof/>
          <w:color w:val="1F4E79" w:themeColor="accent1" w:themeShade="80"/>
        </w:rPr>
        <w:t>Kash Mortgage Group, Erie Branch</w:t>
      </w:r>
    </w:p>
    <w:p w:rsidR="005925B2" w:rsidRPr="00D82458" w:rsidRDefault="005925B2" w:rsidP="005925B2">
      <w:pPr>
        <w:shd w:val="clear" w:color="auto" w:fill="FFFFFF"/>
        <w:spacing w:after="0" w:line="240" w:lineRule="auto"/>
        <w:jc w:val="right"/>
        <w:rPr>
          <w:rFonts w:ascii="Arial" w:hAnsi="Arial" w:cs="Arial"/>
          <w:noProof/>
          <w:color w:val="1F4E79" w:themeColor="accent1" w:themeShade="80"/>
        </w:rPr>
      </w:pPr>
      <w:r w:rsidRPr="00D82458">
        <w:rPr>
          <w:rFonts w:ascii="Arial" w:hAnsi="Arial" w:cs="Arial"/>
          <w:noProof/>
          <w:color w:val="1F4E79" w:themeColor="accent1" w:themeShade="80"/>
        </w:rPr>
        <w:t>2550 Village Common Drive</w:t>
      </w:r>
    </w:p>
    <w:p w:rsidR="005925B2" w:rsidRPr="00D82458" w:rsidRDefault="005925B2" w:rsidP="005925B2">
      <w:pPr>
        <w:shd w:val="clear" w:color="auto" w:fill="FFFFFF"/>
        <w:spacing w:after="0" w:line="240" w:lineRule="auto"/>
        <w:jc w:val="right"/>
        <w:rPr>
          <w:rFonts w:ascii="Arial" w:hAnsi="Arial" w:cs="Arial"/>
          <w:noProof/>
          <w:color w:val="1F4E79" w:themeColor="accent1" w:themeShade="80"/>
        </w:rPr>
      </w:pPr>
      <w:r w:rsidRPr="00D82458">
        <w:rPr>
          <w:rFonts w:ascii="Arial" w:hAnsi="Arial" w:cs="Arial"/>
          <w:noProof/>
          <w:color w:val="1F4E79" w:themeColor="accent1" w:themeShade="80"/>
        </w:rPr>
        <w:t>Erie PA 16506</w:t>
      </w:r>
    </w:p>
    <w:p w:rsidR="005925B2" w:rsidRPr="00D82458" w:rsidRDefault="005925B2" w:rsidP="005925B2">
      <w:pPr>
        <w:shd w:val="clear" w:color="auto" w:fill="FFFFFF"/>
        <w:spacing w:after="0" w:line="240" w:lineRule="auto"/>
        <w:jc w:val="right"/>
        <w:rPr>
          <w:rFonts w:ascii="Arial" w:hAnsi="Arial" w:cs="Arial"/>
          <w:noProof/>
          <w:color w:val="1F4E79" w:themeColor="accent1" w:themeShade="80"/>
        </w:rPr>
      </w:pPr>
      <w:r w:rsidRPr="00D82458">
        <w:rPr>
          <w:rFonts w:ascii="Arial" w:hAnsi="Arial" w:cs="Arial"/>
          <w:noProof/>
          <w:color w:val="1F4E79" w:themeColor="accent1" w:themeShade="80"/>
        </w:rPr>
        <w:t>814-746-1137 Cell</w:t>
      </w:r>
    </w:p>
    <w:p w:rsidR="00F4676C" w:rsidRPr="00D82458" w:rsidRDefault="00F4676C" w:rsidP="005925B2">
      <w:pPr>
        <w:shd w:val="clear" w:color="auto" w:fill="FFFFFF"/>
        <w:spacing w:after="0" w:line="240" w:lineRule="auto"/>
        <w:jc w:val="right"/>
        <w:rPr>
          <w:rFonts w:ascii="Arial" w:hAnsi="Arial" w:cs="Arial"/>
          <w:i/>
          <w:noProof/>
          <w:color w:val="1F4E79" w:themeColor="accent1" w:themeShade="80"/>
        </w:rPr>
      </w:pPr>
      <w:r w:rsidRPr="00D82458">
        <w:rPr>
          <w:rFonts w:ascii="Arial" w:hAnsi="Arial" w:cs="Arial"/>
          <w:i/>
          <w:noProof/>
          <w:color w:val="1F4E79" w:themeColor="accent1" w:themeShade="80"/>
        </w:rPr>
        <w:t>Your partner in turning dreams into reality!</w:t>
      </w:r>
    </w:p>
    <w:p w:rsidR="005925B2" w:rsidRPr="00D82458" w:rsidRDefault="005925B2" w:rsidP="000D78A1">
      <w:pPr>
        <w:shd w:val="clear" w:color="auto" w:fill="FFFFFF"/>
        <w:spacing w:after="0" w:line="240" w:lineRule="auto"/>
        <w:rPr>
          <w:rFonts w:ascii="Arial" w:hAnsi="Arial" w:cs="Arial"/>
          <w:noProof/>
          <w:color w:val="1F4E79" w:themeColor="accent1" w:themeShade="80"/>
        </w:rPr>
      </w:pPr>
    </w:p>
    <w:p w:rsidR="005925B2" w:rsidRPr="00D82458" w:rsidRDefault="005925B2" w:rsidP="005925B2">
      <w:pPr>
        <w:shd w:val="clear" w:color="auto" w:fill="FFFFFF"/>
        <w:spacing w:after="0" w:line="240" w:lineRule="auto"/>
        <w:jc w:val="right"/>
        <w:rPr>
          <w:rFonts w:ascii="Arial" w:hAnsi="Arial" w:cs="Arial"/>
          <w:noProof/>
          <w:color w:val="1F4E79" w:themeColor="accent1" w:themeShade="80"/>
        </w:rPr>
      </w:pPr>
    </w:p>
    <w:p w:rsidR="005925B2" w:rsidRPr="00D82458" w:rsidRDefault="005925B2" w:rsidP="00EB288B">
      <w:pPr>
        <w:shd w:val="clear" w:color="auto" w:fill="FFFFFF"/>
        <w:spacing w:after="0" w:line="240" w:lineRule="auto"/>
        <w:rPr>
          <w:rFonts w:ascii="Arial" w:hAnsi="Arial" w:cs="Arial"/>
          <w:noProof/>
          <w:color w:val="1F4E79" w:themeColor="accent1" w:themeShade="80"/>
        </w:rPr>
      </w:pPr>
    </w:p>
    <w:p w:rsidR="005925B2" w:rsidRPr="00D82458" w:rsidRDefault="005925B2" w:rsidP="00EB288B">
      <w:pPr>
        <w:shd w:val="clear" w:color="auto" w:fill="FFFFFF"/>
        <w:spacing w:after="0" w:line="240" w:lineRule="auto"/>
        <w:rPr>
          <w:rFonts w:ascii="Arial" w:hAnsi="Arial" w:cs="Arial"/>
          <w:noProof/>
          <w:color w:val="1F4E79" w:themeColor="accent1" w:themeShade="80"/>
        </w:rPr>
      </w:pPr>
    </w:p>
    <w:p w:rsidR="00D56990" w:rsidRPr="00D82458" w:rsidRDefault="00D56990" w:rsidP="00EB288B">
      <w:pPr>
        <w:shd w:val="clear" w:color="auto" w:fill="FFFFFF"/>
        <w:spacing w:after="0" w:line="240" w:lineRule="auto"/>
        <w:rPr>
          <w:rFonts w:ascii="Arial" w:hAnsi="Arial" w:cs="Arial"/>
          <w:noProof/>
          <w:color w:val="1F4E79" w:themeColor="accent1" w:themeShade="80"/>
        </w:rPr>
      </w:pPr>
      <w:r w:rsidRPr="00D82458">
        <w:rPr>
          <w:rFonts w:ascii="Arial" w:eastAsia="Times New Roman" w:hAnsi="Arial" w:cs="Arial"/>
          <w:color w:val="1F4E79" w:themeColor="accent1" w:themeShade="80"/>
          <w:sz w:val="23"/>
          <w:szCs w:val="23"/>
        </w:rPr>
        <w:t xml:space="preserve">                                                         </w:t>
      </w:r>
    </w:p>
    <w:p w:rsidR="00D56990" w:rsidRPr="00D82458" w:rsidRDefault="00EB288B" w:rsidP="00EB288B">
      <w:pPr>
        <w:shd w:val="clear" w:color="auto" w:fill="FFFFFF"/>
        <w:spacing w:after="375" w:line="240" w:lineRule="auto"/>
        <w:jc w:val="center"/>
        <w:rPr>
          <w:rFonts w:ascii="Arial" w:eastAsia="Times New Roman" w:hAnsi="Arial" w:cs="Arial"/>
          <w:b/>
          <w:color w:val="1F4E79" w:themeColor="accent1" w:themeShade="80"/>
          <w:sz w:val="36"/>
          <w:szCs w:val="36"/>
          <w:u w:val="single"/>
        </w:rPr>
      </w:pPr>
      <w:r w:rsidRPr="00D82458">
        <w:rPr>
          <w:rFonts w:ascii="Arial" w:eastAsia="Times New Roman" w:hAnsi="Arial" w:cs="Arial"/>
          <w:b/>
          <w:color w:val="1F4E79" w:themeColor="accent1" w:themeShade="80"/>
          <w:sz w:val="36"/>
          <w:szCs w:val="36"/>
          <w:u w:val="single"/>
        </w:rPr>
        <w:t>The Steps of the Mortgage Process</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t>The process of getting a mortgage consists of several stages and typic</w:t>
      </w:r>
      <w:r w:rsidR="00A47E86">
        <w:rPr>
          <w:rFonts w:ascii="Arial" w:eastAsia="Times New Roman" w:hAnsi="Arial" w:cs="Arial"/>
          <w:color w:val="1F4E79" w:themeColor="accent1" w:themeShade="80"/>
          <w:sz w:val="23"/>
          <w:szCs w:val="23"/>
        </w:rPr>
        <w:t>ally takes anywhere from 30 – 45</w:t>
      </w:r>
      <w:r w:rsidRPr="00D82458">
        <w:rPr>
          <w:rFonts w:ascii="Arial" w:eastAsia="Times New Roman" w:hAnsi="Arial" w:cs="Arial"/>
          <w:color w:val="1F4E79" w:themeColor="accent1" w:themeShade="80"/>
          <w:sz w:val="23"/>
          <w:szCs w:val="23"/>
        </w:rPr>
        <w:t xml:space="preserve"> days (or more) depending on how prepared you are, what mortgage program you have selected and if it’s a purchase, the closing date may dictate how long the process will take. The steps below may not take place in the exact order I have listed and some steps may happen simultaneously.</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Prequalification</w:t>
      </w:r>
      <w:r w:rsidRPr="00D82458">
        <w:rPr>
          <w:rFonts w:ascii="Arial" w:eastAsia="Times New Roman" w:hAnsi="Arial" w:cs="Arial"/>
          <w:color w:val="1F4E79" w:themeColor="accent1" w:themeShade="80"/>
          <w:sz w:val="23"/>
          <w:szCs w:val="23"/>
        </w:rPr>
        <w:t xml:space="preserve">. The </w:t>
      </w:r>
      <w:hyperlink r:id="rId9" w:tgtFrame="_blank" w:history="1">
        <w:r w:rsidRPr="00D82458">
          <w:rPr>
            <w:rFonts w:ascii="Arial" w:eastAsia="Times New Roman" w:hAnsi="Arial" w:cs="Arial"/>
            <w:color w:val="1F4E79" w:themeColor="accent1" w:themeShade="80"/>
            <w:sz w:val="23"/>
            <w:szCs w:val="23"/>
            <w:u w:val="single"/>
          </w:rPr>
          <w:t>pre</w:t>
        </w:r>
        <w:r w:rsidR="00890F4A">
          <w:rPr>
            <w:rFonts w:ascii="Arial" w:eastAsia="Times New Roman" w:hAnsi="Arial" w:cs="Arial"/>
            <w:color w:val="1F4E79" w:themeColor="accent1" w:themeShade="80"/>
            <w:sz w:val="23"/>
            <w:szCs w:val="23"/>
            <w:u w:val="single"/>
          </w:rPr>
          <w:t>-</w:t>
        </w:r>
        <w:r w:rsidRPr="00D82458">
          <w:rPr>
            <w:rFonts w:ascii="Arial" w:eastAsia="Times New Roman" w:hAnsi="Arial" w:cs="Arial"/>
            <w:color w:val="1F4E79" w:themeColor="accent1" w:themeShade="80"/>
            <w:sz w:val="23"/>
            <w:szCs w:val="23"/>
            <w:u w:val="single"/>
          </w:rPr>
          <w:t xml:space="preserve">qualifcation </w:t>
        </w:r>
      </w:hyperlink>
      <w:r w:rsidRPr="00D82458">
        <w:rPr>
          <w:rFonts w:ascii="Arial" w:eastAsia="Times New Roman" w:hAnsi="Arial" w:cs="Arial"/>
          <w:color w:val="1F4E79" w:themeColor="accent1" w:themeShade="80"/>
          <w:sz w:val="23"/>
          <w:szCs w:val="23"/>
        </w:rPr>
        <w:t xml:space="preserve">stage may consist of </w:t>
      </w:r>
      <w:hyperlink r:id="rId10" w:tgtFrame="_blank" w:history="1">
        <w:r w:rsidRPr="00D82458">
          <w:rPr>
            <w:rFonts w:ascii="Arial" w:eastAsia="Times New Roman" w:hAnsi="Arial" w:cs="Arial"/>
            <w:color w:val="1F4E79" w:themeColor="accent1" w:themeShade="80"/>
            <w:sz w:val="23"/>
            <w:szCs w:val="23"/>
          </w:rPr>
          <w:t>obtaining rate quotes</w:t>
        </w:r>
      </w:hyperlink>
      <w:r w:rsidRPr="00D82458">
        <w:rPr>
          <w:rFonts w:ascii="Arial" w:eastAsia="Times New Roman" w:hAnsi="Arial" w:cs="Arial"/>
          <w:color w:val="1F4E79" w:themeColor="accent1" w:themeShade="80"/>
          <w:sz w:val="23"/>
          <w:szCs w:val="23"/>
        </w:rPr>
        <w:t xml:space="preserve"> from various lenders and providing lenders information (verbally or electronically) about your home buying or refinancing scenario. </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Preapproval.</w:t>
      </w:r>
      <w:r w:rsidRPr="00D82458">
        <w:rPr>
          <w:rFonts w:ascii="Arial" w:eastAsia="Times New Roman" w:hAnsi="Arial" w:cs="Arial"/>
          <w:color w:val="1F4E79" w:themeColor="accent1" w:themeShade="80"/>
          <w:sz w:val="23"/>
          <w:szCs w:val="23"/>
        </w:rPr>
        <w:t xml:space="preserve"> During the pre</w:t>
      </w:r>
      <w:r w:rsidR="00890F4A">
        <w:rPr>
          <w:rFonts w:ascii="Arial" w:eastAsia="Times New Roman" w:hAnsi="Arial" w:cs="Arial"/>
          <w:color w:val="1F4E79" w:themeColor="accent1" w:themeShade="80"/>
          <w:sz w:val="23"/>
          <w:szCs w:val="23"/>
        </w:rPr>
        <w:t>-</w:t>
      </w:r>
      <w:r w:rsidRPr="00D82458">
        <w:rPr>
          <w:rFonts w:ascii="Arial" w:eastAsia="Times New Roman" w:hAnsi="Arial" w:cs="Arial"/>
          <w:color w:val="1F4E79" w:themeColor="accent1" w:themeShade="80"/>
          <w:sz w:val="23"/>
          <w:szCs w:val="23"/>
        </w:rPr>
        <w:t xml:space="preserve">approval stage, you will need to </w:t>
      </w:r>
      <w:hyperlink r:id="rId11" w:tgtFrame="_blank" w:history="1">
        <w:r w:rsidRPr="00D82458">
          <w:rPr>
            <w:rFonts w:ascii="Arial" w:eastAsia="Times New Roman" w:hAnsi="Arial" w:cs="Arial"/>
            <w:color w:val="1F4E79" w:themeColor="accent1" w:themeShade="80"/>
            <w:sz w:val="23"/>
            <w:szCs w:val="23"/>
          </w:rPr>
          <w:t>provide documentation</w:t>
        </w:r>
      </w:hyperlink>
      <w:r w:rsidRPr="00D82458">
        <w:rPr>
          <w:rFonts w:ascii="Arial" w:eastAsia="Times New Roman" w:hAnsi="Arial" w:cs="Arial"/>
          <w:color w:val="1F4E79" w:themeColor="accent1" w:themeShade="80"/>
          <w:sz w:val="23"/>
          <w:szCs w:val="23"/>
        </w:rPr>
        <w:t xml:space="preserve"> that proves your income, assets and funds for closing. Your credit report will also be run (if it was not run during the pre</w:t>
      </w:r>
      <w:r w:rsidR="00890F4A">
        <w:rPr>
          <w:rFonts w:ascii="Arial" w:eastAsia="Times New Roman" w:hAnsi="Arial" w:cs="Arial"/>
          <w:color w:val="1F4E79" w:themeColor="accent1" w:themeShade="80"/>
          <w:sz w:val="23"/>
          <w:szCs w:val="23"/>
        </w:rPr>
        <w:t>-</w:t>
      </w:r>
      <w:bookmarkStart w:id="1" w:name="_GoBack"/>
      <w:bookmarkEnd w:id="1"/>
      <w:r w:rsidRPr="00D82458">
        <w:rPr>
          <w:rFonts w:ascii="Arial" w:eastAsia="Times New Roman" w:hAnsi="Arial" w:cs="Arial"/>
          <w:color w:val="1F4E79" w:themeColor="accent1" w:themeShade="80"/>
          <w:sz w:val="23"/>
          <w:szCs w:val="23"/>
        </w:rPr>
        <w:t>qu</w:t>
      </w:r>
      <w:r w:rsidR="00D56990" w:rsidRPr="00D82458">
        <w:rPr>
          <w:rFonts w:ascii="Arial" w:eastAsia="Times New Roman" w:hAnsi="Arial" w:cs="Arial"/>
          <w:color w:val="1F4E79" w:themeColor="accent1" w:themeShade="80"/>
          <w:sz w:val="23"/>
          <w:szCs w:val="23"/>
        </w:rPr>
        <w:t>al stage).  Your pre-approval</w:t>
      </w:r>
      <w:r w:rsidRPr="00D82458">
        <w:rPr>
          <w:rFonts w:ascii="Arial" w:eastAsia="Times New Roman" w:hAnsi="Arial" w:cs="Arial"/>
          <w:color w:val="1F4E79" w:themeColor="accent1" w:themeShade="80"/>
          <w:sz w:val="23"/>
          <w:szCs w:val="23"/>
        </w:rPr>
        <w:t xml:space="preserve"> is updated with information based on the documentation provided. Your mortgage originator will also help you fine tune your selection for your preferred mortgage program.  It is likely that your information will then be ran through an automated underwriting sys</w:t>
      </w:r>
      <w:r w:rsidR="00D56990" w:rsidRPr="00D82458">
        <w:rPr>
          <w:rFonts w:ascii="Arial" w:eastAsia="Times New Roman" w:hAnsi="Arial" w:cs="Arial"/>
          <w:color w:val="1F4E79" w:themeColor="accent1" w:themeShade="80"/>
          <w:sz w:val="23"/>
          <w:szCs w:val="23"/>
        </w:rPr>
        <w:t xml:space="preserve">tem </w:t>
      </w:r>
      <w:r w:rsidRPr="00D82458">
        <w:rPr>
          <w:rFonts w:ascii="Arial" w:eastAsia="Times New Roman" w:hAnsi="Arial" w:cs="Arial"/>
          <w:color w:val="1F4E79" w:themeColor="accent1" w:themeShade="80"/>
          <w:sz w:val="23"/>
          <w:szCs w:val="23"/>
        </w:rPr>
        <w:t>depending on your loan program.</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t>If you are buying a home, and your loan is preapproved</w:t>
      </w:r>
      <w:r w:rsidR="00D56990" w:rsidRPr="00D82458">
        <w:rPr>
          <w:rFonts w:ascii="Arial" w:eastAsia="Times New Roman" w:hAnsi="Arial" w:cs="Arial"/>
          <w:color w:val="1F4E79" w:themeColor="accent1" w:themeShade="80"/>
          <w:sz w:val="23"/>
          <w:szCs w:val="23"/>
        </w:rPr>
        <w:t>, you will receive</w:t>
      </w:r>
      <w:r w:rsidRPr="00D82458">
        <w:rPr>
          <w:rFonts w:ascii="Arial" w:eastAsia="Times New Roman" w:hAnsi="Arial" w:cs="Arial"/>
          <w:color w:val="1F4E79" w:themeColor="accent1" w:themeShade="80"/>
          <w:sz w:val="23"/>
          <w:szCs w:val="23"/>
        </w:rPr>
        <w:t xml:space="preserve"> a pr</w:t>
      </w:r>
      <w:r w:rsidR="00D56990" w:rsidRPr="00D82458">
        <w:rPr>
          <w:rFonts w:ascii="Arial" w:eastAsia="Times New Roman" w:hAnsi="Arial" w:cs="Arial"/>
          <w:color w:val="1F4E79" w:themeColor="accent1" w:themeShade="80"/>
          <w:sz w:val="23"/>
          <w:szCs w:val="23"/>
        </w:rPr>
        <w:t>eapproval letter from your loan originator</w:t>
      </w:r>
      <w:r w:rsidRPr="00D82458">
        <w:rPr>
          <w:rFonts w:ascii="Arial" w:eastAsia="Times New Roman" w:hAnsi="Arial" w:cs="Arial"/>
          <w:color w:val="1F4E79" w:themeColor="accent1" w:themeShade="80"/>
          <w:sz w:val="23"/>
          <w:szCs w:val="23"/>
        </w:rPr>
        <w:t>. If your loan is not preapproved, your lender should provide you with guidance as to what needs to improved (typically credit, income or assets) in order to achieve a preapproved status.</w:t>
      </w:r>
    </w:p>
    <w:p w:rsidR="00FA233E" w:rsidRPr="00D82458" w:rsidRDefault="00D56990"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t xml:space="preserve">Sometimes, </w:t>
      </w:r>
      <w:r w:rsidR="00FA233E" w:rsidRPr="00D82458">
        <w:rPr>
          <w:rFonts w:ascii="Arial" w:eastAsia="Times New Roman" w:hAnsi="Arial" w:cs="Arial"/>
          <w:color w:val="1F4E79" w:themeColor="accent1" w:themeShade="80"/>
          <w:sz w:val="23"/>
          <w:szCs w:val="23"/>
        </w:rPr>
        <w:t>preapproval letters need to be updated</w:t>
      </w:r>
      <w:r w:rsidRPr="00D82458">
        <w:rPr>
          <w:rFonts w:ascii="Arial" w:eastAsia="Times New Roman" w:hAnsi="Arial" w:cs="Arial"/>
          <w:color w:val="1F4E79" w:themeColor="accent1" w:themeShade="80"/>
          <w:sz w:val="23"/>
          <w:szCs w:val="23"/>
        </w:rPr>
        <w:t xml:space="preserve"> </w:t>
      </w:r>
      <w:r w:rsidR="00FA233E" w:rsidRPr="00D82458">
        <w:rPr>
          <w:rFonts w:ascii="Arial" w:eastAsia="Times New Roman" w:hAnsi="Arial" w:cs="Arial"/>
          <w:color w:val="1F4E79" w:themeColor="accent1" w:themeShade="80"/>
          <w:sz w:val="23"/>
          <w:szCs w:val="23"/>
        </w:rPr>
        <w:t>as credit report and supporting documents</w:t>
      </w:r>
      <w:r w:rsidRPr="00D82458">
        <w:rPr>
          <w:rFonts w:ascii="Arial" w:eastAsia="Times New Roman" w:hAnsi="Arial" w:cs="Arial"/>
          <w:color w:val="1F4E79" w:themeColor="accent1" w:themeShade="80"/>
          <w:sz w:val="23"/>
          <w:szCs w:val="23"/>
        </w:rPr>
        <w:t xml:space="preserve"> (paystubs, bank statements)</w:t>
      </w:r>
      <w:r w:rsidR="00FA233E" w:rsidRPr="00D82458">
        <w:rPr>
          <w:rFonts w:ascii="Arial" w:eastAsia="Times New Roman" w:hAnsi="Arial" w:cs="Arial"/>
          <w:color w:val="1F4E79" w:themeColor="accent1" w:themeShade="80"/>
          <w:sz w:val="23"/>
          <w:szCs w:val="23"/>
        </w:rPr>
        <w:t xml:space="preserve"> “expire”. </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t xml:space="preserve">You may need an updated preapproval letter that is customized for a home you’re making an offer on. It’s always a good idea to check in with your mortgage originator before making </w:t>
      </w:r>
      <w:r w:rsidRPr="00D82458">
        <w:rPr>
          <w:rFonts w:ascii="Arial" w:eastAsia="Times New Roman" w:hAnsi="Arial" w:cs="Arial"/>
          <w:color w:val="1F4E79" w:themeColor="accent1" w:themeShade="80"/>
          <w:sz w:val="23"/>
          <w:szCs w:val="23"/>
        </w:rPr>
        <w:lastRenderedPageBreak/>
        <w:t>an offer so they can provide an updated preapproval letter and an updated rate quote scenario based on the home you are considering.</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Mutual Acceptance</w:t>
      </w:r>
      <w:r w:rsidRPr="00D82458">
        <w:rPr>
          <w:rFonts w:ascii="Arial" w:eastAsia="Times New Roman" w:hAnsi="Arial" w:cs="Arial"/>
          <w:color w:val="1F4E79" w:themeColor="accent1" w:themeShade="80"/>
          <w:sz w:val="23"/>
          <w:szCs w:val="23"/>
        </w:rPr>
        <w:t> (if buying a home). Once you have a signed around purchase and sales agreement, a complete copy of the purchase and sales agreement needs to be provided to your lender.</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Processing.</w:t>
      </w:r>
      <w:r w:rsidRPr="00D82458">
        <w:rPr>
          <w:rFonts w:ascii="Arial" w:eastAsia="Times New Roman" w:hAnsi="Arial" w:cs="Arial"/>
          <w:color w:val="1F4E79" w:themeColor="accent1" w:themeShade="80"/>
          <w:sz w:val="23"/>
          <w:szCs w:val="23"/>
        </w:rPr>
        <w:t xml:space="preserve"> Once you have provided your lender with a purchase and sales agreement or you have decided to proceed with a refinance, you’ll begin the processing stage of your transaction.  The loan processor works closely with your mortgage originator to prepare your transaction for underwriting. During this stage, title insurance and appraisal are ordered and the file will be pre-underwritten to determine what additional items will be required for underwriting. The processor will review and update the application, credit report/credit related documents, income documents, asset documents, and will request any additional information or documentation from you based on the review of those items. The file will then be submitted to underwriting for conditional approval from the lender. There will be a 1-2 week wait at this point, and during this waiting period we gather all items from you that were requested on the “pre-underwriting” email so that we have everything ready to send in to the lender at the time conditional approval is received from the lender. This eliminates having to wait to gather all of these items until </w:t>
      </w:r>
      <w:r w:rsidRPr="00D82458">
        <w:rPr>
          <w:rFonts w:ascii="Arial" w:eastAsia="Times New Roman" w:hAnsi="Arial" w:cs="Arial"/>
          <w:color w:val="1F4E79" w:themeColor="accent1" w:themeShade="80"/>
          <w:sz w:val="23"/>
          <w:szCs w:val="23"/>
          <w:u w:val="single"/>
        </w:rPr>
        <w:t>after</w:t>
      </w:r>
      <w:r w:rsidRPr="00D82458">
        <w:rPr>
          <w:rFonts w:ascii="Arial" w:eastAsia="Times New Roman" w:hAnsi="Arial" w:cs="Arial"/>
          <w:color w:val="1F4E79" w:themeColor="accent1" w:themeShade="80"/>
          <w:sz w:val="23"/>
          <w:szCs w:val="23"/>
        </w:rPr>
        <w:t xml:space="preserve"> the underwriter reviews your file, saving several days or weeks of the mortgage process.</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Home Owners Insurance.</w:t>
      </w:r>
      <w:r w:rsidRPr="00D82458">
        <w:rPr>
          <w:rFonts w:ascii="Arial" w:eastAsia="Times New Roman" w:hAnsi="Arial" w:cs="Arial"/>
          <w:color w:val="1F4E79" w:themeColor="accent1" w:themeShade="80"/>
          <w:sz w:val="23"/>
          <w:szCs w:val="23"/>
        </w:rPr>
        <w:t xml:space="preserve"> You will need to provide your lender with the contact information of who will be handling your home owners insurance. The lender will request </w:t>
      </w:r>
      <w:r w:rsidR="00AE5888" w:rsidRPr="00D82458">
        <w:rPr>
          <w:rFonts w:ascii="Arial" w:eastAsia="Times New Roman" w:hAnsi="Arial" w:cs="Arial"/>
          <w:color w:val="1F4E79" w:themeColor="accent1" w:themeShade="80"/>
          <w:sz w:val="23"/>
          <w:szCs w:val="23"/>
        </w:rPr>
        <w:t>evidence of insurance</w:t>
      </w:r>
      <w:r w:rsidR="00D56990" w:rsidRPr="00D82458">
        <w:rPr>
          <w:rFonts w:ascii="Arial" w:eastAsia="Times New Roman" w:hAnsi="Arial" w:cs="Arial"/>
          <w:color w:val="1F4E79" w:themeColor="accent1" w:themeShade="80"/>
          <w:sz w:val="23"/>
          <w:szCs w:val="23"/>
        </w:rPr>
        <w:t xml:space="preserve"> from your home</w:t>
      </w:r>
      <w:r w:rsidRPr="00D82458">
        <w:rPr>
          <w:rFonts w:ascii="Arial" w:eastAsia="Times New Roman" w:hAnsi="Arial" w:cs="Arial"/>
          <w:color w:val="1F4E79" w:themeColor="accent1" w:themeShade="80"/>
          <w:sz w:val="23"/>
          <w:szCs w:val="23"/>
        </w:rPr>
        <w:t>owners insurance provider.</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Appraisal.</w:t>
      </w:r>
      <w:r w:rsidRPr="00D82458">
        <w:rPr>
          <w:rFonts w:ascii="Arial" w:eastAsia="Times New Roman" w:hAnsi="Arial" w:cs="Arial"/>
          <w:color w:val="1F4E79" w:themeColor="accent1" w:themeShade="80"/>
          <w:sz w:val="23"/>
          <w:szCs w:val="23"/>
        </w:rPr>
        <w:t xml:space="preserve"> If you are buying a home, the appraisal is typically ordered after </w:t>
      </w:r>
      <w:r w:rsidR="00AE5888" w:rsidRPr="00D82458">
        <w:rPr>
          <w:rFonts w:ascii="Arial" w:eastAsia="Times New Roman" w:hAnsi="Arial" w:cs="Arial"/>
          <w:color w:val="1F4E79" w:themeColor="accent1" w:themeShade="80"/>
          <w:sz w:val="23"/>
          <w:szCs w:val="23"/>
        </w:rPr>
        <w:t>you have made your loan application, and will take a few weeks to come in once ordered.</w:t>
      </w:r>
      <w:r w:rsidRPr="00D82458">
        <w:rPr>
          <w:rFonts w:ascii="Arial" w:eastAsia="Times New Roman" w:hAnsi="Arial" w:cs="Arial"/>
          <w:color w:val="1F4E79" w:themeColor="accent1" w:themeShade="80"/>
          <w:sz w:val="23"/>
          <w:szCs w:val="23"/>
        </w:rPr>
        <w:t xml:space="preserve"> When the lender receives the appraisal, it is reviewed and then provided to the borrower. If</w:t>
      </w:r>
      <w:r w:rsidR="00AE5888" w:rsidRPr="00D82458">
        <w:rPr>
          <w:rFonts w:ascii="Arial" w:eastAsia="Times New Roman" w:hAnsi="Arial" w:cs="Arial"/>
          <w:color w:val="1F4E79" w:themeColor="accent1" w:themeShade="80"/>
          <w:sz w:val="23"/>
          <w:szCs w:val="23"/>
        </w:rPr>
        <w:t xml:space="preserve"> the appraisal comes in less tha</w:t>
      </w:r>
      <w:r w:rsidRPr="00D82458">
        <w:rPr>
          <w:rFonts w:ascii="Arial" w:eastAsia="Times New Roman" w:hAnsi="Arial" w:cs="Arial"/>
          <w:color w:val="1F4E79" w:themeColor="accent1" w:themeShade="80"/>
          <w:sz w:val="23"/>
          <w:szCs w:val="23"/>
        </w:rPr>
        <w:t>n the sales price or expected value of the home, there may issues as the lender will based the loan to values on the lower of the sales price or appraised value.</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t xml:space="preserve">The appraisal may also have </w:t>
      </w:r>
      <w:r w:rsidR="00AE5888" w:rsidRPr="00D82458">
        <w:rPr>
          <w:rFonts w:ascii="Arial" w:eastAsia="Times New Roman" w:hAnsi="Arial" w:cs="Arial"/>
          <w:color w:val="1F4E79" w:themeColor="accent1" w:themeShade="80"/>
          <w:sz w:val="23"/>
          <w:szCs w:val="23"/>
        </w:rPr>
        <w:t xml:space="preserve">repair </w:t>
      </w:r>
      <w:r w:rsidRPr="00D82458">
        <w:rPr>
          <w:rFonts w:ascii="Arial" w:eastAsia="Times New Roman" w:hAnsi="Arial" w:cs="Arial"/>
          <w:color w:val="1F4E79" w:themeColor="accent1" w:themeShade="80"/>
          <w:sz w:val="23"/>
          <w:szCs w:val="23"/>
        </w:rPr>
        <w:t>i</w:t>
      </w:r>
      <w:r w:rsidR="00AE5888" w:rsidRPr="00D82458">
        <w:rPr>
          <w:rFonts w:ascii="Arial" w:eastAsia="Times New Roman" w:hAnsi="Arial" w:cs="Arial"/>
          <w:color w:val="1F4E79" w:themeColor="accent1" w:themeShade="80"/>
          <w:sz w:val="23"/>
          <w:szCs w:val="23"/>
        </w:rPr>
        <w:t xml:space="preserve">tems that need to be addressed. </w:t>
      </w:r>
      <w:r w:rsidRPr="00D82458">
        <w:rPr>
          <w:rFonts w:ascii="Arial" w:eastAsia="Times New Roman" w:hAnsi="Arial" w:cs="Arial"/>
          <w:color w:val="1F4E79" w:themeColor="accent1" w:themeShade="80"/>
          <w:sz w:val="23"/>
          <w:szCs w:val="23"/>
        </w:rPr>
        <w:t>If the appraiser calls for items to be repaired on the appr</w:t>
      </w:r>
      <w:r w:rsidR="00AE5888" w:rsidRPr="00D82458">
        <w:rPr>
          <w:rFonts w:ascii="Arial" w:eastAsia="Times New Roman" w:hAnsi="Arial" w:cs="Arial"/>
          <w:color w:val="1F4E79" w:themeColor="accent1" w:themeShade="80"/>
          <w:sz w:val="23"/>
          <w:szCs w:val="23"/>
        </w:rPr>
        <w:t>aisal, a re-inspection will</w:t>
      </w:r>
      <w:r w:rsidRPr="00D82458">
        <w:rPr>
          <w:rFonts w:ascii="Arial" w:eastAsia="Times New Roman" w:hAnsi="Arial" w:cs="Arial"/>
          <w:color w:val="1F4E79" w:themeColor="accent1" w:themeShade="80"/>
          <w:sz w:val="23"/>
          <w:szCs w:val="23"/>
        </w:rPr>
        <w:t xml:space="preserve"> be required</w:t>
      </w:r>
      <w:r w:rsidR="00AE5888" w:rsidRPr="00D82458">
        <w:rPr>
          <w:rFonts w:ascii="Arial" w:eastAsia="Times New Roman" w:hAnsi="Arial" w:cs="Arial"/>
          <w:color w:val="1F4E79" w:themeColor="accent1" w:themeShade="80"/>
          <w:sz w:val="23"/>
          <w:szCs w:val="23"/>
        </w:rPr>
        <w:t xml:space="preserve"> to be completed and reviewed/cleared prior to closing</w:t>
      </w:r>
      <w:r w:rsidRPr="00D82458">
        <w:rPr>
          <w:rFonts w:ascii="Arial" w:eastAsia="Times New Roman" w:hAnsi="Arial" w:cs="Arial"/>
          <w:color w:val="1F4E79" w:themeColor="accent1" w:themeShade="80"/>
          <w:sz w:val="23"/>
          <w:szCs w:val="23"/>
        </w:rPr>
        <w:t>.</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Underwriting Approval.</w:t>
      </w:r>
      <w:r w:rsidRPr="00D82458">
        <w:rPr>
          <w:rFonts w:ascii="Arial" w:eastAsia="Times New Roman" w:hAnsi="Arial" w:cs="Arial"/>
          <w:color w:val="1F4E79" w:themeColor="accent1" w:themeShade="80"/>
          <w:sz w:val="23"/>
          <w:szCs w:val="23"/>
        </w:rPr>
        <w:t xml:space="preserve"> Once processing has a complete loan application with supporting documents, they will submit the loan to underwriting. Underwriters will review the application, supporting documentation and lender guidelines. They will then eithe</w:t>
      </w:r>
      <w:r w:rsidR="00AE5888" w:rsidRPr="00D82458">
        <w:rPr>
          <w:rFonts w:ascii="Arial" w:eastAsia="Times New Roman" w:hAnsi="Arial" w:cs="Arial"/>
          <w:color w:val="1F4E79" w:themeColor="accent1" w:themeShade="80"/>
          <w:sz w:val="23"/>
          <w:szCs w:val="23"/>
        </w:rPr>
        <w:t xml:space="preserve">r issue a “conditional approval” </w:t>
      </w:r>
      <w:r w:rsidRPr="00D82458">
        <w:rPr>
          <w:rFonts w:ascii="Arial" w:eastAsia="Times New Roman" w:hAnsi="Arial" w:cs="Arial"/>
          <w:color w:val="1F4E79" w:themeColor="accent1" w:themeShade="80"/>
          <w:sz w:val="23"/>
          <w:szCs w:val="23"/>
        </w:rPr>
        <w:t>or suspend the file</w:t>
      </w:r>
      <w:r w:rsidR="00AE5888" w:rsidRPr="00D82458">
        <w:rPr>
          <w:rFonts w:ascii="Arial" w:eastAsia="Times New Roman" w:hAnsi="Arial" w:cs="Arial"/>
          <w:color w:val="1F4E79" w:themeColor="accent1" w:themeShade="80"/>
          <w:sz w:val="23"/>
          <w:szCs w:val="23"/>
        </w:rPr>
        <w:t xml:space="preserve"> for additional documentation. Assuming the loan is conditionally approved, there will be “conditions” of</w:t>
      </w:r>
      <w:r w:rsidRPr="00D82458">
        <w:rPr>
          <w:rFonts w:ascii="Arial" w:eastAsia="Times New Roman" w:hAnsi="Arial" w:cs="Arial"/>
          <w:color w:val="1F4E79" w:themeColor="accent1" w:themeShade="80"/>
          <w:sz w:val="23"/>
          <w:szCs w:val="23"/>
        </w:rPr>
        <w:t xml:space="preserve"> the a</w:t>
      </w:r>
      <w:r w:rsidR="00AE5888" w:rsidRPr="00D82458">
        <w:rPr>
          <w:rFonts w:ascii="Arial" w:eastAsia="Times New Roman" w:hAnsi="Arial" w:cs="Arial"/>
          <w:color w:val="1F4E79" w:themeColor="accent1" w:themeShade="80"/>
          <w:sz w:val="23"/>
          <w:szCs w:val="23"/>
        </w:rPr>
        <w:t>pproval that need to be gathered and submitted/cleared by underwriting</w:t>
      </w:r>
      <w:r w:rsidRPr="00D82458">
        <w:rPr>
          <w:rFonts w:ascii="Arial" w:eastAsia="Times New Roman" w:hAnsi="Arial" w:cs="Arial"/>
          <w:color w:val="1F4E79" w:themeColor="accent1" w:themeShade="80"/>
          <w:sz w:val="23"/>
          <w:szCs w:val="23"/>
        </w:rPr>
        <w:t xml:space="preserve"> before they can issue a “clear to close</w:t>
      </w:r>
      <w:r w:rsidR="00AE5888" w:rsidRPr="00D82458">
        <w:rPr>
          <w:rFonts w:ascii="Arial" w:eastAsia="Times New Roman" w:hAnsi="Arial" w:cs="Arial"/>
          <w:color w:val="1F4E79" w:themeColor="accent1" w:themeShade="80"/>
          <w:sz w:val="23"/>
          <w:szCs w:val="23"/>
        </w:rPr>
        <w:t>. Ideally, we will have gathered the majority of these “conditions” during pre-underwriting, but underwriting may require additional items once they have reviewed the file.</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lastRenderedPageBreak/>
        <w:t xml:space="preserve">After the initial underwriting approval (conditional approval) is issued, the file is sent back to processing to work on </w:t>
      </w:r>
      <w:r w:rsidR="00AE5888" w:rsidRPr="00D82458">
        <w:rPr>
          <w:rFonts w:ascii="Arial" w:eastAsia="Times New Roman" w:hAnsi="Arial" w:cs="Arial"/>
          <w:color w:val="1F4E79" w:themeColor="accent1" w:themeShade="80"/>
          <w:sz w:val="23"/>
          <w:szCs w:val="23"/>
        </w:rPr>
        <w:t>gathering</w:t>
      </w:r>
      <w:r w:rsidRPr="00D82458">
        <w:rPr>
          <w:rFonts w:ascii="Arial" w:eastAsia="Times New Roman" w:hAnsi="Arial" w:cs="Arial"/>
          <w:color w:val="1F4E79" w:themeColor="accent1" w:themeShade="80"/>
          <w:sz w:val="23"/>
          <w:szCs w:val="23"/>
        </w:rPr>
        <w:t xml:space="preserve"> the</w:t>
      </w:r>
      <w:r w:rsidR="00AE5888" w:rsidRPr="00D82458">
        <w:rPr>
          <w:rFonts w:ascii="Arial" w:eastAsia="Times New Roman" w:hAnsi="Arial" w:cs="Arial"/>
          <w:color w:val="1F4E79" w:themeColor="accent1" w:themeShade="80"/>
          <w:sz w:val="23"/>
          <w:szCs w:val="23"/>
        </w:rPr>
        <w:t xml:space="preserve"> additional</w:t>
      </w:r>
      <w:r w:rsidRPr="00D82458">
        <w:rPr>
          <w:rFonts w:ascii="Arial" w:eastAsia="Times New Roman" w:hAnsi="Arial" w:cs="Arial"/>
          <w:color w:val="1F4E79" w:themeColor="accent1" w:themeShade="80"/>
          <w:sz w:val="23"/>
          <w:szCs w:val="23"/>
        </w:rPr>
        <w:t xml:space="preserve"> items requested by the underwriter.</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Review and re-submission of conditions</w:t>
      </w:r>
      <w:r w:rsidRPr="00D82458">
        <w:rPr>
          <w:rFonts w:ascii="Arial" w:eastAsia="Times New Roman" w:hAnsi="Arial" w:cs="Arial"/>
          <w:color w:val="1F4E79" w:themeColor="accent1" w:themeShade="80"/>
          <w:sz w:val="23"/>
          <w:szCs w:val="23"/>
        </w:rPr>
        <w:t>. The processor will work on obtaining the underwriting conditions. This often me</w:t>
      </w:r>
      <w:r w:rsidR="00AE5888" w:rsidRPr="00D82458">
        <w:rPr>
          <w:rFonts w:ascii="Arial" w:eastAsia="Times New Roman" w:hAnsi="Arial" w:cs="Arial"/>
          <w:color w:val="1F4E79" w:themeColor="accent1" w:themeShade="80"/>
          <w:sz w:val="23"/>
          <w:szCs w:val="23"/>
        </w:rPr>
        <w:t>ans that you, the borrower, may</w:t>
      </w:r>
      <w:r w:rsidRPr="00D82458">
        <w:rPr>
          <w:rFonts w:ascii="Arial" w:eastAsia="Times New Roman" w:hAnsi="Arial" w:cs="Arial"/>
          <w:color w:val="1F4E79" w:themeColor="accent1" w:themeShade="80"/>
          <w:sz w:val="23"/>
          <w:szCs w:val="23"/>
        </w:rPr>
        <w:t xml:space="preserve"> be hearing from the mortgage company </w:t>
      </w:r>
      <w:r w:rsidR="00AE5888" w:rsidRPr="00D82458">
        <w:rPr>
          <w:rFonts w:ascii="Arial" w:eastAsia="Times New Roman" w:hAnsi="Arial" w:cs="Arial"/>
          <w:color w:val="1F4E79" w:themeColor="accent1" w:themeShade="80"/>
          <w:sz w:val="23"/>
          <w:szCs w:val="23"/>
        </w:rPr>
        <w:t xml:space="preserve">again </w:t>
      </w:r>
      <w:r w:rsidRPr="00D82458">
        <w:rPr>
          <w:rFonts w:ascii="Arial" w:eastAsia="Times New Roman" w:hAnsi="Arial" w:cs="Arial"/>
          <w:color w:val="1F4E79" w:themeColor="accent1" w:themeShade="80"/>
          <w:sz w:val="23"/>
          <w:szCs w:val="23"/>
        </w:rPr>
        <w:t xml:space="preserve">with (hopefully a short) list of additional items that are needed. </w:t>
      </w:r>
      <w:r w:rsidRPr="00D82458">
        <w:rPr>
          <w:rFonts w:ascii="Arial" w:eastAsia="Times New Roman" w:hAnsi="Arial" w:cs="Arial"/>
          <w:b/>
          <w:bCs/>
          <w:color w:val="1F4E79" w:themeColor="accent1" w:themeShade="80"/>
          <w:sz w:val="23"/>
          <w:szCs w:val="23"/>
        </w:rPr>
        <w:t>This is not unusual…</w:t>
      </w:r>
      <w:r w:rsidRPr="00D82458">
        <w:rPr>
          <w:rFonts w:ascii="Arial" w:eastAsia="Times New Roman" w:hAnsi="Arial" w:cs="Arial"/>
          <w:color w:val="1F4E79" w:themeColor="accent1" w:themeShade="80"/>
          <w:sz w:val="23"/>
          <w:szCs w:val="23"/>
        </w:rPr>
        <w:t xml:space="preserve"> and you’ll probably feel like you’ve been asked for the same thing over and over again. The mortgage process is redundant – there is no way to sugar coat it.  The good news is that by this time, you are almost finished!</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t>Once the processor has obtained everything from the underwriter</w:t>
      </w:r>
      <w:r w:rsidR="00D56990" w:rsidRPr="00D82458">
        <w:rPr>
          <w:rFonts w:ascii="Arial" w:eastAsia="Times New Roman" w:hAnsi="Arial" w:cs="Arial"/>
          <w:color w:val="1F4E79" w:themeColor="accent1" w:themeShade="80"/>
          <w:sz w:val="23"/>
          <w:szCs w:val="23"/>
        </w:rPr>
        <w:t>’</w:t>
      </w:r>
      <w:r w:rsidRPr="00D82458">
        <w:rPr>
          <w:rFonts w:ascii="Arial" w:eastAsia="Times New Roman" w:hAnsi="Arial" w:cs="Arial"/>
          <w:color w:val="1F4E79" w:themeColor="accent1" w:themeShade="80"/>
          <w:sz w:val="23"/>
          <w:szCs w:val="23"/>
        </w:rPr>
        <w:t>s conditional approval list, the file is sent back to underwriting for review. If the documents appease the underwriter, final approval is issued.  Sometimes, the documents provided may trigger additional questions or requirements from an underwriter, in which case, they issue a revised approval with new conditions to be satisfied. This will continue until final approval is reached.</w:t>
      </w:r>
      <w:r w:rsidR="00AE5888" w:rsidRPr="00D82458">
        <w:rPr>
          <w:rFonts w:ascii="Arial" w:eastAsia="Times New Roman" w:hAnsi="Arial" w:cs="Arial"/>
          <w:color w:val="1F4E79" w:themeColor="accent1" w:themeShade="80"/>
          <w:sz w:val="23"/>
          <w:szCs w:val="23"/>
        </w:rPr>
        <w:t xml:space="preserve"> Please note- along with conditions, the appraisal (and re-inspection if applicable) and satisfactory title work and tax transcripts will also need to be received, reviewed, and cleared prior to receiving the official clear to close. </w:t>
      </w:r>
    </w:p>
    <w:p w:rsidR="00D56990"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Final approval</w:t>
      </w:r>
      <w:r w:rsidR="00AE5888" w:rsidRPr="00D82458">
        <w:rPr>
          <w:rFonts w:ascii="Arial" w:eastAsia="Times New Roman" w:hAnsi="Arial" w:cs="Arial"/>
          <w:b/>
          <w:bCs/>
          <w:color w:val="1F4E79" w:themeColor="accent1" w:themeShade="80"/>
          <w:sz w:val="23"/>
          <w:szCs w:val="23"/>
        </w:rPr>
        <w:t xml:space="preserve"> (Clear to Close)</w:t>
      </w:r>
      <w:r w:rsidRPr="00D82458">
        <w:rPr>
          <w:rFonts w:ascii="Arial" w:eastAsia="Times New Roman" w:hAnsi="Arial" w:cs="Arial"/>
          <w:b/>
          <w:bCs/>
          <w:color w:val="1F4E79" w:themeColor="accent1" w:themeShade="80"/>
          <w:sz w:val="23"/>
          <w:szCs w:val="23"/>
        </w:rPr>
        <w:t>.</w:t>
      </w:r>
      <w:r w:rsidRPr="00D82458">
        <w:rPr>
          <w:rFonts w:ascii="Arial" w:eastAsia="Times New Roman" w:hAnsi="Arial" w:cs="Arial"/>
          <w:color w:val="1F4E79" w:themeColor="accent1" w:themeShade="80"/>
          <w:sz w:val="23"/>
          <w:szCs w:val="23"/>
        </w:rPr>
        <w:t xml:space="preserve"> Oh happy times!!! This means that </w:t>
      </w:r>
      <w:r w:rsidR="00AE5888" w:rsidRPr="00D82458">
        <w:rPr>
          <w:rFonts w:ascii="Arial" w:eastAsia="Times New Roman" w:hAnsi="Arial" w:cs="Arial"/>
          <w:b/>
          <w:color w:val="1F4E79" w:themeColor="accent1" w:themeShade="80"/>
          <w:sz w:val="23"/>
          <w:szCs w:val="23"/>
          <w:u w:val="single"/>
        </w:rPr>
        <w:t>all</w:t>
      </w:r>
      <w:r w:rsidR="00AE5888" w:rsidRPr="00D82458">
        <w:rPr>
          <w:rFonts w:ascii="Arial" w:eastAsia="Times New Roman" w:hAnsi="Arial" w:cs="Arial"/>
          <w:color w:val="1F4E79" w:themeColor="accent1" w:themeShade="80"/>
          <w:sz w:val="23"/>
          <w:szCs w:val="23"/>
        </w:rPr>
        <w:t xml:space="preserve"> underwriting conditions as well as appraisal, re-inspection if applicable, title work, and tax transcripts have been reviewed and cleared by underwriting.</w:t>
      </w:r>
      <w:r w:rsidR="00D56990" w:rsidRPr="00D82458">
        <w:rPr>
          <w:rFonts w:ascii="Arial" w:eastAsia="Times New Roman" w:hAnsi="Arial" w:cs="Arial"/>
          <w:color w:val="1F4E79" w:themeColor="accent1" w:themeShade="80"/>
          <w:sz w:val="23"/>
          <w:szCs w:val="23"/>
        </w:rPr>
        <w:t xml:space="preserve"> </w:t>
      </w:r>
    </w:p>
    <w:p w:rsidR="00D56990" w:rsidRPr="00D82458" w:rsidRDefault="00D56990"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t xml:space="preserve">Closing Disclosure- if your closing disclosure was sent out and consented to during underwriting, you will only have to wait a day or two to close after the Clear to Close has been received. If the closing disclosure was not sent out and consented to during underwriting, then your closing can be 5 business days from the time you receive the Clear to Close. Your settlement agent will contact all parties to schedule the closing date once we receive the official Clear to Close. When your closing disclosure is sent (no matter if it is sent before or after the Clear to Close), you must consent to it immediately or additional waiting days could apply. </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Docs</w:t>
      </w:r>
      <w:r w:rsidRPr="00D82458">
        <w:rPr>
          <w:rFonts w:ascii="Arial" w:eastAsia="Times New Roman" w:hAnsi="Arial" w:cs="Arial"/>
          <w:color w:val="1F4E79" w:themeColor="accent1" w:themeShade="80"/>
          <w:sz w:val="23"/>
          <w:szCs w:val="23"/>
        </w:rPr>
        <w:t>. Once loan documents are prepared, they are revi</w:t>
      </w:r>
      <w:r w:rsidR="00AE5888" w:rsidRPr="00D82458">
        <w:rPr>
          <w:rFonts w:ascii="Arial" w:eastAsia="Times New Roman" w:hAnsi="Arial" w:cs="Arial"/>
          <w:color w:val="1F4E79" w:themeColor="accent1" w:themeShade="80"/>
          <w:sz w:val="23"/>
          <w:szCs w:val="23"/>
        </w:rPr>
        <w:t>ewed and then sent to the settlement</w:t>
      </w:r>
      <w:r w:rsidRPr="00D82458">
        <w:rPr>
          <w:rFonts w:ascii="Arial" w:eastAsia="Times New Roman" w:hAnsi="Arial" w:cs="Arial"/>
          <w:color w:val="1F4E79" w:themeColor="accent1" w:themeShade="80"/>
          <w:sz w:val="23"/>
          <w:szCs w:val="23"/>
        </w:rPr>
        <w:t xml:space="preserve"> company</w:t>
      </w:r>
      <w:r w:rsidR="00D56990" w:rsidRPr="00D82458">
        <w:rPr>
          <w:rFonts w:ascii="Arial" w:eastAsia="Times New Roman" w:hAnsi="Arial" w:cs="Arial"/>
          <w:color w:val="1F4E79" w:themeColor="accent1" w:themeShade="80"/>
          <w:sz w:val="23"/>
          <w:szCs w:val="23"/>
        </w:rPr>
        <w:t xml:space="preserve"> by the lender</w:t>
      </w:r>
      <w:r w:rsidRPr="00D82458">
        <w:rPr>
          <w:rFonts w:ascii="Arial" w:eastAsia="Times New Roman" w:hAnsi="Arial" w:cs="Arial"/>
          <w:color w:val="1F4E79" w:themeColor="accent1" w:themeShade="80"/>
          <w:sz w:val="23"/>
          <w:szCs w:val="23"/>
        </w:rPr>
        <w:t>.</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Re-verification.</w:t>
      </w:r>
      <w:r w:rsidRPr="00D82458">
        <w:rPr>
          <w:rFonts w:ascii="Arial" w:eastAsia="Times New Roman" w:hAnsi="Arial" w:cs="Arial"/>
          <w:color w:val="1F4E79" w:themeColor="accent1" w:themeShade="80"/>
          <w:sz w:val="23"/>
          <w:szCs w:val="23"/>
        </w:rPr>
        <w:t xml:space="preserve"> Just prior to funding, the lender will check with employers to makes sure nothing has changed with the borrower’s job status and a soft pull is done on t</w:t>
      </w:r>
      <w:r w:rsidR="00D56990" w:rsidRPr="00D82458">
        <w:rPr>
          <w:rFonts w:ascii="Arial" w:eastAsia="Times New Roman" w:hAnsi="Arial" w:cs="Arial"/>
          <w:color w:val="1F4E79" w:themeColor="accent1" w:themeShade="80"/>
          <w:sz w:val="23"/>
          <w:szCs w:val="23"/>
        </w:rPr>
        <w:t>he credit report to confirm</w:t>
      </w:r>
      <w:r w:rsidRPr="00D82458">
        <w:rPr>
          <w:rFonts w:ascii="Arial" w:eastAsia="Times New Roman" w:hAnsi="Arial" w:cs="Arial"/>
          <w:color w:val="1F4E79" w:themeColor="accent1" w:themeShade="80"/>
          <w:sz w:val="23"/>
          <w:szCs w:val="23"/>
        </w:rPr>
        <w:t xml:space="preserve"> no changes to the credit profile (no new credit or large purchases on existing credit accounts).</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color w:val="1F4E79" w:themeColor="accent1" w:themeShade="80"/>
          <w:sz w:val="23"/>
          <w:szCs w:val="23"/>
        </w:rPr>
        <w:t xml:space="preserve">If there has been changes to employment or credit, </w:t>
      </w:r>
      <w:r w:rsidRPr="00D82458">
        <w:rPr>
          <w:rFonts w:ascii="Arial" w:eastAsia="Times New Roman" w:hAnsi="Arial" w:cs="Arial"/>
          <w:i/>
          <w:iCs/>
          <w:color w:val="1F4E79" w:themeColor="accent1" w:themeShade="80"/>
          <w:sz w:val="23"/>
          <w:szCs w:val="23"/>
        </w:rPr>
        <w:t>the transaction may be delayed as the new changes may have to be approved by underwriting</w:t>
      </w:r>
      <w:r w:rsidRPr="00D82458">
        <w:rPr>
          <w:rFonts w:ascii="Arial" w:eastAsia="Times New Roman" w:hAnsi="Arial" w:cs="Arial"/>
          <w:color w:val="1F4E79" w:themeColor="accent1" w:themeShade="80"/>
          <w:sz w:val="23"/>
          <w:szCs w:val="23"/>
        </w:rPr>
        <w:t>. .</w:t>
      </w:r>
    </w:p>
    <w:p w:rsidR="00FA233E" w:rsidRPr="00D82458" w:rsidRDefault="00FA233E" w:rsidP="00FA233E">
      <w:pPr>
        <w:shd w:val="clear" w:color="auto" w:fill="FFFFFF"/>
        <w:spacing w:after="375"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Funding and recording.</w:t>
      </w:r>
      <w:r w:rsidRPr="00D82458">
        <w:rPr>
          <w:rFonts w:ascii="Arial" w:eastAsia="Times New Roman" w:hAnsi="Arial" w:cs="Arial"/>
          <w:color w:val="1F4E79" w:themeColor="accent1" w:themeShade="80"/>
          <w:sz w:val="23"/>
          <w:szCs w:val="23"/>
        </w:rPr>
        <w:t xml:space="preserve"> Once your employment and credit have been re-verified, th</w:t>
      </w:r>
      <w:r w:rsidR="00D56990" w:rsidRPr="00D82458">
        <w:rPr>
          <w:rFonts w:ascii="Arial" w:eastAsia="Times New Roman" w:hAnsi="Arial" w:cs="Arial"/>
          <w:color w:val="1F4E79" w:themeColor="accent1" w:themeShade="80"/>
          <w:sz w:val="23"/>
          <w:szCs w:val="23"/>
        </w:rPr>
        <w:t>e lender will contact the settlement agent company to “balance” the closing disclosure</w:t>
      </w:r>
      <w:r w:rsidRPr="00D82458">
        <w:rPr>
          <w:rFonts w:ascii="Arial" w:eastAsia="Times New Roman" w:hAnsi="Arial" w:cs="Arial"/>
          <w:color w:val="1F4E79" w:themeColor="accent1" w:themeShade="80"/>
          <w:sz w:val="23"/>
          <w:szCs w:val="23"/>
        </w:rPr>
        <w:t xml:space="preserve">. This </w:t>
      </w:r>
      <w:r w:rsidRPr="00D82458">
        <w:rPr>
          <w:rFonts w:ascii="Arial" w:eastAsia="Times New Roman" w:hAnsi="Arial" w:cs="Arial"/>
          <w:color w:val="1F4E79" w:themeColor="accent1" w:themeShade="80"/>
          <w:sz w:val="23"/>
          <w:szCs w:val="23"/>
        </w:rPr>
        <w:lastRenderedPageBreak/>
        <w:t xml:space="preserve">means they are making sure that everything is correct with the </w:t>
      </w:r>
      <w:r w:rsidR="00D56990" w:rsidRPr="00D82458">
        <w:rPr>
          <w:rFonts w:ascii="Arial" w:eastAsia="Times New Roman" w:hAnsi="Arial" w:cs="Arial"/>
          <w:color w:val="1F4E79" w:themeColor="accent1" w:themeShade="80"/>
          <w:sz w:val="23"/>
          <w:szCs w:val="23"/>
        </w:rPr>
        <w:t xml:space="preserve">closing disclosure </w:t>
      </w:r>
      <w:r w:rsidRPr="00D82458">
        <w:rPr>
          <w:rFonts w:ascii="Arial" w:eastAsia="Times New Roman" w:hAnsi="Arial" w:cs="Arial"/>
          <w:color w:val="1F4E79" w:themeColor="accent1" w:themeShade="80"/>
          <w:sz w:val="23"/>
          <w:szCs w:val="23"/>
        </w:rPr>
        <w:t xml:space="preserve">down to the penny. Once they balance, the </w:t>
      </w:r>
      <w:r w:rsidR="00D56990" w:rsidRPr="00D82458">
        <w:rPr>
          <w:rFonts w:ascii="Arial" w:eastAsia="Times New Roman" w:hAnsi="Arial" w:cs="Arial"/>
          <w:color w:val="1F4E79" w:themeColor="accent1" w:themeShade="80"/>
          <w:sz w:val="23"/>
          <w:szCs w:val="23"/>
        </w:rPr>
        <w:t>lender will wire funds to the settlement agent</w:t>
      </w:r>
      <w:r w:rsidRPr="00D82458">
        <w:rPr>
          <w:rFonts w:ascii="Arial" w:eastAsia="Times New Roman" w:hAnsi="Arial" w:cs="Arial"/>
          <w:color w:val="1F4E79" w:themeColor="accent1" w:themeShade="80"/>
          <w:sz w:val="23"/>
          <w:szCs w:val="23"/>
        </w:rPr>
        <w:t xml:space="preserve"> (this</w:t>
      </w:r>
      <w:r w:rsidR="00D56990" w:rsidRPr="00D82458">
        <w:rPr>
          <w:rFonts w:ascii="Arial" w:eastAsia="Times New Roman" w:hAnsi="Arial" w:cs="Arial"/>
          <w:color w:val="1F4E79" w:themeColor="accent1" w:themeShade="80"/>
          <w:sz w:val="23"/>
          <w:szCs w:val="23"/>
        </w:rPr>
        <w:t xml:space="preserve"> may</w:t>
      </w:r>
      <w:r w:rsidRPr="00D82458">
        <w:rPr>
          <w:rFonts w:ascii="Arial" w:eastAsia="Times New Roman" w:hAnsi="Arial" w:cs="Arial"/>
          <w:color w:val="1F4E79" w:themeColor="accent1" w:themeShade="80"/>
          <w:sz w:val="23"/>
          <w:szCs w:val="23"/>
        </w:rPr>
        <w:t xml:space="preserve"> take longer than you would expect in this day and age) </w:t>
      </w:r>
      <w:r w:rsidR="00D56990" w:rsidRPr="00D82458">
        <w:rPr>
          <w:rFonts w:ascii="Arial" w:eastAsia="Times New Roman" w:hAnsi="Arial" w:cs="Arial"/>
          <w:color w:val="1F4E79" w:themeColor="accent1" w:themeShade="80"/>
          <w:sz w:val="23"/>
          <w:szCs w:val="23"/>
        </w:rPr>
        <w:t xml:space="preserve">and you will sign all of your closing documents at the closing table. </w:t>
      </w:r>
      <w:r w:rsidRPr="00D82458">
        <w:rPr>
          <w:rFonts w:ascii="Arial" w:eastAsia="Times New Roman" w:hAnsi="Arial" w:cs="Arial"/>
          <w:color w:val="1F4E79" w:themeColor="accent1" w:themeShade="80"/>
          <w:sz w:val="23"/>
          <w:szCs w:val="23"/>
        </w:rPr>
        <w:t>Recording takes place at the county where your home is located. The vesting deed and deed of trust (mortgage) are recorded and become public record, essentially announcing to the world that you own a home and have a mortgage. Because recording creates a public record, you can expect to be very popular (even more than before the process) and to receive constant piles of junk mail.</w:t>
      </w:r>
    </w:p>
    <w:p w:rsidR="00FA233E" w:rsidRPr="00D82458" w:rsidRDefault="00FA233E" w:rsidP="00FA233E">
      <w:pPr>
        <w:shd w:val="clear" w:color="auto" w:fill="FFFFFF"/>
        <w:spacing w:line="240" w:lineRule="auto"/>
        <w:rPr>
          <w:rFonts w:ascii="Arial" w:eastAsia="Times New Roman" w:hAnsi="Arial" w:cs="Arial"/>
          <w:color w:val="1F4E79" w:themeColor="accent1" w:themeShade="80"/>
          <w:sz w:val="23"/>
          <w:szCs w:val="23"/>
        </w:rPr>
      </w:pPr>
      <w:r w:rsidRPr="00D82458">
        <w:rPr>
          <w:rFonts w:ascii="Arial" w:eastAsia="Times New Roman" w:hAnsi="Arial" w:cs="Arial"/>
          <w:b/>
          <w:bCs/>
          <w:color w:val="1F4E79" w:themeColor="accent1" w:themeShade="80"/>
          <w:sz w:val="23"/>
          <w:szCs w:val="23"/>
        </w:rPr>
        <w:t>Closing.</w:t>
      </w:r>
      <w:r w:rsidRPr="00D82458">
        <w:rPr>
          <w:rFonts w:ascii="Arial" w:eastAsia="Times New Roman" w:hAnsi="Arial" w:cs="Arial"/>
          <w:color w:val="1F4E79" w:themeColor="accent1" w:themeShade="80"/>
          <w:sz w:val="23"/>
          <w:szCs w:val="23"/>
        </w:rPr>
        <w:t xml:space="preserve"> Yes!!! The moment we have all been waiting for!! Once your transaction has funded and recorded, you are officially “closed”.</w:t>
      </w:r>
    </w:p>
    <w:p w:rsidR="00D47063" w:rsidRPr="00D82458" w:rsidRDefault="00D47063">
      <w:pPr>
        <w:rPr>
          <w:color w:val="1F4E79" w:themeColor="accent1" w:themeShade="80"/>
        </w:rPr>
      </w:pPr>
    </w:p>
    <w:sectPr w:rsidR="00D47063" w:rsidRPr="00D82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A2" w:rsidRDefault="006A58A2" w:rsidP="00D82458">
      <w:pPr>
        <w:spacing w:after="0" w:line="240" w:lineRule="auto"/>
      </w:pPr>
      <w:r>
        <w:separator/>
      </w:r>
    </w:p>
  </w:endnote>
  <w:endnote w:type="continuationSeparator" w:id="0">
    <w:p w:rsidR="006A58A2" w:rsidRDefault="006A58A2" w:rsidP="00D8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A2" w:rsidRDefault="006A58A2" w:rsidP="00D82458">
      <w:pPr>
        <w:spacing w:after="0" w:line="240" w:lineRule="auto"/>
      </w:pPr>
      <w:r>
        <w:separator/>
      </w:r>
    </w:p>
  </w:footnote>
  <w:footnote w:type="continuationSeparator" w:id="0">
    <w:p w:rsidR="006A58A2" w:rsidRDefault="006A58A2" w:rsidP="00D82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414DF"/>
    <w:multiLevelType w:val="multilevel"/>
    <w:tmpl w:val="DDAE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3E"/>
    <w:rsid w:val="000D78A1"/>
    <w:rsid w:val="00197B13"/>
    <w:rsid w:val="005925B2"/>
    <w:rsid w:val="006A58A2"/>
    <w:rsid w:val="007A386C"/>
    <w:rsid w:val="00890F4A"/>
    <w:rsid w:val="00926DB8"/>
    <w:rsid w:val="00A47E86"/>
    <w:rsid w:val="00AE5888"/>
    <w:rsid w:val="00D47063"/>
    <w:rsid w:val="00D56990"/>
    <w:rsid w:val="00D82458"/>
    <w:rsid w:val="00EA32CB"/>
    <w:rsid w:val="00EB288B"/>
    <w:rsid w:val="00F4676C"/>
    <w:rsid w:val="00FA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0D0A"/>
  <w15:chartTrackingRefBased/>
  <w15:docId w15:val="{6BC474F8-599B-4827-8180-E2A15033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88B"/>
    <w:rPr>
      <w:rFonts w:ascii="Segoe UI" w:hAnsi="Segoe UI" w:cs="Segoe UI"/>
      <w:sz w:val="18"/>
      <w:szCs w:val="18"/>
    </w:rPr>
  </w:style>
  <w:style w:type="paragraph" w:styleId="Header">
    <w:name w:val="header"/>
    <w:basedOn w:val="Normal"/>
    <w:link w:val="HeaderChar"/>
    <w:uiPriority w:val="99"/>
    <w:unhideWhenUsed/>
    <w:rsid w:val="00D82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58"/>
  </w:style>
  <w:style w:type="paragraph" w:styleId="Footer">
    <w:name w:val="footer"/>
    <w:basedOn w:val="Normal"/>
    <w:link w:val="FooterChar"/>
    <w:uiPriority w:val="99"/>
    <w:unhideWhenUsed/>
    <w:rsid w:val="00D82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293">
      <w:bodyDiv w:val="1"/>
      <w:marLeft w:val="0"/>
      <w:marRight w:val="0"/>
      <w:marTop w:val="0"/>
      <w:marBottom w:val="0"/>
      <w:divBdr>
        <w:top w:val="none" w:sz="0" w:space="0" w:color="auto"/>
        <w:left w:val="none" w:sz="0" w:space="0" w:color="auto"/>
        <w:bottom w:val="none" w:sz="0" w:space="0" w:color="auto"/>
        <w:right w:val="none" w:sz="0" w:space="0" w:color="auto"/>
      </w:divBdr>
      <w:divsChild>
        <w:div w:id="1097092752">
          <w:marLeft w:val="0"/>
          <w:marRight w:val="0"/>
          <w:marTop w:val="0"/>
          <w:marBottom w:val="0"/>
          <w:divBdr>
            <w:top w:val="none" w:sz="0" w:space="0" w:color="auto"/>
            <w:left w:val="none" w:sz="0" w:space="0" w:color="auto"/>
            <w:bottom w:val="none" w:sz="0" w:space="0" w:color="auto"/>
            <w:right w:val="none" w:sz="0" w:space="0" w:color="auto"/>
          </w:divBdr>
          <w:divsChild>
            <w:div w:id="1901859960">
              <w:marLeft w:val="0"/>
              <w:marRight w:val="0"/>
              <w:marTop w:val="0"/>
              <w:marBottom w:val="0"/>
              <w:divBdr>
                <w:top w:val="none" w:sz="0" w:space="0" w:color="auto"/>
                <w:left w:val="none" w:sz="0" w:space="0" w:color="auto"/>
                <w:bottom w:val="none" w:sz="0" w:space="0" w:color="auto"/>
                <w:right w:val="none" w:sz="0" w:space="0" w:color="auto"/>
              </w:divBdr>
              <w:divsChild>
                <w:div w:id="2102800537">
                  <w:marLeft w:val="0"/>
                  <w:marRight w:val="0"/>
                  <w:marTop w:val="0"/>
                  <w:marBottom w:val="0"/>
                  <w:divBdr>
                    <w:top w:val="none" w:sz="0" w:space="0" w:color="auto"/>
                    <w:left w:val="none" w:sz="0" w:space="0" w:color="auto"/>
                    <w:bottom w:val="none" w:sz="0" w:space="0" w:color="auto"/>
                    <w:right w:val="none" w:sz="0" w:space="0" w:color="auto"/>
                  </w:divBdr>
                  <w:divsChild>
                    <w:div w:id="1274289067">
                      <w:marLeft w:val="0"/>
                      <w:marRight w:val="0"/>
                      <w:marTop w:val="0"/>
                      <w:marBottom w:val="0"/>
                      <w:divBdr>
                        <w:top w:val="none" w:sz="0" w:space="0" w:color="auto"/>
                        <w:left w:val="none" w:sz="0" w:space="0" w:color="auto"/>
                        <w:bottom w:val="none" w:sz="0" w:space="0" w:color="auto"/>
                        <w:right w:val="none" w:sz="0" w:space="0" w:color="auto"/>
                      </w:divBdr>
                      <w:divsChild>
                        <w:div w:id="620183929">
                          <w:marLeft w:val="750"/>
                          <w:marRight w:val="750"/>
                          <w:marTop w:val="750"/>
                          <w:marBottom w:val="750"/>
                          <w:divBdr>
                            <w:top w:val="none" w:sz="0" w:space="0" w:color="auto"/>
                            <w:left w:val="none" w:sz="0" w:space="0" w:color="auto"/>
                            <w:bottom w:val="none" w:sz="0" w:space="0" w:color="auto"/>
                            <w:right w:val="none" w:sz="0" w:space="0" w:color="auto"/>
                          </w:divBdr>
                          <w:divsChild>
                            <w:div w:id="506560458">
                              <w:marLeft w:val="0"/>
                              <w:marRight w:val="0"/>
                              <w:marTop w:val="0"/>
                              <w:marBottom w:val="0"/>
                              <w:divBdr>
                                <w:top w:val="none" w:sz="0" w:space="0" w:color="auto"/>
                                <w:left w:val="none" w:sz="0" w:space="0" w:color="auto"/>
                                <w:bottom w:val="none" w:sz="0" w:space="0" w:color="auto"/>
                                <w:right w:val="none" w:sz="0" w:space="0" w:color="auto"/>
                              </w:divBdr>
                              <w:divsChild>
                                <w:div w:id="198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rtgageporter.com/2012/02/what-do-you-need-to-get-a-preapproval-letter.html" TargetMode="External"/><Relationship Id="rId5" Type="http://schemas.openxmlformats.org/officeDocument/2006/relationships/webSettings" Target="webSettings.xml"/><Relationship Id="rId10" Type="http://schemas.openxmlformats.org/officeDocument/2006/relationships/hyperlink" Target="http://www.mortgageporter.com/quote" TargetMode="External"/><Relationship Id="rId4" Type="http://schemas.openxmlformats.org/officeDocument/2006/relationships/settings" Target="settings.xml"/><Relationship Id="rId9" Type="http://schemas.openxmlformats.org/officeDocument/2006/relationships/hyperlink" Target="http://mortgageporter.com/2012/02/are-you-really-preapproved-or-just-prequalified-for-a-mortg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9F8A-C3E8-4DA0-BD69-3CA7ECFA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dc:creator>
  <cp:keywords/>
  <dc:description/>
  <cp:lastModifiedBy>ALIE BARD</cp:lastModifiedBy>
  <cp:revision>10</cp:revision>
  <cp:lastPrinted>2016-11-11T19:49:00Z</cp:lastPrinted>
  <dcterms:created xsi:type="dcterms:W3CDTF">2017-05-11T16:28:00Z</dcterms:created>
  <dcterms:modified xsi:type="dcterms:W3CDTF">2017-05-18T16:22:00Z</dcterms:modified>
</cp:coreProperties>
</file>