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2EC50" w14:textId="77777777" w:rsidR="00C83498" w:rsidRDefault="00C83498" w:rsidP="00C83498">
      <w:pPr>
        <w:rPr>
          <w:b/>
          <w:bCs/>
          <w:color w:val="FF0000"/>
          <w:sz w:val="28"/>
          <w:szCs w:val="14"/>
          <w:highlight w:val="yellow"/>
        </w:rPr>
      </w:pPr>
      <w:r>
        <w:rPr>
          <w:b/>
          <w:bCs/>
          <w:color w:val="FF0000"/>
          <w:sz w:val="28"/>
          <w:szCs w:val="14"/>
          <w:highlight w:val="yellow"/>
        </w:rPr>
        <w:t>July Scripture Reading</w:t>
      </w:r>
    </w:p>
    <w:p w14:paraId="071087F2" w14:textId="431EC972" w:rsidR="00C83498" w:rsidRDefault="00C83498" w:rsidP="00C83498">
      <w:pPr>
        <w:rPr>
          <w:b/>
          <w:bCs/>
          <w:color w:val="FF0000"/>
          <w:sz w:val="28"/>
          <w:szCs w:val="14"/>
          <w:highlight w:val="yellow"/>
        </w:rPr>
      </w:pPr>
    </w:p>
    <w:p w14:paraId="389C2EDB" w14:textId="77777777" w:rsidR="00C83498" w:rsidRDefault="00C83498" w:rsidP="005C067A">
      <w:pPr>
        <w:jc w:val="center"/>
        <w:rPr>
          <w:b/>
          <w:bCs/>
          <w:color w:val="FF0000"/>
          <w:sz w:val="28"/>
          <w:szCs w:val="14"/>
          <w:highlight w:val="yellow"/>
        </w:rPr>
      </w:pPr>
    </w:p>
    <w:p w14:paraId="477B5E86" w14:textId="203BFE6C" w:rsidR="00AC1FE2" w:rsidRPr="001D4C6C" w:rsidRDefault="005C067A" w:rsidP="005C067A">
      <w:pPr>
        <w:jc w:val="center"/>
        <w:rPr>
          <w:b/>
          <w:bCs/>
          <w:color w:val="FF0000"/>
          <w:sz w:val="36"/>
          <w:szCs w:val="18"/>
        </w:rPr>
      </w:pPr>
      <w:bookmarkStart w:id="0" w:name="_GoBack"/>
      <w:r w:rsidRPr="001D4C6C">
        <w:rPr>
          <w:b/>
          <w:bCs/>
          <w:color w:val="FF0000"/>
          <w:sz w:val="36"/>
          <w:szCs w:val="18"/>
          <w:highlight w:val="yellow"/>
        </w:rPr>
        <w:t>THE REST OF THE LORD</w:t>
      </w:r>
    </w:p>
    <w:bookmarkEnd w:id="0"/>
    <w:p w14:paraId="271130E3" w14:textId="0250F1DE" w:rsidR="00CF699B" w:rsidRPr="00B446F5" w:rsidRDefault="00AC1FE2" w:rsidP="00CF699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B446F5">
        <w:rPr>
          <w:sz w:val="24"/>
          <w:szCs w:val="12"/>
        </w:rPr>
        <w:t xml:space="preserve">The verse of Scripture my </w:t>
      </w:r>
      <w:r w:rsidR="00C83498" w:rsidRPr="00B446F5">
        <w:rPr>
          <w:sz w:val="24"/>
          <w:szCs w:val="12"/>
        </w:rPr>
        <w:t>m</w:t>
      </w:r>
      <w:r w:rsidRPr="00B446F5">
        <w:rPr>
          <w:sz w:val="24"/>
          <w:szCs w:val="12"/>
        </w:rPr>
        <w:t xml:space="preserve">om was best known for was </w:t>
      </w:r>
      <w:r w:rsidRPr="00B446F5">
        <w:rPr>
          <w:color w:val="FF0000"/>
          <w:sz w:val="24"/>
          <w:szCs w:val="12"/>
        </w:rPr>
        <w:t>Psa</w:t>
      </w:r>
      <w:r w:rsidR="00C83498" w:rsidRPr="00B446F5">
        <w:rPr>
          <w:color w:val="FF0000"/>
          <w:sz w:val="24"/>
          <w:szCs w:val="12"/>
        </w:rPr>
        <w:t>lm</w:t>
      </w:r>
      <w:r w:rsidRPr="00B446F5">
        <w:rPr>
          <w:color w:val="FF0000"/>
          <w:sz w:val="24"/>
          <w:szCs w:val="12"/>
        </w:rPr>
        <w:t>s</w:t>
      </w:r>
      <w:r w:rsidR="00CF699B" w:rsidRPr="00B446F5">
        <w:rPr>
          <w:color w:val="FF0000"/>
          <w:sz w:val="24"/>
          <w:szCs w:val="12"/>
        </w:rPr>
        <w:t xml:space="preserve"> </w:t>
      </w:r>
      <w:r w:rsidR="00CF699B" w:rsidRPr="00B446F5">
        <w:rPr>
          <w:rFonts w:cs="Tahoma"/>
          <w:color w:val="FF0000"/>
          <w:sz w:val="24"/>
          <w:szCs w:val="24"/>
        </w:rPr>
        <w:t>37:</w:t>
      </w:r>
      <w:r w:rsidR="00CF699B" w:rsidRPr="00B446F5">
        <w:rPr>
          <w:rFonts w:ascii="Trebuchet MS" w:hAnsi="Trebuchet MS"/>
          <w:b/>
          <w:color w:val="21770A"/>
          <w:position w:val="6"/>
          <w:sz w:val="24"/>
          <w:szCs w:val="24"/>
        </w:rPr>
        <w:t>7</w:t>
      </w:r>
      <w:r w:rsidR="00CF699B" w:rsidRPr="00B446F5">
        <w:rPr>
          <w:rFonts w:ascii="Trebuchet MS" w:hAnsi="Trebuchet MS"/>
          <w:b/>
          <w:color w:val="21770A"/>
          <w:sz w:val="24"/>
          <w:szCs w:val="24"/>
        </w:rPr>
        <w:t xml:space="preserve"> </w:t>
      </w:r>
      <w:r w:rsidR="00CF699B" w:rsidRPr="00B446F5">
        <w:rPr>
          <w:rFonts w:ascii="Trebuchet MS" w:hAnsi="Trebuchet MS"/>
          <w:color w:val="000000"/>
          <w:sz w:val="24"/>
          <w:szCs w:val="24"/>
          <w:highlight w:val="yellow"/>
        </w:rPr>
        <w:t xml:space="preserve">Rest in the </w:t>
      </w:r>
      <w:r w:rsidR="00CF699B" w:rsidRPr="00B446F5">
        <w:rPr>
          <w:rFonts w:ascii="Trebuchet MS" w:hAnsi="Trebuchet MS"/>
          <w:smallCaps/>
          <w:color w:val="000000"/>
          <w:sz w:val="24"/>
          <w:szCs w:val="24"/>
          <w:highlight w:val="yellow"/>
        </w:rPr>
        <w:t>Lord</w:t>
      </w:r>
      <w:r w:rsidR="00CF699B" w:rsidRPr="00B446F5">
        <w:rPr>
          <w:rFonts w:ascii="Trebuchet MS" w:hAnsi="Trebuchet MS"/>
          <w:color w:val="000000"/>
          <w:sz w:val="24"/>
          <w:szCs w:val="24"/>
        </w:rPr>
        <w:t xml:space="preserve"> , and wait patiently for </w:t>
      </w:r>
      <w:r w:rsidR="00C83498" w:rsidRPr="00B446F5">
        <w:rPr>
          <w:rFonts w:ascii="Trebuchet MS" w:hAnsi="Trebuchet MS"/>
          <w:color w:val="000000"/>
          <w:sz w:val="24"/>
          <w:szCs w:val="24"/>
        </w:rPr>
        <w:t>H</w:t>
      </w:r>
      <w:r w:rsidR="00CF699B" w:rsidRPr="00B446F5">
        <w:rPr>
          <w:rFonts w:ascii="Trebuchet MS" w:hAnsi="Trebuchet MS"/>
          <w:color w:val="000000"/>
          <w:sz w:val="24"/>
          <w:szCs w:val="24"/>
        </w:rPr>
        <w:t xml:space="preserve">im: fret not thyself because of him who </w:t>
      </w:r>
      <w:proofErr w:type="spellStart"/>
      <w:r w:rsidR="00CF699B" w:rsidRPr="00B446F5">
        <w:rPr>
          <w:rFonts w:ascii="Trebuchet MS" w:hAnsi="Trebuchet MS"/>
          <w:color w:val="000000"/>
          <w:sz w:val="24"/>
          <w:szCs w:val="24"/>
        </w:rPr>
        <w:t>prospereth</w:t>
      </w:r>
      <w:proofErr w:type="spellEnd"/>
      <w:r w:rsidR="00CF699B" w:rsidRPr="00B446F5">
        <w:rPr>
          <w:rFonts w:ascii="Trebuchet MS" w:hAnsi="Trebuchet MS"/>
          <w:color w:val="000000"/>
          <w:sz w:val="24"/>
          <w:szCs w:val="24"/>
        </w:rPr>
        <w:t xml:space="preserve"> in his way, because of the man who bringeth wicked devices to pass.</w:t>
      </w:r>
      <w:r w:rsidR="005C067A" w:rsidRPr="00B446F5">
        <w:rPr>
          <w:rFonts w:ascii="Trebuchet MS" w:hAnsi="Trebuchet MS"/>
          <w:color w:val="000000"/>
          <w:sz w:val="24"/>
          <w:szCs w:val="24"/>
        </w:rPr>
        <w:t xml:space="preserve"> </w:t>
      </w:r>
    </w:p>
    <w:p w14:paraId="598D3B32" w14:textId="1DD1943B" w:rsidR="00CF699B" w:rsidRPr="00B446F5" w:rsidRDefault="005C067A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B446F5">
        <w:rPr>
          <w:rFonts w:ascii="Trebuchet MS" w:hAnsi="Trebuchet MS"/>
          <w:color w:val="000000"/>
          <w:sz w:val="24"/>
          <w:szCs w:val="24"/>
        </w:rPr>
        <w:tab/>
        <w:t xml:space="preserve">She referred </w:t>
      </w:r>
      <w:r w:rsidRPr="00B446F5">
        <w:rPr>
          <w:rFonts w:cs="Tahoma"/>
          <w:color w:val="000000"/>
          <w:sz w:val="24"/>
          <w:szCs w:val="24"/>
        </w:rPr>
        <w:t>to trusting in GOD to do everything HE promised to do! Being anxious for nothing requires a confidence that someone or something</w:t>
      </w:r>
      <w:r w:rsidR="00C83498" w:rsidRPr="00B446F5">
        <w:rPr>
          <w:rFonts w:cs="Tahoma"/>
          <w:color w:val="000000"/>
          <w:sz w:val="24"/>
          <w:szCs w:val="24"/>
        </w:rPr>
        <w:t xml:space="preserve"> </w:t>
      </w:r>
      <w:r w:rsidR="00C83498" w:rsidRPr="00B446F5">
        <w:rPr>
          <w:rFonts w:cs="Tahoma"/>
          <w:color w:val="000000"/>
          <w:sz w:val="24"/>
          <w:szCs w:val="24"/>
        </w:rPr>
        <w:t xml:space="preserve">will </w:t>
      </w:r>
      <w:r w:rsidR="00C83498" w:rsidRPr="00B446F5">
        <w:rPr>
          <w:rFonts w:cs="Tahoma"/>
          <w:color w:val="000000"/>
          <w:sz w:val="24"/>
          <w:szCs w:val="24"/>
        </w:rPr>
        <w:t>reso</w:t>
      </w:r>
      <w:r w:rsidR="00B446F5">
        <w:rPr>
          <w:rFonts w:cs="Tahoma"/>
          <w:color w:val="000000"/>
          <w:sz w:val="24"/>
          <w:szCs w:val="24"/>
        </w:rPr>
        <w:t>lve</w:t>
      </w:r>
      <w:r w:rsidR="00C83498" w:rsidRPr="00B446F5">
        <w:rPr>
          <w:rFonts w:cs="Tahoma"/>
          <w:color w:val="000000"/>
          <w:sz w:val="24"/>
          <w:szCs w:val="24"/>
        </w:rPr>
        <w:t xml:space="preserve"> a matter beyond your own capability</w:t>
      </w:r>
      <w:r w:rsidR="00C83498" w:rsidRPr="00B446F5">
        <w:rPr>
          <w:rFonts w:cs="Tahoma"/>
          <w:color w:val="000000"/>
          <w:sz w:val="24"/>
          <w:szCs w:val="24"/>
        </w:rPr>
        <w:t>,</w:t>
      </w:r>
      <w:r w:rsidRPr="00B446F5">
        <w:rPr>
          <w:rFonts w:cs="Tahoma"/>
          <w:color w:val="000000"/>
          <w:sz w:val="24"/>
          <w:szCs w:val="24"/>
        </w:rPr>
        <w:t xml:space="preserve"> that may not be visible to others</w:t>
      </w:r>
      <w:r w:rsidR="00C83498" w:rsidRPr="00B446F5">
        <w:rPr>
          <w:rFonts w:cs="Tahoma"/>
          <w:color w:val="000000"/>
          <w:sz w:val="24"/>
          <w:szCs w:val="24"/>
        </w:rPr>
        <w:t>.</w:t>
      </w:r>
      <w:r w:rsidRPr="00B446F5">
        <w:rPr>
          <w:rFonts w:cs="Tahoma"/>
          <w:color w:val="000000"/>
          <w:sz w:val="24"/>
          <w:szCs w:val="24"/>
        </w:rPr>
        <w:t xml:space="preserve"> </w:t>
      </w:r>
    </w:p>
    <w:p w14:paraId="7B507611" w14:textId="0C30641E" w:rsidR="00C123D2" w:rsidRPr="00B446F5" w:rsidRDefault="00C123D2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B446F5">
        <w:rPr>
          <w:rFonts w:cs="Tahoma"/>
          <w:color w:val="000000"/>
          <w:sz w:val="24"/>
          <w:szCs w:val="24"/>
        </w:rPr>
        <w:tab/>
        <w:t>Nervousness, worry, or uneasiness is not trusting</w:t>
      </w:r>
      <w:r w:rsidR="00C83498" w:rsidRPr="00B446F5">
        <w:rPr>
          <w:rFonts w:cs="Tahoma"/>
          <w:color w:val="000000"/>
          <w:sz w:val="24"/>
          <w:szCs w:val="24"/>
        </w:rPr>
        <w:t>.</w:t>
      </w:r>
      <w:r w:rsidRPr="00B446F5">
        <w:rPr>
          <w:rFonts w:cs="Tahoma"/>
          <w:color w:val="000000"/>
          <w:sz w:val="24"/>
          <w:szCs w:val="24"/>
        </w:rPr>
        <w:t xml:space="preserve"> </w:t>
      </w:r>
      <w:r w:rsidR="00C83498" w:rsidRPr="00B446F5">
        <w:rPr>
          <w:rFonts w:cs="Tahoma"/>
          <w:color w:val="000000"/>
          <w:sz w:val="24"/>
          <w:szCs w:val="24"/>
        </w:rPr>
        <w:t>T</w:t>
      </w:r>
      <w:r w:rsidRPr="00B446F5">
        <w:rPr>
          <w:rFonts w:cs="Tahoma"/>
          <w:color w:val="000000"/>
          <w:sz w:val="24"/>
          <w:szCs w:val="24"/>
        </w:rPr>
        <w:t>he matter is in GOD’s hand</w:t>
      </w:r>
      <w:r w:rsidR="00B446F5">
        <w:rPr>
          <w:rFonts w:cs="Tahoma"/>
          <w:color w:val="000000"/>
          <w:sz w:val="24"/>
          <w:szCs w:val="24"/>
        </w:rPr>
        <w:t>s</w:t>
      </w:r>
      <w:r w:rsidRPr="00B446F5">
        <w:rPr>
          <w:rFonts w:cs="Tahoma"/>
          <w:color w:val="000000"/>
          <w:sz w:val="24"/>
          <w:szCs w:val="24"/>
        </w:rPr>
        <w:t xml:space="preserve">. </w:t>
      </w:r>
      <w:r w:rsidRPr="00B446F5">
        <w:rPr>
          <w:rFonts w:cs="Tahoma"/>
          <w:b/>
          <w:bCs/>
          <w:color w:val="FF0000"/>
          <w:sz w:val="24"/>
          <w:szCs w:val="24"/>
        </w:rPr>
        <w:t>1 Peter 5:7</w:t>
      </w:r>
      <w:r w:rsidRPr="00B446F5">
        <w:rPr>
          <w:rFonts w:cs="Tahoma"/>
          <w:color w:val="FF0000"/>
          <w:sz w:val="24"/>
          <w:szCs w:val="24"/>
        </w:rPr>
        <w:t xml:space="preserve"> </w:t>
      </w:r>
      <w:r w:rsidRPr="00B446F5">
        <w:rPr>
          <w:rFonts w:cs="Tahoma"/>
          <w:color w:val="000000"/>
          <w:sz w:val="24"/>
          <w:szCs w:val="24"/>
        </w:rPr>
        <w:t>teaches us “Casting all (y)our care</w:t>
      </w:r>
      <w:r w:rsidR="00C83498" w:rsidRPr="00B446F5">
        <w:rPr>
          <w:rFonts w:cs="Tahoma"/>
          <w:color w:val="000000"/>
          <w:sz w:val="24"/>
          <w:szCs w:val="24"/>
        </w:rPr>
        <w:t>s</w:t>
      </w:r>
      <w:r w:rsidRPr="00B446F5">
        <w:rPr>
          <w:rFonts w:cs="Tahoma"/>
          <w:color w:val="000000"/>
          <w:sz w:val="24"/>
          <w:szCs w:val="24"/>
        </w:rPr>
        <w:t xml:space="preserve"> upon HIM; for HE </w:t>
      </w:r>
      <w:proofErr w:type="spellStart"/>
      <w:r w:rsidRPr="00B446F5">
        <w:rPr>
          <w:rFonts w:cs="Tahoma"/>
          <w:color w:val="000000"/>
          <w:sz w:val="24"/>
          <w:szCs w:val="24"/>
        </w:rPr>
        <w:t>careth</w:t>
      </w:r>
      <w:proofErr w:type="spellEnd"/>
      <w:r w:rsidRPr="00B446F5">
        <w:rPr>
          <w:rFonts w:cs="Tahoma"/>
          <w:color w:val="000000"/>
          <w:sz w:val="24"/>
          <w:szCs w:val="24"/>
        </w:rPr>
        <w:t xml:space="preserve"> for (us) you.”</w:t>
      </w:r>
    </w:p>
    <w:p w14:paraId="62294939" w14:textId="03E7B585" w:rsidR="00C123D2" w:rsidRPr="00B446F5" w:rsidRDefault="006235E5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B446F5">
        <w:rPr>
          <w:rFonts w:cs="Tahoma"/>
          <w:color w:val="000000"/>
          <w:sz w:val="24"/>
          <w:szCs w:val="24"/>
        </w:rPr>
        <w:tab/>
      </w:r>
      <w:r w:rsidR="00B446F5">
        <w:rPr>
          <w:rFonts w:cs="Tahoma"/>
          <w:color w:val="000000"/>
          <w:sz w:val="24"/>
          <w:szCs w:val="24"/>
        </w:rPr>
        <w:t xml:space="preserve">In addition, </w:t>
      </w:r>
      <w:r w:rsidR="00F67F31">
        <w:rPr>
          <w:rFonts w:cs="Tahoma"/>
          <w:color w:val="000000"/>
          <w:sz w:val="24"/>
          <w:szCs w:val="24"/>
        </w:rPr>
        <w:t>‘</w:t>
      </w:r>
      <w:r w:rsidR="00F67F31" w:rsidRPr="00F67F31">
        <w:rPr>
          <w:rFonts w:cs="Tahoma"/>
          <w:b/>
          <w:bCs/>
          <w:i/>
          <w:iCs/>
          <w:color w:val="000000"/>
          <w:sz w:val="24"/>
          <w:szCs w:val="24"/>
        </w:rPr>
        <w:t>Rest</w:t>
      </w:r>
      <w:r w:rsidR="00F67F31">
        <w:rPr>
          <w:rFonts w:cs="Tahoma"/>
          <w:b/>
          <w:bCs/>
          <w:i/>
          <w:iCs/>
          <w:color w:val="000000"/>
          <w:sz w:val="24"/>
          <w:szCs w:val="24"/>
        </w:rPr>
        <w:t xml:space="preserve">’ </w:t>
      </w:r>
      <w:r w:rsidR="00F67F31" w:rsidRPr="00F67F31">
        <w:rPr>
          <w:rFonts w:cs="Tahoma"/>
          <w:i/>
          <w:iCs/>
          <w:color w:val="000000"/>
          <w:sz w:val="24"/>
          <w:szCs w:val="24"/>
        </w:rPr>
        <w:t>according to</w:t>
      </w:r>
      <w:r w:rsidR="00F67F31" w:rsidRPr="00B446F5">
        <w:rPr>
          <w:rFonts w:cs="Tahoma"/>
          <w:i/>
          <w:iCs/>
          <w:color w:val="000000"/>
          <w:sz w:val="24"/>
          <w:szCs w:val="24"/>
        </w:rPr>
        <w:t xml:space="preserve"> </w:t>
      </w:r>
      <w:r w:rsidRPr="00B446F5">
        <w:rPr>
          <w:rFonts w:cs="Tahoma"/>
          <w:i/>
          <w:iCs/>
          <w:color w:val="000000"/>
          <w:sz w:val="24"/>
          <w:szCs w:val="24"/>
        </w:rPr>
        <w:t>Baker</w:t>
      </w:r>
      <w:r w:rsidR="00B446F5">
        <w:rPr>
          <w:rFonts w:cs="Tahoma"/>
          <w:i/>
          <w:iCs/>
          <w:color w:val="000000"/>
          <w:sz w:val="24"/>
          <w:szCs w:val="24"/>
        </w:rPr>
        <w:t>’s</w:t>
      </w:r>
      <w:r w:rsidRPr="00B446F5">
        <w:rPr>
          <w:rFonts w:cs="Tahoma"/>
          <w:i/>
          <w:iCs/>
          <w:color w:val="000000"/>
          <w:sz w:val="24"/>
          <w:szCs w:val="24"/>
        </w:rPr>
        <w:t xml:space="preserve"> Encyclopedia of the Bible</w:t>
      </w:r>
      <w:r w:rsidRPr="00B446F5">
        <w:rPr>
          <w:rFonts w:cs="Tahoma"/>
          <w:color w:val="000000"/>
          <w:sz w:val="24"/>
          <w:szCs w:val="24"/>
        </w:rPr>
        <w:t xml:space="preserve"> “</w:t>
      </w:r>
      <w:r w:rsidR="00F67F31">
        <w:rPr>
          <w:rFonts w:cs="Tahoma"/>
          <w:color w:val="000000"/>
          <w:sz w:val="24"/>
          <w:szCs w:val="24"/>
        </w:rPr>
        <w:t>is</w:t>
      </w:r>
      <w:r w:rsidRPr="00B446F5">
        <w:rPr>
          <w:rFonts w:cs="Tahoma"/>
          <w:color w:val="000000"/>
          <w:sz w:val="24"/>
          <w:szCs w:val="24"/>
        </w:rPr>
        <w:t xml:space="preserve"> </w:t>
      </w:r>
      <w:r w:rsidR="00F67F31">
        <w:rPr>
          <w:rFonts w:cs="Tahoma"/>
          <w:b/>
          <w:bCs/>
          <w:color w:val="000000"/>
          <w:sz w:val="24"/>
          <w:szCs w:val="24"/>
        </w:rPr>
        <w:t xml:space="preserve">the </w:t>
      </w:r>
      <w:r w:rsidRPr="00B446F5">
        <w:rPr>
          <w:rFonts w:cs="Tahoma"/>
          <w:color w:val="000000"/>
          <w:sz w:val="24"/>
          <w:szCs w:val="24"/>
        </w:rPr>
        <w:t>Freedom from work or inactivity. The source of the Christian doctrine</w:t>
      </w:r>
      <w:r w:rsidR="001D3012" w:rsidRPr="00B446F5">
        <w:rPr>
          <w:rFonts w:cs="Tahoma"/>
          <w:color w:val="000000"/>
          <w:sz w:val="24"/>
          <w:szCs w:val="24"/>
        </w:rPr>
        <w:t xml:space="preserve"> of rest is the rest of GOD HIMSELF, who, after completing the work of creation in six days, “rested on the </w:t>
      </w:r>
      <w:proofErr w:type="spellStart"/>
      <w:r w:rsidR="001D3012" w:rsidRPr="00B446F5">
        <w:rPr>
          <w:rFonts w:cs="Tahoma"/>
          <w:color w:val="000000"/>
          <w:sz w:val="24"/>
          <w:szCs w:val="24"/>
        </w:rPr>
        <w:t>seveneth</w:t>
      </w:r>
      <w:proofErr w:type="spellEnd"/>
      <w:r w:rsidR="001D3012" w:rsidRPr="00B446F5">
        <w:rPr>
          <w:rFonts w:cs="Tahoma"/>
          <w:color w:val="000000"/>
          <w:sz w:val="24"/>
          <w:szCs w:val="24"/>
        </w:rPr>
        <w:t xml:space="preserve"> day from all HIS work which HE had done (</w:t>
      </w:r>
      <w:r w:rsidR="001D3012" w:rsidRPr="00B446F5">
        <w:rPr>
          <w:rFonts w:cs="Tahoma"/>
          <w:b/>
          <w:bCs/>
          <w:color w:val="FF0000"/>
          <w:sz w:val="24"/>
          <w:szCs w:val="24"/>
        </w:rPr>
        <w:t>Gen. 2:2</w:t>
      </w:r>
      <w:r w:rsidR="001D3012" w:rsidRPr="00B446F5">
        <w:rPr>
          <w:rFonts w:cs="Tahoma"/>
          <w:color w:val="000000"/>
          <w:sz w:val="24"/>
          <w:szCs w:val="24"/>
        </w:rPr>
        <w:t>).”</w:t>
      </w:r>
      <w:r w:rsidR="0046721B" w:rsidRPr="00B446F5">
        <w:rPr>
          <w:rFonts w:cs="Tahoma"/>
          <w:color w:val="000000"/>
          <w:sz w:val="24"/>
          <w:szCs w:val="24"/>
        </w:rPr>
        <w:t xml:space="preserve"> </w:t>
      </w:r>
      <w:r w:rsidR="001D3012" w:rsidRPr="00B446F5">
        <w:rPr>
          <w:rFonts w:cs="Tahoma"/>
          <w:color w:val="000000"/>
          <w:sz w:val="24"/>
          <w:szCs w:val="24"/>
        </w:rPr>
        <w:t xml:space="preserve"> </w:t>
      </w:r>
    </w:p>
    <w:p w14:paraId="10D2098A" w14:textId="49757738" w:rsidR="0046721B" w:rsidRPr="00B446F5" w:rsidRDefault="0046721B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B446F5">
        <w:rPr>
          <w:rFonts w:cs="Tahoma"/>
          <w:color w:val="000000"/>
          <w:sz w:val="24"/>
          <w:szCs w:val="24"/>
        </w:rPr>
        <w:tab/>
        <w:t xml:space="preserve">Let us choose to obey GOD and </w:t>
      </w:r>
      <w:r w:rsidR="00F67F31">
        <w:rPr>
          <w:rFonts w:cs="Tahoma"/>
          <w:color w:val="000000"/>
          <w:sz w:val="24"/>
          <w:szCs w:val="24"/>
        </w:rPr>
        <w:t>rest from that which causes us not to trust Him, and let us rest from labor to regain the strength given to the natural man by God.</w:t>
      </w:r>
    </w:p>
    <w:p w14:paraId="5C9C15A4" w14:textId="77777777" w:rsidR="00C83498" w:rsidRDefault="00C83498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4599"/>
        <w:gridCol w:w="4599"/>
      </w:tblGrid>
      <w:tr w:rsidR="00C83498" w14:paraId="2ADF3B95" w14:textId="77777777" w:rsidTr="00B446F5">
        <w:trPr>
          <w:trHeight w:val="844"/>
        </w:trPr>
        <w:tc>
          <w:tcPr>
            <w:tcW w:w="4599" w:type="dxa"/>
          </w:tcPr>
          <w:p w14:paraId="2EBC6633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37:3-8</w:t>
            </w:r>
          </w:p>
          <w:p w14:paraId="0CA97C2F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115:10-12</w:t>
            </w:r>
          </w:p>
          <w:p w14:paraId="5D0DDFC1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Isa. 26:3-4</w:t>
            </w:r>
          </w:p>
          <w:p w14:paraId="784DD04B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118:8-9</w:t>
            </w:r>
          </w:p>
          <w:p w14:paraId="5C3CBDA3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Prov. 3:5-6</w:t>
            </w:r>
          </w:p>
          <w:p w14:paraId="214401BD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31:4-8</w:t>
            </w:r>
          </w:p>
          <w:p w14:paraId="2341FE6B" w14:textId="77777777" w:rsidR="006451B0" w:rsidRPr="00921095" w:rsidRDefault="006451B0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32:7-8</w:t>
            </w:r>
          </w:p>
          <w:p w14:paraId="25C1FC10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Matt. 8:23-25</w:t>
            </w:r>
          </w:p>
          <w:p w14:paraId="1DEFCBBB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John 4:4-6</w:t>
            </w:r>
          </w:p>
          <w:p w14:paraId="13677737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46:1-3</w:t>
            </w:r>
          </w:p>
          <w:p w14:paraId="035527E4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89:8-11</w:t>
            </w:r>
          </w:p>
          <w:p w14:paraId="74E7FE10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148:7-14</w:t>
            </w:r>
          </w:p>
          <w:p w14:paraId="030A9A6A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Matt. 11:28-30</w:t>
            </w:r>
          </w:p>
          <w:p w14:paraId="48D27C98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Heb. 4:1-4</w:t>
            </w:r>
          </w:p>
          <w:p w14:paraId="4E02B3E1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1 Thess. 1:5-11 NIV</w:t>
            </w:r>
          </w:p>
          <w:p w14:paraId="58BB955B" w14:textId="77777777" w:rsidR="00C83498" w:rsidRPr="00921095" w:rsidRDefault="00C83498" w:rsidP="00921095">
            <w:p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</w:p>
          <w:p w14:paraId="2F5D9D00" w14:textId="77777777" w:rsidR="00C83498" w:rsidRPr="00921095" w:rsidRDefault="00C83498" w:rsidP="00921095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</w:tcPr>
          <w:p w14:paraId="355CD3C8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Jer. 6:16</w:t>
            </w:r>
          </w:p>
          <w:p w14:paraId="45355DC6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Isa. 11:10</w:t>
            </w:r>
          </w:p>
          <w:p w14:paraId="2B5B3EA9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116:1-11</w:t>
            </w:r>
          </w:p>
          <w:p w14:paraId="667FA90B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Deut. 10:12-22</w:t>
            </w:r>
          </w:p>
          <w:p w14:paraId="4A84E80F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32:5-7</w:t>
            </w:r>
          </w:p>
          <w:p w14:paraId="45D54EEF" w14:textId="77777777" w:rsidR="006451B0" w:rsidRPr="00921095" w:rsidRDefault="006451B0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Mark 6:31-32</w:t>
            </w:r>
          </w:p>
          <w:p w14:paraId="649C0032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Ps.9:9-10</w:t>
            </w:r>
          </w:p>
          <w:p w14:paraId="4FC05C80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Col. 3:1-4</w:t>
            </w:r>
          </w:p>
          <w:p w14:paraId="21A96847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143:7-11</w:t>
            </w:r>
          </w:p>
          <w:p w14:paraId="7B123418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119:114</w:t>
            </w:r>
          </w:p>
          <w:p w14:paraId="046587CA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31:20-21</w:t>
            </w:r>
          </w:p>
          <w:p w14:paraId="461708A7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27:4-5</w:t>
            </w:r>
          </w:p>
          <w:p w14:paraId="7CB3D850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Heb. 3:7-14</w:t>
            </w:r>
          </w:p>
          <w:p w14:paraId="1A7E799D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Mark 6:31-32</w:t>
            </w:r>
          </w:p>
          <w:p w14:paraId="6E9DB3CE" w14:textId="77777777" w:rsidR="00C83498" w:rsidRPr="00921095" w:rsidRDefault="00C83498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Rev. 14:13</w:t>
            </w:r>
          </w:p>
          <w:p w14:paraId="51055FE5" w14:textId="77777777" w:rsidR="00B446F5" w:rsidRPr="00921095" w:rsidRDefault="00B446F5" w:rsidP="009210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sz w:val="32"/>
                <w:szCs w:val="32"/>
              </w:rPr>
            </w:pPr>
            <w:r w:rsidRPr="00921095">
              <w:rPr>
                <w:rFonts w:cs="Tahoma"/>
                <w:sz w:val="32"/>
                <w:szCs w:val="32"/>
              </w:rPr>
              <w:t>Ps. 37:3-8</w:t>
            </w:r>
          </w:p>
          <w:p w14:paraId="4D64B0CB" w14:textId="6CF7845C" w:rsidR="00B446F5" w:rsidRPr="00921095" w:rsidRDefault="00B446F5" w:rsidP="00921095">
            <w:pPr>
              <w:pStyle w:val="ListParagraph"/>
              <w:autoSpaceDE w:val="0"/>
              <w:autoSpaceDN w:val="0"/>
              <w:adjustRightInd w:val="0"/>
              <w:ind w:left="1080"/>
              <w:rPr>
                <w:sz w:val="32"/>
                <w:szCs w:val="32"/>
              </w:rPr>
            </w:pPr>
          </w:p>
        </w:tc>
      </w:tr>
    </w:tbl>
    <w:p w14:paraId="272C9FCA" w14:textId="77777777" w:rsidR="00C83498" w:rsidRDefault="00C83498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</w:rPr>
      </w:pPr>
    </w:p>
    <w:p w14:paraId="31DA1801" w14:textId="77777777" w:rsidR="00C83498" w:rsidRDefault="00C83498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</w:rPr>
      </w:pPr>
    </w:p>
    <w:p w14:paraId="6C4F79BC" w14:textId="77777777" w:rsidR="00C83498" w:rsidRDefault="00C83498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</w:rPr>
      </w:pPr>
    </w:p>
    <w:p w14:paraId="0F3BEC95" w14:textId="77777777" w:rsidR="00C83498" w:rsidRDefault="00C83498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</w:rPr>
      </w:pPr>
    </w:p>
    <w:p w14:paraId="73FBA2C7" w14:textId="77777777" w:rsidR="00C83498" w:rsidRDefault="00C83498" w:rsidP="005C067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</w:rPr>
      </w:pPr>
    </w:p>
    <w:p w14:paraId="0401A3CC" w14:textId="77777777" w:rsidR="00C83498" w:rsidRPr="00C83498" w:rsidRDefault="00C83498">
      <w:pPr>
        <w:autoSpaceDE w:val="0"/>
        <w:autoSpaceDN w:val="0"/>
        <w:adjustRightInd w:val="0"/>
        <w:spacing w:after="0" w:line="240" w:lineRule="auto"/>
        <w:rPr>
          <w:sz w:val="28"/>
          <w:szCs w:val="14"/>
        </w:rPr>
      </w:pPr>
    </w:p>
    <w:sectPr w:rsidR="00C83498" w:rsidRPr="00C83498" w:rsidSect="00AC1FE2">
      <w:pgSz w:w="12240" w:h="15840"/>
      <w:pgMar w:top="720" w:right="720" w:bottom="720" w:left="720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6179"/>
    <w:multiLevelType w:val="hybridMultilevel"/>
    <w:tmpl w:val="7220A9FC"/>
    <w:lvl w:ilvl="0" w:tplc="59F8078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E4464"/>
    <w:multiLevelType w:val="hybridMultilevel"/>
    <w:tmpl w:val="117E4FAC"/>
    <w:lvl w:ilvl="0" w:tplc="D856E74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2"/>
    <w:rsid w:val="000F334A"/>
    <w:rsid w:val="001D3012"/>
    <w:rsid w:val="001D4C6C"/>
    <w:rsid w:val="00205A82"/>
    <w:rsid w:val="00421905"/>
    <w:rsid w:val="0046721B"/>
    <w:rsid w:val="00504F9F"/>
    <w:rsid w:val="005659FF"/>
    <w:rsid w:val="005C067A"/>
    <w:rsid w:val="006235E5"/>
    <w:rsid w:val="006451B0"/>
    <w:rsid w:val="006F64DF"/>
    <w:rsid w:val="00755BB3"/>
    <w:rsid w:val="007851C2"/>
    <w:rsid w:val="00895859"/>
    <w:rsid w:val="00921095"/>
    <w:rsid w:val="00951DAE"/>
    <w:rsid w:val="0095458D"/>
    <w:rsid w:val="00A060E3"/>
    <w:rsid w:val="00AC1FE2"/>
    <w:rsid w:val="00B446F5"/>
    <w:rsid w:val="00C123D2"/>
    <w:rsid w:val="00C83498"/>
    <w:rsid w:val="00CF02F0"/>
    <w:rsid w:val="00CF699B"/>
    <w:rsid w:val="00E52225"/>
    <w:rsid w:val="00F11BEB"/>
    <w:rsid w:val="00F4565D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5652"/>
  <w15:chartTrackingRefBased/>
  <w15:docId w15:val="{1F41E059-6081-4684-81F1-06C763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44"/>
        <w:szCs w:val="22"/>
        <w:u w:color="FF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Everett</dc:creator>
  <cp:keywords/>
  <dc:description/>
  <cp:lastModifiedBy>Vanessa Everett</cp:lastModifiedBy>
  <cp:revision>3</cp:revision>
  <dcterms:created xsi:type="dcterms:W3CDTF">2019-06-20T21:24:00Z</dcterms:created>
  <dcterms:modified xsi:type="dcterms:W3CDTF">2019-06-25T00:01:00Z</dcterms:modified>
</cp:coreProperties>
</file>