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1D5C0F" w14:paraId="2C078E63" wp14:noSpellErr="1" wp14:textId="03159161">
      <w:pPr>
        <w:jc w:val="center"/>
      </w:pPr>
      <w:bookmarkStart w:name="_GoBack" w:id="0"/>
      <w:bookmarkEnd w:id="0"/>
      <w:r w:rsidRPr="381D5C0F" w:rsidR="381D5C0F">
        <w:rPr>
          <w:b w:val="1"/>
          <w:bCs w:val="1"/>
          <w:sz w:val="48"/>
          <w:szCs w:val="48"/>
        </w:rPr>
        <w:t>AUTHORIZED MATERIALS</w:t>
      </w:r>
    </w:p>
    <w:p w:rsidR="381D5C0F" w:rsidP="381D5C0F" w:rsidRDefault="381D5C0F" w14:paraId="5A5A239A" w14:textId="472556CD">
      <w:pPr>
        <w:pStyle w:val="Normal"/>
        <w:jc w:val="center"/>
      </w:pPr>
    </w:p>
    <w:p w:rsidR="381D5C0F" w:rsidP="381D5C0F" w:rsidRDefault="381D5C0F" w14:noSpellErr="1" w14:paraId="479FE90E" w14:textId="7B41929D">
      <w:pPr>
        <w:pStyle w:val="Normal"/>
        <w:jc w:val="left"/>
        <w:rPr>
          <w:sz w:val="24"/>
          <w:szCs w:val="24"/>
        </w:rPr>
      </w:pPr>
      <w:r w:rsidRPr="381D5C0F" w:rsidR="381D5C0F">
        <w:rPr>
          <w:sz w:val="24"/>
          <w:szCs w:val="24"/>
        </w:rPr>
        <w:t xml:space="preserve">All materials (e.g. rock, sand, gravel, and topsoil) will be obtained from areas which have been cleared for </w:t>
      </w:r>
      <w:r w:rsidRPr="381D5C0F" w:rsidR="381D5C0F">
        <w:rPr>
          <w:sz w:val="24"/>
          <w:szCs w:val="24"/>
        </w:rPr>
        <w:t>cultural</w:t>
      </w:r>
      <w:r w:rsidRPr="381D5C0F" w:rsidR="381D5C0F">
        <w:rPr>
          <w:sz w:val="24"/>
          <w:szCs w:val="24"/>
        </w:rPr>
        <w:t xml:space="preserve"> resources and have been determined to contain no significant historic properties. </w:t>
      </w:r>
    </w:p>
    <w:p w:rsidR="381D5C0F" w:rsidP="381D5C0F" w:rsidRDefault="381D5C0F" w14:noSpellErr="1" w14:paraId="6BD9EA2D" w14:textId="5BF4D4CA">
      <w:pPr>
        <w:pStyle w:val="Normal"/>
        <w:jc w:val="left"/>
        <w:rPr>
          <w:sz w:val="24"/>
          <w:szCs w:val="24"/>
        </w:rPr>
      </w:pPr>
    </w:p>
    <w:p w:rsidR="381D5C0F" w:rsidP="381D5C0F" w:rsidRDefault="381D5C0F" w14:noSpellErr="1" w14:paraId="420B9417" w14:textId="701C0C22">
      <w:pPr>
        <w:pStyle w:val="Normal"/>
        <w:jc w:val="left"/>
        <w:rPr>
          <w:sz w:val="28"/>
          <w:szCs w:val="28"/>
        </w:rPr>
      </w:pPr>
      <w:r w:rsidRPr="381D5C0F" w:rsidR="381D5C0F">
        <w:rPr>
          <w:sz w:val="24"/>
          <w:szCs w:val="24"/>
        </w:rPr>
        <w:t xml:space="preserve">The following list of rock sources on or near the Heart Butte Unit were </w:t>
      </w:r>
      <w:r w:rsidRPr="381D5C0F" w:rsidR="381D5C0F">
        <w:rPr>
          <w:sz w:val="24"/>
          <w:szCs w:val="24"/>
        </w:rPr>
        <w:t>previously</w:t>
      </w:r>
      <w:r w:rsidRPr="381D5C0F" w:rsidR="381D5C0F">
        <w:rPr>
          <w:sz w:val="24"/>
          <w:szCs w:val="24"/>
        </w:rPr>
        <w:t xml:space="preserve"> </w:t>
      </w:r>
      <w:r w:rsidRPr="381D5C0F" w:rsidR="381D5C0F">
        <w:rPr>
          <w:sz w:val="24"/>
          <w:szCs w:val="24"/>
        </w:rPr>
        <w:t>reviewed</w:t>
      </w:r>
      <w:r w:rsidRPr="381D5C0F" w:rsidR="381D5C0F">
        <w:rPr>
          <w:sz w:val="24"/>
          <w:szCs w:val="24"/>
        </w:rPr>
        <w:t xml:space="preserve"> and approved by DKAO Archeologists.</w:t>
      </w:r>
      <w:r w:rsidRPr="381D5C0F" w:rsidR="381D5C0F">
        <w:rPr>
          <w:sz w:val="28"/>
          <w:szCs w:val="28"/>
        </w:rPr>
        <w:t xml:space="preserve"> </w:t>
      </w:r>
    </w:p>
    <w:p w:rsidR="381D5C0F" w:rsidP="381D5C0F" w:rsidRDefault="381D5C0F" w14:noSpellErr="1" w14:paraId="0606357C" w14:textId="41B54A73">
      <w:pPr>
        <w:pStyle w:val="Normal"/>
        <w:jc w:val="left"/>
        <w:rPr>
          <w:sz w:val="28"/>
          <w:szCs w:val="28"/>
        </w:rPr>
      </w:pPr>
    </w:p>
    <w:p w:rsidR="381D5C0F" w:rsidP="381D5C0F" w:rsidRDefault="381D5C0F" w14:noSpellErr="1" w14:paraId="77D208C6" w14:textId="7DA9F1A2">
      <w:pPr>
        <w:pStyle w:val="Normal"/>
        <w:jc w:val="left"/>
        <w:rPr>
          <w:sz w:val="28"/>
          <w:szCs w:val="28"/>
        </w:rPr>
      </w:pPr>
      <w:r w:rsidRPr="381D5C0F" w:rsidR="381D5C0F">
        <w:rPr>
          <w:b w:val="1"/>
          <w:bCs w:val="1"/>
          <w:sz w:val="28"/>
          <w:szCs w:val="28"/>
          <w:u w:val="single"/>
        </w:rPr>
        <w:t>MORTON COUNTY</w:t>
      </w:r>
      <w:r w:rsidRPr="381D5C0F" w:rsidR="381D5C0F">
        <w:rPr>
          <w:sz w:val="28"/>
          <w:szCs w:val="28"/>
        </w:rPr>
        <w:t xml:space="preserve"> </w:t>
      </w:r>
    </w:p>
    <w:p w:rsidR="381D5C0F" w:rsidP="381D5C0F" w:rsidRDefault="381D5C0F" w14:noSpellErr="1" w14:paraId="58A5896B" w14:textId="1C16FBB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381D5C0F" w:rsidR="381D5C0F">
        <w:rPr>
          <w:sz w:val="24"/>
          <w:szCs w:val="24"/>
        </w:rPr>
        <w:t xml:space="preserve">Knife River Corporation, 4025 County Road 82, Mandan, ND. SW ¼ Sec. 30 &amp; N </w:t>
      </w:r>
      <w:r w:rsidRPr="381D5C0F" w:rsidR="381D5C0F">
        <w:rPr>
          <w:sz w:val="24"/>
          <w:szCs w:val="24"/>
        </w:rPr>
        <w:t xml:space="preserve">¼ </w:t>
      </w:r>
      <w:r w:rsidRPr="381D5C0F" w:rsidR="381D5C0F">
        <w:rPr>
          <w:sz w:val="24"/>
          <w:szCs w:val="24"/>
        </w:rPr>
        <w:t xml:space="preserve">NW ¼, Sec. 31, T139N, R81W &amp; SE ¼, Sec. 25, T139N, R82W. </w:t>
      </w:r>
    </w:p>
    <w:p w:rsidR="381D5C0F" w:rsidP="381D5C0F" w:rsidRDefault="381D5C0F" w14:paraId="25B362A9" w14:textId="0958E03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381D5C0F" w:rsidR="381D5C0F">
        <w:rPr>
          <w:sz w:val="24"/>
          <w:szCs w:val="24"/>
        </w:rPr>
        <w:t>Iron Horse Scoria (formerly Schatz/</w:t>
      </w:r>
      <w:proofErr w:type="spellStart"/>
      <w:r w:rsidRPr="381D5C0F" w:rsidR="381D5C0F">
        <w:rPr>
          <w:sz w:val="24"/>
          <w:szCs w:val="24"/>
        </w:rPr>
        <w:t>Gerving</w:t>
      </w:r>
      <w:proofErr w:type="spellEnd"/>
      <w:r w:rsidRPr="381D5C0F" w:rsidR="381D5C0F">
        <w:rPr>
          <w:sz w:val="24"/>
          <w:szCs w:val="24"/>
        </w:rPr>
        <w:t xml:space="preserve">). SE ¼ NE ¼ SE ½ &amp; E ½ SE ¼ SE ¼, Sec. 10 &amp; W ½ SW ¼ SW ¼, Sec. 11, T138N, R89W. </w:t>
      </w:r>
    </w:p>
    <w:p w:rsidR="381D5C0F" w:rsidP="381D5C0F" w:rsidRDefault="381D5C0F" w14:paraId="0E9AEDA8" w14:textId="2F6F6F3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381D5C0F" w:rsidR="381D5C0F">
        <w:rPr>
          <w:sz w:val="24"/>
          <w:szCs w:val="24"/>
        </w:rPr>
        <w:t>Edd</w:t>
      </w:r>
      <w:proofErr w:type="spellEnd"/>
      <w:r w:rsidRPr="381D5C0F" w:rsidR="381D5C0F">
        <w:rPr>
          <w:sz w:val="24"/>
          <w:szCs w:val="24"/>
        </w:rPr>
        <w:t xml:space="preserve"> Bachler Farm. Rock piles in sections 22, 23, 26, T137N, R87W. </w:t>
      </w:r>
    </w:p>
    <w:p w:rsidR="381D5C0F" w:rsidP="381D5C0F" w:rsidRDefault="381D5C0F" w14:paraId="09DF62C4" w14:textId="5D39A0B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proofErr w:type="spellStart"/>
      <w:r w:rsidRPr="381D5C0F" w:rsidR="381D5C0F">
        <w:rPr>
          <w:sz w:val="24"/>
          <w:szCs w:val="24"/>
        </w:rPr>
        <w:t>Kinnischtzke</w:t>
      </w:r>
      <w:proofErr w:type="spellEnd"/>
      <w:r w:rsidRPr="381D5C0F" w:rsidR="381D5C0F">
        <w:rPr>
          <w:sz w:val="24"/>
          <w:szCs w:val="24"/>
        </w:rPr>
        <w:t xml:space="preserve"> Sand Pit and Gravel Pile in Morton </w:t>
      </w:r>
      <w:r w:rsidRPr="381D5C0F" w:rsidR="381D5C0F">
        <w:rPr>
          <w:sz w:val="24"/>
          <w:szCs w:val="24"/>
        </w:rPr>
        <w:t>County</w:t>
      </w:r>
      <w:r w:rsidRPr="381D5C0F" w:rsidR="381D5C0F">
        <w:rPr>
          <w:sz w:val="24"/>
          <w:szCs w:val="24"/>
        </w:rPr>
        <w:t xml:space="preserve">, T139N, R88W Sec. 7 &amp; 18 BCA 2018-59. </w:t>
      </w:r>
    </w:p>
    <w:p w:rsidR="381D5C0F" w:rsidP="381D5C0F" w:rsidRDefault="381D5C0F" w14:noSpellErr="1" w14:paraId="1D7D89D5" w14:textId="61306139">
      <w:pPr>
        <w:pStyle w:val="Normal"/>
        <w:jc w:val="left"/>
        <w:rPr>
          <w:sz w:val="28"/>
          <w:szCs w:val="28"/>
        </w:rPr>
      </w:pPr>
      <w:r w:rsidRPr="381D5C0F" w:rsidR="381D5C0F">
        <w:rPr>
          <w:b w:val="1"/>
          <w:bCs w:val="1"/>
          <w:sz w:val="28"/>
          <w:szCs w:val="28"/>
          <w:u w:val="single"/>
        </w:rPr>
        <w:t>STARK COUNTY</w:t>
      </w:r>
      <w:r w:rsidRPr="381D5C0F" w:rsidR="381D5C0F">
        <w:rPr>
          <w:b w:val="1"/>
          <w:bCs w:val="1"/>
          <w:sz w:val="28"/>
          <w:szCs w:val="28"/>
        </w:rPr>
        <w:t xml:space="preserve"> </w:t>
      </w:r>
    </w:p>
    <w:p w:rsidR="381D5C0F" w:rsidP="381D5C0F" w:rsidRDefault="381D5C0F" w14:noSpellErr="1" w14:paraId="4A3CAEB6" w14:textId="74911A58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381D5C0F" w:rsidR="381D5C0F">
        <w:rPr>
          <w:sz w:val="24"/>
          <w:szCs w:val="24"/>
        </w:rPr>
        <w:t>Fischer Sand and Gravel Company, 10535 32</w:t>
      </w:r>
      <w:r w:rsidRPr="381D5C0F" w:rsidR="381D5C0F">
        <w:rPr>
          <w:sz w:val="24"/>
          <w:szCs w:val="24"/>
          <w:vertAlign w:val="superscript"/>
        </w:rPr>
        <w:t>nd</w:t>
      </w:r>
      <w:r w:rsidRPr="381D5C0F" w:rsidR="381D5C0F">
        <w:rPr>
          <w:sz w:val="24"/>
          <w:szCs w:val="24"/>
        </w:rPr>
        <w:t xml:space="preserve"> St. SW, Dickinson, ND. SW ¼, Sec. 9, T140N, R95W. </w:t>
      </w:r>
    </w:p>
    <w:p w:rsidR="381D5C0F" w:rsidP="381D5C0F" w:rsidRDefault="381D5C0F" w14:noSpellErr="1" w14:paraId="281762DE" w14:textId="69FDBC56">
      <w:pPr>
        <w:pStyle w:val="Normal"/>
        <w:jc w:val="left"/>
        <w:rPr>
          <w:sz w:val="28"/>
          <w:szCs w:val="28"/>
        </w:rPr>
      </w:pPr>
      <w:r w:rsidRPr="381D5C0F" w:rsidR="381D5C0F">
        <w:rPr>
          <w:b w:val="1"/>
          <w:bCs w:val="1"/>
          <w:sz w:val="28"/>
          <w:szCs w:val="28"/>
          <w:u w:val="single"/>
        </w:rPr>
        <w:t>GRANT COUNTY</w:t>
      </w:r>
      <w:r w:rsidRPr="381D5C0F" w:rsidR="381D5C0F">
        <w:rPr>
          <w:b w:val="1"/>
          <w:bCs w:val="1"/>
          <w:sz w:val="28"/>
          <w:szCs w:val="28"/>
        </w:rPr>
        <w:t xml:space="preserve"> </w:t>
      </w:r>
    </w:p>
    <w:p w:rsidR="381D5C0F" w:rsidP="381D5C0F" w:rsidRDefault="381D5C0F" w14:noSpellErr="1" w14:paraId="3FABA33B" w14:textId="5F0B1DD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381D5C0F" w:rsidR="381D5C0F">
        <w:rPr>
          <w:sz w:val="24"/>
          <w:szCs w:val="24"/>
        </w:rPr>
        <w:t>GT-1001. NW ¼</w:t>
      </w:r>
      <w:r w:rsidRPr="381D5C0F" w:rsidR="381D5C0F">
        <w:rPr>
          <w:sz w:val="24"/>
          <w:szCs w:val="24"/>
        </w:rPr>
        <w:t xml:space="preserve"> </w:t>
      </w:r>
      <w:r w:rsidRPr="381D5C0F" w:rsidR="381D5C0F">
        <w:rPr>
          <w:sz w:val="24"/>
          <w:szCs w:val="24"/>
        </w:rPr>
        <w:t xml:space="preserve">NE </w:t>
      </w:r>
      <w:r w:rsidRPr="381D5C0F" w:rsidR="381D5C0F">
        <w:rPr>
          <w:sz w:val="24"/>
          <w:szCs w:val="24"/>
        </w:rPr>
        <w:t>¼,</w:t>
      </w:r>
      <w:r w:rsidRPr="381D5C0F" w:rsidR="381D5C0F">
        <w:rPr>
          <w:sz w:val="24"/>
          <w:szCs w:val="24"/>
        </w:rPr>
        <w:t xml:space="preserve"> Sec. 28, T135N, R89W. </w:t>
      </w:r>
    </w:p>
    <w:p w:rsidR="381D5C0F" w:rsidP="381D5C0F" w:rsidRDefault="381D5C0F" w14:noSpellErr="1" w14:paraId="46A95856" w14:textId="39B0613F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381D5C0F" w:rsidR="381D5C0F">
        <w:rPr>
          <w:sz w:val="24"/>
          <w:szCs w:val="24"/>
        </w:rPr>
        <w:t xml:space="preserve">GT-1006 (Roth). NW ¼ SE ¼ &amp; N ½ SW ¼, Sec. 11, T133N, R90W. </w:t>
      </w:r>
    </w:p>
    <w:p w:rsidR="381D5C0F" w:rsidP="381D5C0F" w:rsidRDefault="381D5C0F" w14:paraId="6D8B13D8" w14:textId="5D7299FB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381D5C0F" w:rsidR="381D5C0F">
        <w:rPr>
          <w:sz w:val="24"/>
          <w:szCs w:val="24"/>
        </w:rPr>
        <w:t>Iron Horse Scoria (Formerly Schatz/</w:t>
      </w:r>
      <w:proofErr w:type="spellStart"/>
      <w:r w:rsidRPr="381D5C0F" w:rsidR="381D5C0F">
        <w:rPr>
          <w:sz w:val="24"/>
          <w:szCs w:val="24"/>
        </w:rPr>
        <w:t>Gerving</w:t>
      </w:r>
      <w:proofErr w:type="spellEnd"/>
      <w:r w:rsidRPr="381D5C0F" w:rsidR="381D5C0F">
        <w:rPr>
          <w:sz w:val="24"/>
          <w:szCs w:val="24"/>
        </w:rPr>
        <w:t xml:space="preserve">). NW ¼ NW ¼, Sec. 4, T137N, R88W. </w:t>
      </w:r>
    </w:p>
    <w:p w:rsidR="381D5C0F" w:rsidP="381D5C0F" w:rsidRDefault="381D5C0F" w14:noSpellErr="1" w14:paraId="73785B47" w14:textId="21094B61">
      <w:pPr>
        <w:pStyle w:val="Normal"/>
        <w:jc w:val="left"/>
        <w:rPr>
          <w:sz w:val="28"/>
          <w:szCs w:val="28"/>
        </w:rPr>
      </w:pPr>
      <w:r w:rsidRPr="381D5C0F" w:rsidR="381D5C0F">
        <w:rPr>
          <w:b w:val="1"/>
          <w:bCs w:val="1"/>
          <w:sz w:val="28"/>
          <w:szCs w:val="28"/>
          <w:u w:val="single"/>
        </w:rPr>
        <w:t>HETTINGER COUNTY</w:t>
      </w:r>
      <w:r w:rsidRPr="381D5C0F" w:rsidR="381D5C0F">
        <w:rPr>
          <w:b w:val="1"/>
          <w:bCs w:val="1"/>
          <w:sz w:val="28"/>
          <w:szCs w:val="28"/>
        </w:rPr>
        <w:t xml:space="preserve"> </w:t>
      </w:r>
    </w:p>
    <w:p w:rsidR="381D5C0F" w:rsidP="381D5C0F" w:rsidRDefault="381D5C0F" w14:paraId="372D795D" w14:textId="4A5F7C71">
      <w:pPr>
        <w:pStyle w:val="ListParagraph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 w:rsidRPr="381D5C0F" w:rsidR="381D5C0F">
        <w:rPr>
          <w:sz w:val="24"/>
          <w:szCs w:val="24"/>
        </w:rPr>
        <w:t>Blickensdorfer</w:t>
      </w:r>
      <w:proofErr w:type="spellEnd"/>
      <w:r w:rsidRPr="381D5C0F" w:rsidR="381D5C0F">
        <w:rPr>
          <w:sz w:val="24"/>
          <w:szCs w:val="24"/>
        </w:rPr>
        <w:t xml:space="preserve"> Field Clearing </w:t>
      </w:r>
      <w:r w:rsidRPr="381D5C0F" w:rsidR="381D5C0F">
        <w:rPr>
          <w:sz w:val="24"/>
          <w:szCs w:val="24"/>
        </w:rPr>
        <w:t>Piles</w:t>
      </w:r>
      <w:r w:rsidRPr="381D5C0F" w:rsidR="381D5C0F">
        <w:rPr>
          <w:sz w:val="24"/>
          <w:szCs w:val="24"/>
        </w:rPr>
        <w:t xml:space="preserve">. ND SHPO REF.: 13-1141 BOR. NW ¼, Sec. 13, T136N, R92W. SW ¼, Sec. 17 &amp; W ½, Sec. 20 &amp; NW ¼, Sec. 29, T136N, R91W.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BD4922"/>
  <w15:docId w15:val="{d116e162-1372-483f-826a-6c9df535c5c3}"/>
  <w:rsids>
    <w:rsidRoot w:val="7DBD4922"/>
    <w:rsid w:val="381D5C0F"/>
    <w:rsid w:val="7DBD492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87ccf91a51d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2018-10-02T15:35:43.1470104Z</dcterms:created>
  <dcterms:modified xsi:type="dcterms:W3CDTF">2018-10-02T16:38:30.0292815Z</dcterms:modified>
  <dc:creator>Lake Tschida Recreation</dc:creator>
  <lastModifiedBy>Lake Tschida Recreation</lastModifiedBy>
</coreProperties>
</file>