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787DFA0B" w:rsidR="00B930BA" w:rsidRDefault="00556580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FEBRUARY 12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C57777">
        <w:rPr>
          <w:rFonts w:ascii="Arial" w:hAnsi="Arial" w:cs="Arial"/>
          <w:b/>
          <w:bCs/>
          <w:spacing w:val="-3"/>
          <w:sz w:val="22"/>
          <w:szCs w:val="22"/>
        </w:rPr>
        <w:t>5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9F21E29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  <w:r w:rsidR="007F29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0E6780" w14:textId="3196F6FA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  <w:r w:rsidR="007F29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ECE010" w14:textId="262A488B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3307">
              <w:rPr>
                <w:rFonts w:ascii="Arial" w:hAnsi="Arial" w:cs="Arial"/>
                <w:sz w:val="22"/>
                <w:szCs w:val="22"/>
              </w:rPr>
              <w:t>Treasurer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737EDB9D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Debra Demasek, </w:t>
            </w:r>
            <w:r w:rsidR="00AB3307">
              <w:rPr>
                <w:rFonts w:ascii="Arial" w:hAnsi="Arial" w:cs="Arial"/>
                <w:sz w:val="22"/>
                <w:szCs w:val="22"/>
              </w:rPr>
              <w:t>Secretary</w:t>
            </w:r>
            <w:r w:rsidR="00DB3C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84BDB7" w14:textId="73951ED3" w:rsidR="00D40F74" w:rsidRDefault="00D40F7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Randi </w:t>
            </w:r>
            <w:r w:rsidR="00876B31">
              <w:rPr>
                <w:rFonts w:ascii="Arial" w:hAnsi="Arial" w:cs="Arial"/>
                <w:sz w:val="22"/>
                <w:szCs w:val="22"/>
              </w:rPr>
              <w:t>Armstrong</w:t>
            </w:r>
            <w:r w:rsidR="00B16E0D">
              <w:rPr>
                <w:rFonts w:ascii="Arial" w:hAnsi="Arial" w:cs="Arial"/>
                <w:sz w:val="22"/>
                <w:szCs w:val="22"/>
              </w:rPr>
              <w:t xml:space="preserve">, Member </w:t>
            </w:r>
            <w:r w:rsidR="002B6857">
              <w:rPr>
                <w:rFonts w:ascii="Arial" w:hAnsi="Arial" w:cs="Arial"/>
                <w:sz w:val="22"/>
                <w:szCs w:val="22"/>
              </w:rPr>
              <w:t>at Large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651C97DF" w14:textId="55E88F7E" w:rsidR="00F61867" w:rsidRPr="00732DC1" w:rsidRDefault="00732DC1" w:rsidP="00732DC1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owners attended</w:t>
            </w:r>
            <w:r w:rsidR="00891F2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seconded and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carried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71C435FC" w:rsidR="00091F03" w:rsidRDefault="003209BD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January 8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</w:t>
            </w:r>
            <w:r w:rsidR="00161AB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0C4AB1ED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D7BF8">
              <w:rPr>
                <w:rFonts w:ascii="Arial" w:hAnsi="Arial" w:cs="Arial"/>
                <w:bCs/>
                <w:sz w:val="22"/>
                <w:szCs w:val="22"/>
              </w:rPr>
              <w:t>December 2025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4B6C8DCF" w14:textId="77777777" w:rsidR="000B7654" w:rsidRPr="008F0A40" w:rsidRDefault="000B7654" w:rsidP="000B7654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0B765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Operating Account Balance:</w:t>
            </w:r>
            <w:r w:rsidRPr="000B765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0B765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</w:r>
            <w:r w:rsidRPr="000B7654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ab/>
              <w:t>$133,506.20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8909BB" w14:textId="77777777" w:rsidR="000B7654" w:rsidRPr="008F0A40" w:rsidRDefault="000B7654" w:rsidP="000B76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Reserve Account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1,264,293.43</w:t>
            </w:r>
          </w:p>
          <w:p w14:paraId="6E9FBDBA" w14:textId="0A470202" w:rsidR="00341171" w:rsidRDefault="000B7654" w:rsidP="000B7654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8F0A40">
              <w:rPr>
                <w:rFonts w:ascii="Arial" w:hAnsi="Arial" w:cs="Arial"/>
                <w:sz w:val="22"/>
                <w:szCs w:val="22"/>
              </w:rPr>
              <w:t>Outstanding Aging Balance:</w:t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</w:r>
            <w:r w:rsidRPr="008F0A40"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</w:rPr>
              <w:t>4,979.98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16A34943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="00EE623C">
              <w:rPr>
                <w:rFonts w:ascii="Arial" w:hAnsi="Arial" w:cs="Arial"/>
                <w:bCs/>
                <w:sz w:val="22"/>
                <w:szCs w:val="22"/>
              </w:rPr>
              <w:t xml:space="preserve"> None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053173" w14:textId="77777777" w:rsidR="00EC5A10" w:rsidRDefault="00EC5A10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3A5632" w14:textId="6E5FAEA6" w:rsidR="006B4158" w:rsidRDefault="00EE623C" w:rsidP="006B1E73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Wood Repair and Painting Proposals</w:t>
            </w:r>
          </w:p>
          <w:p w14:paraId="2501C8B3" w14:textId="17691990" w:rsidR="00AE7261" w:rsidRDefault="00EE623C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reviewed proposals for a community wide painting and wood repair project from Empire Works, Brooker and Painting Unlimited</w:t>
            </w:r>
            <w:r w:rsidR="0096495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The Board </w:t>
            </w:r>
            <w:r w:rsidR="004A191D">
              <w:rPr>
                <w:rFonts w:ascii="Arial" w:hAnsi="Arial" w:cs="Arial"/>
                <w:sz w:val="22"/>
                <w:szCs w:val="22"/>
              </w:rPr>
              <w:t>requested one additional proposal and to schedule interviews with the vendors at the next Board meeting.</w:t>
            </w:r>
            <w:r w:rsidR="00AE726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EF4CAF2" w14:textId="77777777" w:rsidR="00AE7261" w:rsidRDefault="00AE7261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D32A770" w14:textId="381F1FF2" w:rsidR="00AE7261" w:rsidRDefault="00AE7261" w:rsidP="00AE7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 xml:space="preserve">A motion was duly made, seconded and carried to </w:t>
            </w:r>
            <w:r w:rsidR="00C25E5B">
              <w:rPr>
                <w:rFonts w:ascii="Arial" w:hAnsi="Arial" w:cs="Arial"/>
                <w:sz w:val="22"/>
                <w:szCs w:val="22"/>
              </w:rPr>
              <w:t>deny the request for reimbursement as a/c units and all related hardware is the maintenance responsibility of each individual owner.</w:t>
            </w:r>
          </w:p>
          <w:p w14:paraId="7C25692C" w14:textId="714595FE" w:rsidR="007F43CB" w:rsidRDefault="007F43CB" w:rsidP="00A760CF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</w:p>
          <w:p w14:paraId="29DF2C7A" w14:textId="3A8D3552" w:rsidR="004442AC" w:rsidRDefault="00FD60FD" w:rsidP="00051E5F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Draft Audit</w:t>
            </w:r>
          </w:p>
          <w:p w14:paraId="46EA444F" w14:textId="5B07E11F" w:rsidR="00935DEB" w:rsidRPr="00086D20" w:rsidRDefault="00935DEB" w:rsidP="00935DE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86D20">
              <w:rPr>
                <w:rFonts w:ascii="Arial" w:hAnsi="Arial" w:cs="Arial"/>
                <w:sz w:val="22"/>
                <w:szCs w:val="22"/>
              </w:rPr>
              <w:t xml:space="preserve">A motion was duly made, seconded and </w:t>
            </w:r>
            <w:proofErr w:type="gramStart"/>
            <w:r w:rsidRPr="00086D20">
              <w:rPr>
                <w:rFonts w:ascii="Arial" w:hAnsi="Arial" w:cs="Arial"/>
                <w:sz w:val="22"/>
                <w:szCs w:val="22"/>
              </w:rPr>
              <w:t>carried</w:t>
            </w:r>
            <w:proofErr w:type="gramEnd"/>
            <w:r w:rsidRPr="00086D20">
              <w:rPr>
                <w:rFonts w:ascii="Arial" w:hAnsi="Arial" w:cs="Arial"/>
                <w:sz w:val="22"/>
                <w:szCs w:val="22"/>
              </w:rPr>
              <w:t xml:space="preserve"> to approve </w:t>
            </w:r>
            <w:r w:rsidR="007711E9">
              <w:rPr>
                <w:rFonts w:ascii="Arial" w:hAnsi="Arial" w:cs="Arial"/>
                <w:sz w:val="22"/>
                <w:szCs w:val="22"/>
              </w:rPr>
              <w:t xml:space="preserve">the draft audit for the fiscal year ended 6/30/24 provided by </w:t>
            </w:r>
            <w:proofErr w:type="spellStart"/>
            <w:r w:rsidR="007711E9">
              <w:rPr>
                <w:rFonts w:ascii="Arial" w:hAnsi="Arial" w:cs="Arial"/>
                <w:sz w:val="22"/>
                <w:szCs w:val="22"/>
              </w:rPr>
              <w:t>Vanderpol</w:t>
            </w:r>
            <w:proofErr w:type="spellEnd"/>
            <w:r w:rsidR="007711E9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gramStart"/>
            <w:r w:rsidR="007711E9">
              <w:rPr>
                <w:rFonts w:ascii="Arial" w:hAnsi="Arial" w:cs="Arial"/>
                <w:sz w:val="22"/>
                <w:szCs w:val="22"/>
              </w:rPr>
              <w:t xml:space="preserve">Company </w:t>
            </w:r>
            <w:r w:rsidR="00CF163F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68873EA6" w14:textId="77777777" w:rsidR="00CD7870" w:rsidRDefault="00CD7870" w:rsidP="00BF0108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AE375D" w14:textId="0DC25BBE" w:rsidR="00065E07" w:rsidRDefault="007711E9" w:rsidP="00186DB0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Landscape Proposals</w:t>
            </w:r>
          </w:p>
          <w:p w14:paraId="5EA4589B" w14:textId="1C7F0F1C" w:rsidR="0063192D" w:rsidRDefault="004A191D" w:rsidP="0063192D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Board reviewed </w:t>
            </w:r>
            <w:r w:rsidR="0063192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40FDD">
              <w:rPr>
                <w:rFonts w:ascii="Arial" w:hAnsi="Arial" w:cs="Arial"/>
                <w:sz w:val="22"/>
                <w:szCs w:val="22"/>
              </w:rPr>
              <w:t>following proposals from Harvest Landscape:</w:t>
            </w:r>
          </w:p>
          <w:p w14:paraId="5905CCB4" w14:textId="77777777" w:rsidR="00BF2BE7" w:rsidRDefault="00BF2BE7" w:rsidP="003D0889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Cypress tree treatment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$2,699.87</w:t>
            </w:r>
          </w:p>
          <w:p w14:paraId="4E8AEB8F" w14:textId="77777777" w:rsidR="00BF2BE7" w:rsidRDefault="00BF2BE7" w:rsidP="003D0889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Emeraude – 3 trees in planters near garages</w:t>
            </w:r>
            <w:r>
              <w:rPr>
                <w:rFonts w:ascii="Arial" w:hAnsi="Arial" w:cs="Arial"/>
                <w:sz w:val="22"/>
                <w:szCs w:val="22"/>
              </w:rPr>
              <w:tab/>
              <w:t>$1,101.59</w:t>
            </w:r>
          </w:p>
          <w:p w14:paraId="427BA271" w14:textId="77777777" w:rsidR="00BF2BE7" w:rsidRDefault="00BF2BE7" w:rsidP="003D0889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 La Mirage – 1 15gal ligustrum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$240.00</w:t>
            </w:r>
          </w:p>
          <w:p w14:paraId="1C13AC8F" w14:textId="77777777" w:rsidR="00BF2BE7" w:rsidRDefault="00BF2BE7" w:rsidP="003D0889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88 La Mirage – 1 15gal ligustrum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$185.00</w:t>
            </w:r>
          </w:p>
          <w:p w14:paraId="74D301B6" w14:textId="39CFA5D1" w:rsidR="00840FDD" w:rsidRDefault="00BF2BE7" w:rsidP="003D0889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Diamante – 6 5gal little john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$297.36</w:t>
            </w:r>
          </w:p>
          <w:p w14:paraId="41D8FB41" w14:textId="01786029" w:rsidR="005F5C7A" w:rsidRDefault="004A191D" w:rsidP="006D5B7A">
            <w:pPr>
              <w:pStyle w:val="BodyTextIndent"/>
              <w:spacing w:after="0"/>
              <w:ind w:left="0" w:right="8"/>
              <w:rPr>
                <w:rFonts w:ascii="Arial" w:hAnsi="Arial" w:cs="Arial"/>
                <w:bCs/>
                <w:sz w:val="22"/>
                <w:szCs w:val="22"/>
              </w:rPr>
            </w:pPr>
            <w:r w:rsidRPr="004B37A0">
              <w:rPr>
                <w:rFonts w:ascii="Arial" w:hAnsi="Arial" w:cs="Arial"/>
                <w:sz w:val="22"/>
                <w:szCs w:val="22"/>
              </w:rPr>
              <w:t xml:space="preserve">These items are tabled until the irrigation issues </w:t>
            </w:r>
            <w:r w:rsidR="004B37A0">
              <w:rPr>
                <w:rFonts w:ascii="Arial" w:hAnsi="Arial" w:cs="Arial"/>
                <w:sz w:val="22"/>
                <w:szCs w:val="22"/>
              </w:rPr>
              <w:t xml:space="preserve">throughout the community that have been discussed during recent landscape walks </w:t>
            </w:r>
            <w:r w:rsidRPr="004B37A0">
              <w:rPr>
                <w:rFonts w:ascii="Arial" w:hAnsi="Arial" w:cs="Arial"/>
                <w:sz w:val="22"/>
                <w:szCs w:val="22"/>
              </w:rPr>
              <w:t>are resolved by Harvest</w:t>
            </w:r>
            <w:r w:rsidR="004B37A0" w:rsidRPr="004B37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D58FD0" w14:textId="10BCD8FE" w:rsidR="00527701" w:rsidRPr="00BE0C85" w:rsidRDefault="00527701" w:rsidP="006D5B7A">
            <w:pPr>
              <w:pStyle w:val="BodyTextIndent"/>
              <w:spacing w:after="0"/>
              <w:ind w:left="0" w:right="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5DB8EE86" w:rsidR="00B930BA" w:rsidRPr="003A7F13" w:rsidRDefault="001D03CC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Board Review</w:t>
            </w:r>
          </w:p>
        </w:tc>
        <w:tc>
          <w:tcPr>
            <w:tcW w:w="3909" w:type="pct"/>
            <w:hideMark/>
          </w:tcPr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6859126D" w14:textId="6281DD6F" w:rsidR="00EA461F" w:rsidRDefault="00EA461F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List</w:t>
            </w:r>
          </w:p>
          <w:p w14:paraId="722DD875" w14:textId="3EAFD9A3" w:rsidR="00EA461F" w:rsidRDefault="0090418A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Correspondence</w:t>
            </w:r>
          </w:p>
          <w:p w14:paraId="71BABEA5" w14:textId="6935D8E9" w:rsidR="0090418A" w:rsidRDefault="0090418A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Legislative Update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190213AF" w:rsidR="00B930BA" w:rsidRPr="003A7F13" w:rsidRDefault="0090418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 w:rsidR="0025467C">
              <w:rPr>
                <w:rFonts w:ascii="Arial" w:hAnsi="Arial" w:cs="Arial"/>
                <w:sz w:val="22"/>
                <w:szCs w:val="22"/>
              </w:rPr>
              <w:t>12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2670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proofErr w:type="gramStart"/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proofErr w:type="gramEnd"/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proofErr w:type="gramStart"/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proofErr w:type="gramEnd"/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6ED"/>
    <w:multiLevelType w:val="hybridMultilevel"/>
    <w:tmpl w:val="1E8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D3F"/>
    <w:multiLevelType w:val="hybridMultilevel"/>
    <w:tmpl w:val="1242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802C2"/>
    <w:multiLevelType w:val="hybridMultilevel"/>
    <w:tmpl w:val="E54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605DF"/>
    <w:multiLevelType w:val="hybridMultilevel"/>
    <w:tmpl w:val="CA56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83F84"/>
    <w:multiLevelType w:val="hybridMultilevel"/>
    <w:tmpl w:val="E972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22"/>
  </w:num>
  <w:num w:numId="2" w16cid:durableId="387264881">
    <w:abstractNumId w:val="5"/>
  </w:num>
  <w:num w:numId="3" w16cid:durableId="366299104">
    <w:abstractNumId w:val="10"/>
  </w:num>
  <w:num w:numId="4" w16cid:durableId="1522402059">
    <w:abstractNumId w:val="16"/>
  </w:num>
  <w:num w:numId="5" w16cid:durableId="931937791">
    <w:abstractNumId w:val="3"/>
  </w:num>
  <w:num w:numId="6" w16cid:durableId="1326081709">
    <w:abstractNumId w:val="14"/>
  </w:num>
  <w:num w:numId="7" w16cid:durableId="44179814">
    <w:abstractNumId w:val="20"/>
  </w:num>
  <w:num w:numId="8" w16cid:durableId="401951398">
    <w:abstractNumId w:val="18"/>
  </w:num>
  <w:num w:numId="9" w16cid:durableId="646280972">
    <w:abstractNumId w:val="11"/>
  </w:num>
  <w:num w:numId="10" w16cid:durableId="487208415">
    <w:abstractNumId w:val="4"/>
  </w:num>
  <w:num w:numId="11" w16cid:durableId="244151530">
    <w:abstractNumId w:val="13"/>
  </w:num>
  <w:num w:numId="12" w16cid:durableId="796606000">
    <w:abstractNumId w:val="21"/>
  </w:num>
  <w:num w:numId="13" w16cid:durableId="1993438672">
    <w:abstractNumId w:val="15"/>
  </w:num>
  <w:num w:numId="14" w16cid:durableId="1100643057">
    <w:abstractNumId w:val="9"/>
  </w:num>
  <w:num w:numId="15" w16cid:durableId="1790589639">
    <w:abstractNumId w:val="7"/>
  </w:num>
  <w:num w:numId="16" w16cid:durableId="1741639500">
    <w:abstractNumId w:val="19"/>
  </w:num>
  <w:num w:numId="17" w16cid:durableId="1395162729">
    <w:abstractNumId w:val="25"/>
  </w:num>
  <w:num w:numId="18" w16cid:durableId="599416271">
    <w:abstractNumId w:val="1"/>
  </w:num>
  <w:num w:numId="19" w16cid:durableId="2113892462">
    <w:abstractNumId w:val="23"/>
  </w:num>
  <w:num w:numId="20" w16cid:durableId="309749936">
    <w:abstractNumId w:val="6"/>
  </w:num>
  <w:num w:numId="21" w16cid:durableId="897132690">
    <w:abstractNumId w:val="8"/>
  </w:num>
  <w:num w:numId="22" w16cid:durableId="99835432">
    <w:abstractNumId w:val="24"/>
  </w:num>
  <w:num w:numId="23" w16cid:durableId="1829250480">
    <w:abstractNumId w:val="0"/>
  </w:num>
  <w:num w:numId="24" w16cid:durableId="981664739">
    <w:abstractNumId w:val="12"/>
  </w:num>
  <w:num w:numId="25" w16cid:durableId="1763333259">
    <w:abstractNumId w:val="2"/>
  </w:num>
  <w:num w:numId="26" w16cid:durableId="15657995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1C37"/>
    <w:rsid w:val="000126AB"/>
    <w:rsid w:val="0001322C"/>
    <w:rsid w:val="00014332"/>
    <w:rsid w:val="00016494"/>
    <w:rsid w:val="00031EC3"/>
    <w:rsid w:val="00035E06"/>
    <w:rsid w:val="00036E73"/>
    <w:rsid w:val="0004226B"/>
    <w:rsid w:val="000426CD"/>
    <w:rsid w:val="00050919"/>
    <w:rsid w:val="00050AD3"/>
    <w:rsid w:val="00051BAD"/>
    <w:rsid w:val="00051E06"/>
    <w:rsid w:val="00051E5F"/>
    <w:rsid w:val="0005661C"/>
    <w:rsid w:val="00065E07"/>
    <w:rsid w:val="000742BC"/>
    <w:rsid w:val="00074A91"/>
    <w:rsid w:val="00076FAB"/>
    <w:rsid w:val="00082E9E"/>
    <w:rsid w:val="000837DB"/>
    <w:rsid w:val="00085D72"/>
    <w:rsid w:val="00086D20"/>
    <w:rsid w:val="000904D0"/>
    <w:rsid w:val="000914E5"/>
    <w:rsid w:val="00091F03"/>
    <w:rsid w:val="000B0E3A"/>
    <w:rsid w:val="000B1CF0"/>
    <w:rsid w:val="000B3358"/>
    <w:rsid w:val="000B4F34"/>
    <w:rsid w:val="000B55C6"/>
    <w:rsid w:val="000B62A4"/>
    <w:rsid w:val="000B7654"/>
    <w:rsid w:val="000C6683"/>
    <w:rsid w:val="000C75F1"/>
    <w:rsid w:val="000D0888"/>
    <w:rsid w:val="000D23B0"/>
    <w:rsid w:val="000D31E8"/>
    <w:rsid w:val="000D6CCA"/>
    <w:rsid w:val="000E2325"/>
    <w:rsid w:val="000E2B97"/>
    <w:rsid w:val="000E4DC9"/>
    <w:rsid w:val="000E75D5"/>
    <w:rsid w:val="00101EB4"/>
    <w:rsid w:val="00112BD0"/>
    <w:rsid w:val="00113424"/>
    <w:rsid w:val="00117B00"/>
    <w:rsid w:val="00121455"/>
    <w:rsid w:val="00121652"/>
    <w:rsid w:val="0012189C"/>
    <w:rsid w:val="00121E4C"/>
    <w:rsid w:val="00123D00"/>
    <w:rsid w:val="00125B7E"/>
    <w:rsid w:val="00125FEA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5066B"/>
    <w:rsid w:val="00161AB0"/>
    <w:rsid w:val="00161D8F"/>
    <w:rsid w:val="00162A4C"/>
    <w:rsid w:val="00164713"/>
    <w:rsid w:val="00167360"/>
    <w:rsid w:val="00172B6F"/>
    <w:rsid w:val="00174C25"/>
    <w:rsid w:val="00175799"/>
    <w:rsid w:val="00176810"/>
    <w:rsid w:val="00177219"/>
    <w:rsid w:val="00182C99"/>
    <w:rsid w:val="00183D26"/>
    <w:rsid w:val="00186179"/>
    <w:rsid w:val="001868C9"/>
    <w:rsid w:val="00186DB0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03CC"/>
    <w:rsid w:val="001D135E"/>
    <w:rsid w:val="001D7520"/>
    <w:rsid w:val="001D7BF8"/>
    <w:rsid w:val="001E00E5"/>
    <w:rsid w:val="001E28BA"/>
    <w:rsid w:val="001E3820"/>
    <w:rsid w:val="001E7F5A"/>
    <w:rsid w:val="001F074E"/>
    <w:rsid w:val="001F3ADE"/>
    <w:rsid w:val="001F4515"/>
    <w:rsid w:val="0020046F"/>
    <w:rsid w:val="002120AC"/>
    <w:rsid w:val="0021280B"/>
    <w:rsid w:val="00214201"/>
    <w:rsid w:val="002142BA"/>
    <w:rsid w:val="00215C58"/>
    <w:rsid w:val="00217D87"/>
    <w:rsid w:val="00222E04"/>
    <w:rsid w:val="002242C7"/>
    <w:rsid w:val="00226906"/>
    <w:rsid w:val="00230376"/>
    <w:rsid w:val="0024015D"/>
    <w:rsid w:val="002535B9"/>
    <w:rsid w:val="0025467C"/>
    <w:rsid w:val="00260556"/>
    <w:rsid w:val="002670EB"/>
    <w:rsid w:val="00267565"/>
    <w:rsid w:val="0027212D"/>
    <w:rsid w:val="002778AB"/>
    <w:rsid w:val="00280306"/>
    <w:rsid w:val="00280795"/>
    <w:rsid w:val="00280BCC"/>
    <w:rsid w:val="0028274C"/>
    <w:rsid w:val="00296E64"/>
    <w:rsid w:val="002A2991"/>
    <w:rsid w:val="002A5162"/>
    <w:rsid w:val="002B3155"/>
    <w:rsid w:val="002B3FF7"/>
    <w:rsid w:val="002B6857"/>
    <w:rsid w:val="002B689F"/>
    <w:rsid w:val="002C08AA"/>
    <w:rsid w:val="002C3874"/>
    <w:rsid w:val="002C61B1"/>
    <w:rsid w:val="002C75D9"/>
    <w:rsid w:val="002C7FA3"/>
    <w:rsid w:val="002D0C49"/>
    <w:rsid w:val="002E0F86"/>
    <w:rsid w:val="002E3314"/>
    <w:rsid w:val="002F70CF"/>
    <w:rsid w:val="00301199"/>
    <w:rsid w:val="003011E4"/>
    <w:rsid w:val="00301CE7"/>
    <w:rsid w:val="003049A7"/>
    <w:rsid w:val="00312BDE"/>
    <w:rsid w:val="00313BE4"/>
    <w:rsid w:val="00314B16"/>
    <w:rsid w:val="00320309"/>
    <w:rsid w:val="003209BD"/>
    <w:rsid w:val="003238F9"/>
    <w:rsid w:val="00333363"/>
    <w:rsid w:val="00335338"/>
    <w:rsid w:val="00341171"/>
    <w:rsid w:val="0035106B"/>
    <w:rsid w:val="0035211A"/>
    <w:rsid w:val="00366AD6"/>
    <w:rsid w:val="003719B0"/>
    <w:rsid w:val="003750BA"/>
    <w:rsid w:val="00384462"/>
    <w:rsid w:val="00393519"/>
    <w:rsid w:val="00393582"/>
    <w:rsid w:val="003941DC"/>
    <w:rsid w:val="00394613"/>
    <w:rsid w:val="00394C1D"/>
    <w:rsid w:val="003A09F8"/>
    <w:rsid w:val="003A5D2E"/>
    <w:rsid w:val="003A6056"/>
    <w:rsid w:val="003B3B8B"/>
    <w:rsid w:val="003C1549"/>
    <w:rsid w:val="003C573A"/>
    <w:rsid w:val="003C65BC"/>
    <w:rsid w:val="003C7B1F"/>
    <w:rsid w:val="003D0889"/>
    <w:rsid w:val="003D0A38"/>
    <w:rsid w:val="003D45C7"/>
    <w:rsid w:val="003D5149"/>
    <w:rsid w:val="003D6430"/>
    <w:rsid w:val="003D7AD6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4DEB"/>
    <w:rsid w:val="003F564F"/>
    <w:rsid w:val="003F741B"/>
    <w:rsid w:val="00401A68"/>
    <w:rsid w:val="00402142"/>
    <w:rsid w:val="004059EF"/>
    <w:rsid w:val="00410882"/>
    <w:rsid w:val="00410AA9"/>
    <w:rsid w:val="00423A73"/>
    <w:rsid w:val="00426DB4"/>
    <w:rsid w:val="00432A90"/>
    <w:rsid w:val="0043606F"/>
    <w:rsid w:val="00440DE7"/>
    <w:rsid w:val="00440EA0"/>
    <w:rsid w:val="00443237"/>
    <w:rsid w:val="004442AC"/>
    <w:rsid w:val="0044452C"/>
    <w:rsid w:val="00454006"/>
    <w:rsid w:val="0045483B"/>
    <w:rsid w:val="004564AD"/>
    <w:rsid w:val="0046291A"/>
    <w:rsid w:val="004704C1"/>
    <w:rsid w:val="00477F23"/>
    <w:rsid w:val="00481164"/>
    <w:rsid w:val="00482CCD"/>
    <w:rsid w:val="00483E44"/>
    <w:rsid w:val="00487B9A"/>
    <w:rsid w:val="00493DC1"/>
    <w:rsid w:val="00495F6B"/>
    <w:rsid w:val="004A191D"/>
    <w:rsid w:val="004A23AE"/>
    <w:rsid w:val="004A5DC8"/>
    <w:rsid w:val="004A7DA4"/>
    <w:rsid w:val="004B37A0"/>
    <w:rsid w:val="004B4199"/>
    <w:rsid w:val="004B54F8"/>
    <w:rsid w:val="004B74C3"/>
    <w:rsid w:val="004C1C69"/>
    <w:rsid w:val="004D1CB5"/>
    <w:rsid w:val="004E1111"/>
    <w:rsid w:val="004E300D"/>
    <w:rsid w:val="004E4389"/>
    <w:rsid w:val="004E53B0"/>
    <w:rsid w:val="004F08A1"/>
    <w:rsid w:val="0050215C"/>
    <w:rsid w:val="00502EC2"/>
    <w:rsid w:val="005038DE"/>
    <w:rsid w:val="00503C66"/>
    <w:rsid w:val="00505856"/>
    <w:rsid w:val="005107E1"/>
    <w:rsid w:val="0051692F"/>
    <w:rsid w:val="00517D03"/>
    <w:rsid w:val="00521AE4"/>
    <w:rsid w:val="00525827"/>
    <w:rsid w:val="005259BC"/>
    <w:rsid w:val="00527701"/>
    <w:rsid w:val="00531B82"/>
    <w:rsid w:val="00533A4B"/>
    <w:rsid w:val="00536CE0"/>
    <w:rsid w:val="005407B3"/>
    <w:rsid w:val="005409DE"/>
    <w:rsid w:val="00540AF2"/>
    <w:rsid w:val="005433B7"/>
    <w:rsid w:val="00547463"/>
    <w:rsid w:val="005504B7"/>
    <w:rsid w:val="00552EAA"/>
    <w:rsid w:val="005552F1"/>
    <w:rsid w:val="00556580"/>
    <w:rsid w:val="00562628"/>
    <w:rsid w:val="00573B7F"/>
    <w:rsid w:val="00574DF4"/>
    <w:rsid w:val="00581CC1"/>
    <w:rsid w:val="00584209"/>
    <w:rsid w:val="00587C41"/>
    <w:rsid w:val="0059568C"/>
    <w:rsid w:val="0059707A"/>
    <w:rsid w:val="005972D2"/>
    <w:rsid w:val="005A1BC4"/>
    <w:rsid w:val="005A3AD4"/>
    <w:rsid w:val="005A4A66"/>
    <w:rsid w:val="005A5253"/>
    <w:rsid w:val="005A7E63"/>
    <w:rsid w:val="005B0366"/>
    <w:rsid w:val="005B131E"/>
    <w:rsid w:val="005B1970"/>
    <w:rsid w:val="005B3CE0"/>
    <w:rsid w:val="005B4E2E"/>
    <w:rsid w:val="005C3C0A"/>
    <w:rsid w:val="005C74F7"/>
    <w:rsid w:val="005D2705"/>
    <w:rsid w:val="005D471F"/>
    <w:rsid w:val="005E1DCE"/>
    <w:rsid w:val="005E3778"/>
    <w:rsid w:val="005E4C18"/>
    <w:rsid w:val="005F47F3"/>
    <w:rsid w:val="005F5C7A"/>
    <w:rsid w:val="005F7F95"/>
    <w:rsid w:val="00600113"/>
    <w:rsid w:val="00601A2E"/>
    <w:rsid w:val="00606EB0"/>
    <w:rsid w:val="0061059F"/>
    <w:rsid w:val="00611FD7"/>
    <w:rsid w:val="00624C50"/>
    <w:rsid w:val="00626001"/>
    <w:rsid w:val="00630289"/>
    <w:rsid w:val="00630EE2"/>
    <w:rsid w:val="0063192D"/>
    <w:rsid w:val="00634C67"/>
    <w:rsid w:val="0063696D"/>
    <w:rsid w:val="00637104"/>
    <w:rsid w:val="0065046E"/>
    <w:rsid w:val="00652FD1"/>
    <w:rsid w:val="00656833"/>
    <w:rsid w:val="006614FF"/>
    <w:rsid w:val="006637C5"/>
    <w:rsid w:val="0066713A"/>
    <w:rsid w:val="00675C39"/>
    <w:rsid w:val="006767EE"/>
    <w:rsid w:val="00683D25"/>
    <w:rsid w:val="0068473E"/>
    <w:rsid w:val="00684D0D"/>
    <w:rsid w:val="00696241"/>
    <w:rsid w:val="006979DF"/>
    <w:rsid w:val="006A0230"/>
    <w:rsid w:val="006A488A"/>
    <w:rsid w:val="006A6A2C"/>
    <w:rsid w:val="006B1130"/>
    <w:rsid w:val="006B1E73"/>
    <w:rsid w:val="006B39E4"/>
    <w:rsid w:val="006B4158"/>
    <w:rsid w:val="006B7138"/>
    <w:rsid w:val="006C2582"/>
    <w:rsid w:val="006D3695"/>
    <w:rsid w:val="006D3E86"/>
    <w:rsid w:val="006D5B7A"/>
    <w:rsid w:val="006E716E"/>
    <w:rsid w:val="006E794B"/>
    <w:rsid w:val="006F0554"/>
    <w:rsid w:val="006F0860"/>
    <w:rsid w:val="006F0A43"/>
    <w:rsid w:val="006F236E"/>
    <w:rsid w:val="006F5CD8"/>
    <w:rsid w:val="006F72D7"/>
    <w:rsid w:val="00704DD7"/>
    <w:rsid w:val="00705FB1"/>
    <w:rsid w:val="007079D4"/>
    <w:rsid w:val="00710151"/>
    <w:rsid w:val="0071159C"/>
    <w:rsid w:val="0071491A"/>
    <w:rsid w:val="0071596D"/>
    <w:rsid w:val="00724311"/>
    <w:rsid w:val="007249D7"/>
    <w:rsid w:val="00726258"/>
    <w:rsid w:val="00732DC1"/>
    <w:rsid w:val="0073409F"/>
    <w:rsid w:val="007351B2"/>
    <w:rsid w:val="00737818"/>
    <w:rsid w:val="007458A9"/>
    <w:rsid w:val="00745C0C"/>
    <w:rsid w:val="0075105D"/>
    <w:rsid w:val="007523BD"/>
    <w:rsid w:val="007549EF"/>
    <w:rsid w:val="007567A5"/>
    <w:rsid w:val="00756FC0"/>
    <w:rsid w:val="0076169B"/>
    <w:rsid w:val="00761D14"/>
    <w:rsid w:val="007711E9"/>
    <w:rsid w:val="007730A7"/>
    <w:rsid w:val="0077506F"/>
    <w:rsid w:val="00783E83"/>
    <w:rsid w:val="0078714C"/>
    <w:rsid w:val="007A0701"/>
    <w:rsid w:val="007A10A3"/>
    <w:rsid w:val="007A5974"/>
    <w:rsid w:val="007B31D7"/>
    <w:rsid w:val="007B4AB6"/>
    <w:rsid w:val="007B4E72"/>
    <w:rsid w:val="007C1B75"/>
    <w:rsid w:val="007C6434"/>
    <w:rsid w:val="007D088C"/>
    <w:rsid w:val="007D77E1"/>
    <w:rsid w:val="007E2A29"/>
    <w:rsid w:val="007E494F"/>
    <w:rsid w:val="007E6F35"/>
    <w:rsid w:val="007F295D"/>
    <w:rsid w:val="007F43CB"/>
    <w:rsid w:val="00802122"/>
    <w:rsid w:val="00807972"/>
    <w:rsid w:val="008132BB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0FDD"/>
    <w:rsid w:val="00842B0E"/>
    <w:rsid w:val="008437A8"/>
    <w:rsid w:val="0084664D"/>
    <w:rsid w:val="00850A87"/>
    <w:rsid w:val="00853C97"/>
    <w:rsid w:val="00855115"/>
    <w:rsid w:val="00857589"/>
    <w:rsid w:val="00862934"/>
    <w:rsid w:val="00865ECB"/>
    <w:rsid w:val="00872060"/>
    <w:rsid w:val="0087230F"/>
    <w:rsid w:val="008728B7"/>
    <w:rsid w:val="00872AC9"/>
    <w:rsid w:val="00873366"/>
    <w:rsid w:val="00876B31"/>
    <w:rsid w:val="00882C1B"/>
    <w:rsid w:val="00891F25"/>
    <w:rsid w:val="008943C7"/>
    <w:rsid w:val="00895AD6"/>
    <w:rsid w:val="008A2A1B"/>
    <w:rsid w:val="008A771B"/>
    <w:rsid w:val="008C3D2A"/>
    <w:rsid w:val="008C6A01"/>
    <w:rsid w:val="008D7100"/>
    <w:rsid w:val="008E2086"/>
    <w:rsid w:val="008E5DA7"/>
    <w:rsid w:val="008E64E1"/>
    <w:rsid w:val="008E68DD"/>
    <w:rsid w:val="008F07F4"/>
    <w:rsid w:val="008F17DA"/>
    <w:rsid w:val="008F32B7"/>
    <w:rsid w:val="008F43EA"/>
    <w:rsid w:val="0090136F"/>
    <w:rsid w:val="0090269D"/>
    <w:rsid w:val="009036FE"/>
    <w:rsid w:val="0090418A"/>
    <w:rsid w:val="009063FE"/>
    <w:rsid w:val="00911156"/>
    <w:rsid w:val="00920844"/>
    <w:rsid w:val="009210D1"/>
    <w:rsid w:val="0092269D"/>
    <w:rsid w:val="00923CAA"/>
    <w:rsid w:val="00927A43"/>
    <w:rsid w:val="0093029A"/>
    <w:rsid w:val="00931C30"/>
    <w:rsid w:val="00933F13"/>
    <w:rsid w:val="009350A1"/>
    <w:rsid w:val="00935DEB"/>
    <w:rsid w:val="00936A00"/>
    <w:rsid w:val="0094320B"/>
    <w:rsid w:val="00946665"/>
    <w:rsid w:val="00947182"/>
    <w:rsid w:val="00953961"/>
    <w:rsid w:val="00954779"/>
    <w:rsid w:val="009548E5"/>
    <w:rsid w:val="00954B4B"/>
    <w:rsid w:val="00957049"/>
    <w:rsid w:val="009617D7"/>
    <w:rsid w:val="009624F2"/>
    <w:rsid w:val="0096328F"/>
    <w:rsid w:val="00963F51"/>
    <w:rsid w:val="00964955"/>
    <w:rsid w:val="009664EA"/>
    <w:rsid w:val="00966FA6"/>
    <w:rsid w:val="00971758"/>
    <w:rsid w:val="009719C0"/>
    <w:rsid w:val="00985533"/>
    <w:rsid w:val="0098725A"/>
    <w:rsid w:val="00991635"/>
    <w:rsid w:val="00997EBA"/>
    <w:rsid w:val="009A10F6"/>
    <w:rsid w:val="009A201F"/>
    <w:rsid w:val="009A3DC0"/>
    <w:rsid w:val="009B601E"/>
    <w:rsid w:val="009C21FE"/>
    <w:rsid w:val="009D2BDF"/>
    <w:rsid w:val="009F102A"/>
    <w:rsid w:val="009F7594"/>
    <w:rsid w:val="00A06EB4"/>
    <w:rsid w:val="00A07B86"/>
    <w:rsid w:val="00A11BB4"/>
    <w:rsid w:val="00A1415F"/>
    <w:rsid w:val="00A16509"/>
    <w:rsid w:val="00A226DB"/>
    <w:rsid w:val="00A23322"/>
    <w:rsid w:val="00A279CC"/>
    <w:rsid w:val="00A32F05"/>
    <w:rsid w:val="00A347A3"/>
    <w:rsid w:val="00A36137"/>
    <w:rsid w:val="00A37410"/>
    <w:rsid w:val="00A412AE"/>
    <w:rsid w:val="00A4648E"/>
    <w:rsid w:val="00A46A1B"/>
    <w:rsid w:val="00A47BFC"/>
    <w:rsid w:val="00A50F2A"/>
    <w:rsid w:val="00A513E2"/>
    <w:rsid w:val="00A52F3A"/>
    <w:rsid w:val="00A53C36"/>
    <w:rsid w:val="00A559D6"/>
    <w:rsid w:val="00A608F9"/>
    <w:rsid w:val="00A74799"/>
    <w:rsid w:val="00A74E9D"/>
    <w:rsid w:val="00A7520C"/>
    <w:rsid w:val="00A75D8B"/>
    <w:rsid w:val="00A760CF"/>
    <w:rsid w:val="00A77D16"/>
    <w:rsid w:val="00A846A0"/>
    <w:rsid w:val="00A86179"/>
    <w:rsid w:val="00A94395"/>
    <w:rsid w:val="00A97CE6"/>
    <w:rsid w:val="00AA055E"/>
    <w:rsid w:val="00AA1E95"/>
    <w:rsid w:val="00AA3EF7"/>
    <w:rsid w:val="00AA625C"/>
    <w:rsid w:val="00AB1116"/>
    <w:rsid w:val="00AB3307"/>
    <w:rsid w:val="00AB482F"/>
    <w:rsid w:val="00AB488F"/>
    <w:rsid w:val="00AC0463"/>
    <w:rsid w:val="00AC0D86"/>
    <w:rsid w:val="00AC338E"/>
    <w:rsid w:val="00AD0808"/>
    <w:rsid w:val="00AD0EB5"/>
    <w:rsid w:val="00AD60F4"/>
    <w:rsid w:val="00AE4460"/>
    <w:rsid w:val="00AE7261"/>
    <w:rsid w:val="00AE7BDB"/>
    <w:rsid w:val="00AF0DC7"/>
    <w:rsid w:val="00AF1C5D"/>
    <w:rsid w:val="00AF4142"/>
    <w:rsid w:val="00AF4EDE"/>
    <w:rsid w:val="00AF727B"/>
    <w:rsid w:val="00AF7BE6"/>
    <w:rsid w:val="00B0138F"/>
    <w:rsid w:val="00B01D11"/>
    <w:rsid w:val="00B021FB"/>
    <w:rsid w:val="00B02784"/>
    <w:rsid w:val="00B14138"/>
    <w:rsid w:val="00B1426B"/>
    <w:rsid w:val="00B15B9A"/>
    <w:rsid w:val="00B163B9"/>
    <w:rsid w:val="00B16B43"/>
    <w:rsid w:val="00B16E0D"/>
    <w:rsid w:val="00B2059B"/>
    <w:rsid w:val="00B24158"/>
    <w:rsid w:val="00B31F3D"/>
    <w:rsid w:val="00B32D8A"/>
    <w:rsid w:val="00B36A07"/>
    <w:rsid w:val="00B436B6"/>
    <w:rsid w:val="00B44980"/>
    <w:rsid w:val="00B47F9C"/>
    <w:rsid w:val="00B524B6"/>
    <w:rsid w:val="00B55514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55D"/>
    <w:rsid w:val="00BC689B"/>
    <w:rsid w:val="00BE287F"/>
    <w:rsid w:val="00BE3135"/>
    <w:rsid w:val="00BE4942"/>
    <w:rsid w:val="00BE5DF0"/>
    <w:rsid w:val="00BE7865"/>
    <w:rsid w:val="00BF0108"/>
    <w:rsid w:val="00BF0650"/>
    <w:rsid w:val="00BF2BE7"/>
    <w:rsid w:val="00BF2C7B"/>
    <w:rsid w:val="00BF59EF"/>
    <w:rsid w:val="00C02694"/>
    <w:rsid w:val="00C05188"/>
    <w:rsid w:val="00C052B7"/>
    <w:rsid w:val="00C11050"/>
    <w:rsid w:val="00C1194F"/>
    <w:rsid w:val="00C119EE"/>
    <w:rsid w:val="00C14C73"/>
    <w:rsid w:val="00C24CB5"/>
    <w:rsid w:val="00C25B96"/>
    <w:rsid w:val="00C25E5B"/>
    <w:rsid w:val="00C26BAB"/>
    <w:rsid w:val="00C26D4A"/>
    <w:rsid w:val="00C3074B"/>
    <w:rsid w:val="00C31D79"/>
    <w:rsid w:val="00C35CAF"/>
    <w:rsid w:val="00C374A7"/>
    <w:rsid w:val="00C427A6"/>
    <w:rsid w:val="00C54CC8"/>
    <w:rsid w:val="00C57777"/>
    <w:rsid w:val="00C61AAE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D7870"/>
    <w:rsid w:val="00CE1372"/>
    <w:rsid w:val="00CF0660"/>
    <w:rsid w:val="00CF163F"/>
    <w:rsid w:val="00CF2DEF"/>
    <w:rsid w:val="00CF3EBD"/>
    <w:rsid w:val="00CF4401"/>
    <w:rsid w:val="00D16C5F"/>
    <w:rsid w:val="00D16E27"/>
    <w:rsid w:val="00D24101"/>
    <w:rsid w:val="00D254DE"/>
    <w:rsid w:val="00D268E2"/>
    <w:rsid w:val="00D35C5A"/>
    <w:rsid w:val="00D40F74"/>
    <w:rsid w:val="00D5519D"/>
    <w:rsid w:val="00D60BB2"/>
    <w:rsid w:val="00D63E29"/>
    <w:rsid w:val="00D6419F"/>
    <w:rsid w:val="00D65BCF"/>
    <w:rsid w:val="00D76554"/>
    <w:rsid w:val="00D76D86"/>
    <w:rsid w:val="00D77EF6"/>
    <w:rsid w:val="00D8603F"/>
    <w:rsid w:val="00D8739B"/>
    <w:rsid w:val="00D94DA5"/>
    <w:rsid w:val="00DA4A86"/>
    <w:rsid w:val="00DA4C81"/>
    <w:rsid w:val="00DA53B3"/>
    <w:rsid w:val="00DA7EEF"/>
    <w:rsid w:val="00DB1FC6"/>
    <w:rsid w:val="00DB3C58"/>
    <w:rsid w:val="00DC13AA"/>
    <w:rsid w:val="00DC6790"/>
    <w:rsid w:val="00DD39D1"/>
    <w:rsid w:val="00DD3E6D"/>
    <w:rsid w:val="00DD59FB"/>
    <w:rsid w:val="00DE19A4"/>
    <w:rsid w:val="00DE3917"/>
    <w:rsid w:val="00DE5BAD"/>
    <w:rsid w:val="00DE6961"/>
    <w:rsid w:val="00DF0742"/>
    <w:rsid w:val="00DF0DA6"/>
    <w:rsid w:val="00DF2977"/>
    <w:rsid w:val="00DF2AE3"/>
    <w:rsid w:val="00E106F7"/>
    <w:rsid w:val="00E145F4"/>
    <w:rsid w:val="00E14DFA"/>
    <w:rsid w:val="00E15246"/>
    <w:rsid w:val="00E16B01"/>
    <w:rsid w:val="00E225ED"/>
    <w:rsid w:val="00E31583"/>
    <w:rsid w:val="00E3411F"/>
    <w:rsid w:val="00E47AAF"/>
    <w:rsid w:val="00E50FDC"/>
    <w:rsid w:val="00E5439F"/>
    <w:rsid w:val="00E56381"/>
    <w:rsid w:val="00E5758E"/>
    <w:rsid w:val="00E627F5"/>
    <w:rsid w:val="00E64AF8"/>
    <w:rsid w:val="00E70B60"/>
    <w:rsid w:val="00E72F28"/>
    <w:rsid w:val="00E84C1C"/>
    <w:rsid w:val="00E84C9F"/>
    <w:rsid w:val="00E85829"/>
    <w:rsid w:val="00E878EE"/>
    <w:rsid w:val="00EA461F"/>
    <w:rsid w:val="00EA5DCD"/>
    <w:rsid w:val="00EA610E"/>
    <w:rsid w:val="00EA7E40"/>
    <w:rsid w:val="00EB28CF"/>
    <w:rsid w:val="00EB3AA9"/>
    <w:rsid w:val="00EB77AD"/>
    <w:rsid w:val="00EC0C30"/>
    <w:rsid w:val="00EC29E1"/>
    <w:rsid w:val="00EC3F9B"/>
    <w:rsid w:val="00EC5A10"/>
    <w:rsid w:val="00ED01D7"/>
    <w:rsid w:val="00ED3C73"/>
    <w:rsid w:val="00EE0A20"/>
    <w:rsid w:val="00EE33F2"/>
    <w:rsid w:val="00EE37F3"/>
    <w:rsid w:val="00EE623C"/>
    <w:rsid w:val="00EE70ED"/>
    <w:rsid w:val="00EF1F3C"/>
    <w:rsid w:val="00F00A1D"/>
    <w:rsid w:val="00F07B69"/>
    <w:rsid w:val="00F10599"/>
    <w:rsid w:val="00F10953"/>
    <w:rsid w:val="00F109BA"/>
    <w:rsid w:val="00F1143E"/>
    <w:rsid w:val="00F155FF"/>
    <w:rsid w:val="00F168AB"/>
    <w:rsid w:val="00F20600"/>
    <w:rsid w:val="00F22542"/>
    <w:rsid w:val="00F2255D"/>
    <w:rsid w:val="00F24A6A"/>
    <w:rsid w:val="00F32ADD"/>
    <w:rsid w:val="00F447A9"/>
    <w:rsid w:val="00F52D8D"/>
    <w:rsid w:val="00F53FE6"/>
    <w:rsid w:val="00F60671"/>
    <w:rsid w:val="00F61867"/>
    <w:rsid w:val="00F74DA3"/>
    <w:rsid w:val="00F911A2"/>
    <w:rsid w:val="00F959B2"/>
    <w:rsid w:val="00F96ECA"/>
    <w:rsid w:val="00FA36B7"/>
    <w:rsid w:val="00FA4EA6"/>
    <w:rsid w:val="00FA5C8B"/>
    <w:rsid w:val="00FB40FC"/>
    <w:rsid w:val="00FB5204"/>
    <w:rsid w:val="00FB7F2D"/>
    <w:rsid w:val="00FC24BB"/>
    <w:rsid w:val="00FD0B62"/>
    <w:rsid w:val="00FD60FD"/>
    <w:rsid w:val="00FE25DE"/>
    <w:rsid w:val="00FE5A9F"/>
    <w:rsid w:val="00FF2E7F"/>
    <w:rsid w:val="00FF31E6"/>
    <w:rsid w:val="00FF383C"/>
    <w:rsid w:val="00FF42D5"/>
    <w:rsid w:val="00FF54D2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Spacing">
    <w:name w:val="No Spacing"/>
    <w:uiPriority w:val="1"/>
    <w:qFormat/>
    <w:rsid w:val="007A5974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D03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17D0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c608e-cea3-4290-9b22-2c19f79f3ee2">
      <Terms xmlns="http://schemas.microsoft.com/office/infopath/2007/PartnerControls"/>
    </lcf76f155ced4ddcb4097134ff3c332f>
    <TaxCatchAll xmlns="11f2bad7-1109-49a8-a73e-b2144d80a44f" xsi:nil="true"/>
  </documentManagement>
</p:properties>
</file>

<file path=customXml/itemProps1.xml><?xml version="1.0" encoding="utf-8"?>
<ds:datastoreItem xmlns:ds="http://schemas.openxmlformats.org/officeDocument/2006/customXml" ds:itemID="{E1D6E559-6488-4201-9F01-71ED3993C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D21EC-81BE-443C-98AF-89A4A221A345}"/>
</file>

<file path=customXml/itemProps3.xml><?xml version="1.0" encoding="utf-8"?>
<ds:datastoreItem xmlns:ds="http://schemas.openxmlformats.org/officeDocument/2006/customXml" ds:itemID="{C0AE85F3-4C78-42B0-BF6A-7BD97A27EDF0}"/>
</file>

<file path=customXml/itemProps4.xml><?xml version="1.0" encoding="utf-8"?>
<ds:datastoreItem xmlns:ds="http://schemas.openxmlformats.org/officeDocument/2006/customXml" ds:itemID="{A7EA7D60-267A-4C38-A28A-5585A4C51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2025-03-04T17:19:00Z</dcterms:created>
  <dcterms:modified xsi:type="dcterms:W3CDTF">2025-03-04T17:19:00Z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0x010100BDBF5F7A9958BC42BC0F904E991D5050</vt:lpwstr>
  </property>
</Properties>
</file>