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2A4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LA MIRAGE AT ALISO VIEJO COMMUNITY ASSOCIATION</w:t>
      </w:r>
    </w:p>
    <w:p w14:paraId="6565F19C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BOARD OF DIRECTORS GENERAL SESSION MEETING MINUTES</w:t>
      </w:r>
    </w:p>
    <w:p w14:paraId="12F2EB2E" w14:textId="0DF2475B" w:rsidR="00B930BA" w:rsidRDefault="0075105D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NOVEMBER 7</w:t>
      </w:r>
      <w:r w:rsidR="00B930BA">
        <w:rPr>
          <w:rFonts w:ascii="Arial" w:hAnsi="Arial" w:cs="Arial"/>
          <w:b/>
          <w:bCs/>
          <w:spacing w:val="-3"/>
          <w:sz w:val="22"/>
          <w:szCs w:val="22"/>
        </w:rPr>
        <w:t>, 20</w:t>
      </w:r>
      <w:r w:rsidR="001B16CC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C85D5B">
        <w:rPr>
          <w:rFonts w:ascii="Arial" w:hAnsi="Arial" w:cs="Arial"/>
          <w:b/>
          <w:bCs/>
          <w:spacing w:val="-3"/>
          <w:sz w:val="22"/>
          <w:szCs w:val="22"/>
        </w:rPr>
        <w:t>3</w:t>
      </w:r>
    </w:p>
    <w:p w14:paraId="0C3500B5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157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7"/>
        <w:gridCol w:w="7547"/>
      </w:tblGrid>
      <w:tr w:rsidR="00B930BA" w:rsidRPr="003A7F13" w14:paraId="13BF594B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868CDA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Meeting Type</w:t>
            </w:r>
          </w:p>
        </w:tc>
        <w:tc>
          <w:tcPr>
            <w:tcW w:w="3909" w:type="pct"/>
            <w:hideMark/>
          </w:tcPr>
          <w:p w14:paraId="17A799AE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Session</w:t>
            </w:r>
          </w:p>
        </w:tc>
      </w:tr>
      <w:tr w:rsidR="00B930BA" w:rsidRPr="003A7F13" w14:paraId="5A150A66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BF8654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909" w:type="pct"/>
            <w:hideMark/>
          </w:tcPr>
          <w:p w14:paraId="73533494" w14:textId="151EB384" w:rsidR="00B930BA" w:rsidRPr="003A7F13" w:rsidRDefault="000B1CF0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Mirage Community Clubhouse</w:t>
            </w:r>
          </w:p>
        </w:tc>
      </w:tr>
      <w:tr w:rsidR="00B930BA" w:rsidRPr="003A7F13" w14:paraId="25E6FAA9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3CD5F9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3909" w:type="pct"/>
            <w:hideMark/>
          </w:tcPr>
          <w:p w14:paraId="09EC2A0C" w14:textId="30E5F6F6" w:rsidR="00B930BA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Kassel</w:t>
            </w:r>
            <w:r w:rsidR="00B930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7856"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450E6780" w14:textId="3C463E93" w:rsidR="00A94395" w:rsidRDefault="00A94395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Guthart, Vice President</w:t>
            </w:r>
            <w:r w:rsidR="00BA6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590069" w14:textId="55085BC0" w:rsidR="00423A73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Evans, Secretary</w:t>
            </w:r>
          </w:p>
          <w:p w14:paraId="0BECE010" w14:textId="0A7B17DD" w:rsidR="00AF727B" w:rsidRDefault="00DE6961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Simon</w:t>
            </w:r>
            <w:r w:rsidR="00A943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255D">
              <w:rPr>
                <w:rFonts w:ascii="Arial" w:hAnsi="Arial" w:cs="Arial"/>
                <w:sz w:val="22"/>
                <w:szCs w:val="22"/>
              </w:rPr>
              <w:t>Member</w:t>
            </w:r>
            <w:r w:rsidR="00AD08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03C266" w14:textId="784C0A80" w:rsidR="009F7594" w:rsidRDefault="009F7594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Debra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Demasek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Member</w:t>
            </w:r>
          </w:p>
          <w:p w14:paraId="20022B11" w14:textId="4C5CCF13" w:rsidR="005A7E63" w:rsidRDefault="005A7E6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4E0B11" w14:textId="77777777" w:rsidR="00E5439F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Scales, CMCA, Director of Business Development</w:t>
            </w:r>
          </w:p>
          <w:p w14:paraId="2DF18779" w14:textId="77777777" w:rsidR="00B930BA" w:rsidRPr="00BB0322" w:rsidRDefault="00B930BA" w:rsidP="009F759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24D8FCBD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92AE6B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Called To Order</w:t>
            </w:r>
          </w:p>
        </w:tc>
        <w:tc>
          <w:tcPr>
            <w:tcW w:w="3909" w:type="pct"/>
            <w:hideMark/>
          </w:tcPr>
          <w:p w14:paraId="6DE27CC1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Pr="003A7F1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30BA" w:rsidRPr="003A7F13" w14:paraId="65766E35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364A59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Matters</w:t>
            </w:r>
          </w:p>
        </w:tc>
        <w:tc>
          <w:tcPr>
            <w:tcW w:w="3909" w:type="pct"/>
          </w:tcPr>
          <w:p w14:paraId="373278C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ADMINISTRATIVE MATTERS</w:t>
            </w:r>
          </w:p>
          <w:p w14:paraId="264FACEE" w14:textId="77777777" w:rsidR="00B930BA" w:rsidRPr="00C667F1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7F1">
              <w:rPr>
                <w:rFonts w:ascii="Arial" w:hAnsi="Arial" w:cs="Arial"/>
                <w:b/>
                <w:bCs/>
                <w:sz w:val="22"/>
                <w:szCs w:val="22"/>
              </w:rPr>
              <w:t>Executive Session Disclosure</w:t>
            </w:r>
          </w:p>
          <w:p w14:paraId="59A9E300" w14:textId="77777777" w:rsidR="00B930BA" w:rsidRPr="00B75997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announcement was made indicating that the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 meet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Executive Session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following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General Session Meeting, where the following issues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ill be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discussed: hearings for non-compliance matters, member discipline, discussion and approval of executive session minutes, delinquencies, contractual, personnel, and legal matters, as permitted by California Civil Code.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B930BA" w:rsidRPr="003A7F13" w14:paraId="14FB236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56B038F4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Homeowner Input</w:t>
            </w:r>
          </w:p>
          <w:p w14:paraId="468237D3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1525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EE716" w14:textId="0B84E36C" w:rsidR="001B731E" w:rsidRPr="003A7F13" w:rsidRDefault="001B731E" w:rsidP="00947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38A3E5D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FORUM</w:t>
            </w:r>
          </w:p>
          <w:p w14:paraId="194A92C5" w14:textId="1685A55E" w:rsidR="00BA1FAB" w:rsidRDefault="00A7520C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Several</w:t>
            </w:r>
            <w:r w:rsidR="0024015D">
              <w:rPr>
                <w:rFonts w:ascii="Arial" w:hAnsi="Arial" w:cs="Arial"/>
                <w:bCs/>
                <w:sz w:val="22"/>
                <w:szCs w:val="22"/>
              </w:rPr>
              <w:t xml:space="preserve"> owner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BA1FAB">
              <w:rPr>
                <w:rFonts w:ascii="Arial" w:hAnsi="Arial" w:cs="Arial"/>
                <w:bCs/>
                <w:sz w:val="22"/>
                <w:szCs w:val="22"/>
              </w:rPr>
              <w:t xml:space="preserve"> attended and items of discussion were:</w:t>
            </w:r>
          </w:p>
          <w:p w14:paraId="571D6C5A" w14:textId="41FFFD8E" w:rsidR="00A7520C" w:rsidRDefault="00A7520C" w:rsidP="00BA1FAB">
            <w:pPr>
              <w:pStyle w:val="ListParagraph"/>
              <w:numPr>
                <w:ilvl w:val="0"/>
                <w:numId w:val="21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owner requested the building her unit is in be tented for termites.</w:t>
            </w:r>
          </w:p>
          <w:p w14:paraId="45AB79F3" w14:textId="06D93D9D" w:rsidR="00BA1FAB" w:rsidRDefault="00A7520C" w:rsidP="00BA1FAB">
            <w:pPr>
              <w:pStyle w:val="ListParagraph"/>
              <w:numPr>
                <w:ilvl w:val="0"/>
                <w:numId w:val="21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Irrigation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coming on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prior to 9pm</w:t>
            </w:r>
            <w:r w:rsidR="0024015D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="00BA1F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50B57A4" w14:textId="77777777" w:rsidR="00A07B86" w:rsidRDefault="00A7520C" w:rsidP="00BA1FAB">
            <w:pPr>
              <w:pStyle w:val="ListParagraph"/>
              <w:numPr>
                <w:ilvl w:val="0"/>
                <w:numId w:val="21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resident attended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informing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he is an electrician and requested to work in the community</w:t>
            </w:r>
            <w:r w:rsidR="003B3B8B" w:rsidRPr="00BA1FA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51C97DF" w14:textId="78F93C38" w:rsidR="00A7520C" w:rsidRPr="00BA1FAB" w:rsidRDefault="00A7520C" w:rsidP="00BA1FAB">
            <w:pPr>
              <w:pStyle w:val="ListParagraph"/>
              <w:numPr>
                <w:ilvl w:val="0"/>
                <w:numId w:val="21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owner attended regarding concerns with violations.</w:t>
            </w:r>
          </w:p>
        </w:tc>
      </w:tr>
      <w:tr w:rsidR="00B930BA" w:rsidRPr="003A7F13" w14:paraId="4F75C9CE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0188F0C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Minutes Approval</w:t>
            </w:r>
          </w:p>
        </w:tc>
        <w:tc>
          <w:tcPr>
            <w:tcW w:w="3909" w:type="pct"/>
            <w:hideMark/>
          </w:tcPr>
          <w:p w14:paraId="7D8A6A31" w14:textId="77777777" w:rsidR="00B930BA" w:rsidRPr="003A7F13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MEETING MINUTES</w:t>
            </w:r>
          </w:p>
          <w:p w14:paraId="0AD1496B" w14:textId="785E66E1" w:rsidR="00091F03" w:rsidRDefault="0095477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 w:rsidR="00313B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following minutes</w:t>
            </w:r>
            <w:r w:rsidR="003E3FAE">
              <w:rPr>
                <w:rFonts w:ascii="Arial" w:hAnsi="Arial" w:cs="Arial"/>
                <w:bCs/>
                <w:sz w:val="22"/>
                <w:szCs w:val="22"/>
              </w:rPr>
              <w:t xml:space="preserve"> as </w:t>
            </w:r>
            <w:r w:rsidR="00393582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386BE2" w14:textId="717ECC08" w:rsidR="00091F03" w:rsidRDefault="0075105D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October 11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 General Session Meeting</w:t>
            </w:r>
          </w:p>
          <w:p w14:paraId="2DE0954B" w14:textId="77777777" w:rsidR="00BA154F" w:rsidRDefault="00BA154F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8E0D3" w14:textId="01DAC500" w:rsidR="00C943AE" w:rsidRPr="003A7F13" w:rsidRDefault="00C943AE" w:rsidP="002B3FF7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16BF5BA8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CBC4CA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 Financials</w:t>
            </w:r>
          </w:p>
        </w:tc>
        <w:tc>
          <w:tcPr>
            <w:tcW w:w="3909" w:type="pct"/>
            <w:hideMark/>
          </w:tcPr>
          <w:p w14:paraId="48497B3C" w14:textId="77777777" w:rsidR="00B930BA" w:rsidRPr="00397724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MANAGEMENT FINANCIAL REPORT</w:t>
            </w:r>
          </w:p>
          <w:p w14:paraId="74EBB7DD" w14:textId="3C10DBB4" w:rsidR="00147BA3" w:rsidRDefault="007E2A2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the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105D">
              <w:rPr>
                <w:rFonts w:ascii="Arial" w:hAnsi="Arial" w:cs="Arial"/>
                <w:bCs/>
                <w:sz w:val="22"/>
                <w:szCs w:val="22"/>
              </w:rPr>
              <w:t>September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financial statement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5107E1">
              <w:rPr>
                <w:rFonts w:ascii="Arial" w:hAnsi="Arial" w:cs="Arial"/>
                <w:bCs/>
                <w:sz w:val="22"/>
                <w:szCs w:val="22"/>
              </w:rPr>
              <w:t>approved as presented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30122297" w14:textId="77777777" w:rsidR="0075105D" w:rsidRPr="0075105D" w:rsidRDefault="0075105D" w:rsidP="0075105D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105D">
              <w:rPr>
                <w:rFonts w:ascii="Arial" w:hAnsi="Arial" w:cs="Arial"/>
                <w:sz w:val="22"/>
                <w:szCs w:val="22"/>
              </w:rPr>
              <w:t>Operating Account Balance:</w:t>
            </w:r>
            <w:r w:rsidRPr="0075105D">
              <w:rPr>
                <w:rFonts w:ascii="Arial" w:hAnsi="Arial" w:cs="Arial"/>
                <w:sz w:val="22"/>
                <w:szCs w:val="22"/>
              </w:rPr>
              <w:tab/>
            </w:r>
            <w:r w:rsidRPr="0075105D">
              <w:rPr>
                <w:rFonts w:ascii="Arial" w:hAnsi="Arial" w:cs="Arial"/>
                <w:sz w:val="22"/>
                <w:szCs w:val="22"/>
              </w:rPr>
              <w:tab/>
            </w:r>
            <w:r w:rsidRPr="0075105D">
              <w:rPr>
                <w:rFonts w:ascii="Arial" w:hAnsi="Arial" w:cs="Arial"/>
                <w:sz w:val="22"/>
                <w:szCs w:val="22"/>
              </w:rPr>
              <w:tab/>
              <w:t xml:space="preserve">$88,344.52 </w:t>
            </w:r>
          </w:p>
          <w:p w14:paraId="42C5C389" w14:textId="77777777" w:rsidR="0075105D" w:rsidRPr="0075105D" w:rsidRDefault="0075105D" w:rsidP="007510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05D">
              <w:rPr>
                <w:rFonts w:ascii="Arial" w:hAnsi="Arial" w:cs="Arial"/>
                <w:sz w:val="22"/>
                <w:szCs w:val="22"/>
              </w:rPr>
              <w:t>Reserve Account Balance:</w:t>
            </w:r>
            <w:r w:rsidRPr="0075105D">
              <w:rPr>
                <w:rFonts w:ascii="Arial" w:hAnsi="Arial" w:cs="Arial"/>
                <w:sz w:val="22"/>
                <w:szCs w:val="22"/>
              </w:rPr>
              <w:tab/>
            </w:r>
            <w:r w:rsidRPr="0075105D">
              <w:rPr>
                <w:rFonts w:ascii="Arial" w:hAnsi="Arial" w:cs="Arial"/>
                <w:sz w:val="22"/>
                <w:szCs w:val="22"/>
              </w:rPr>
              <w:tab/>
            </w:r>
            <w:r w:rsidRPr="0075105D">
              <w:rPr>
                <w:rFonts w:ascii="Arial" w:hAnsi="Arial" w:cs="Arial"/>
                <w:sz w:val="22"/>
                <w:szCs w:val="22"/>
              </w:rPr>
              <w:tab/>
              <w:t>$1,080,326.44</w:t>
            </w:r>
          </w:p>
          <w:p w14:paraId="6E9FBDBA" w14:textId="37EB3FF4" w:rsidR="00341171" w:rsidRDefault="0075105D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75105D">
              <w:rPr>
                <w:rFonts w:ascii="Arial" w:hAnsi="Arial" w:cs="Arial"/>
                <w:sz w:val="22"/>
                <w:szCs w:val="22"/>
              </w:rPr>
              <w:t>Outstanding Aging Balance:</w:t>
            </w:r>
            <w:r w:rsidRPr="0075105D">
              <w:rPr>
                <w:rFonts w:ascii="Arial" w:hAnsi="Arial" w:cs="Arial"/>
                <w:sz w:val="22"/>
                <w:szCs w:val="22"/>
              </w:rPr>
              <w:tab/>
            </w:r>
            <w:r w:rsidRPr="0075105D">
              <w:rPr>
                <w:rFonts w:ascii="Arial" w:hAnsi="Arial" w:cs="Arial"/>
                <w:sz w:val="22"/>
                <w:szCs w:val="22"/>
              </w:rPr>
              <w:tab/>
            </w:r>
            <w:r w:rsidRPr="0075105D">
              <w:rPr>
                <w:rFonts w:ascii="Arial" w:hAnsi="Arial" w:cs="Arial"/>
                <w:sz w:val="22"/>
                <w:szCs w:val="22"/>
              </w:rPr>
              <w:tab/>
              <w:t>$6,994.86</w:t>
            </w:r>
          </w:p>
          <w:p w14:paraId="2BD34C94" w14:textId="77777777" w:rsidR="00147BA3" w:rsidRDefault="00147BA3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71ABE8E" w14:textId="77777777" w:rsidR="00B930BA" w:rsidRPr="00BA088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Delinquency Report</w:t>
            </w:r>
          </w:p>
          <w:p w14:paraId="7EA40A9D" w14:textId="3CAF113E" w:rsidR="00C943AE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Lien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1FD7" w:rsidRPr="001E28B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609574AA" w14:textId="77777777" w:rsidR="003E2F8A" w:rsidRDefault="00D254DE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Foreclosure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A4A66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4341DE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A0472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6A054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9B8B67" w14:textId="77777777" w:rsidR="00EB3AA9" w:rsidRPr="00EB3AA9" w:rsidRDefault="00EB3AA9" w:rsidP="00EB3AA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252312" w14:textId="38BC8C2C" w:rsidR="00BA154F" w:rsidRPr="001A3790" w:rsidRDefault="00BA154F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30BA" w:rsidRPr="003A7F13" w14:paraId="1DFB087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105B5098" w14:textId="77777777" w:rsidR="003F741B" w:rsidRDefault="003F741B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C0802" w14:textId="196772D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  <w:p w14:paraId="223C159C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5D630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6EB7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433F91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EA7EA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8E87D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BE2D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7EA5E2B5" w14:textId="77777777" w:rsidR="003F741B" w:rsidRDefault="003F741B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D41CA5C" w14:textId="3F56C3E4" w:rsidR="004E4389" w:rsidRPr="00807972" w:rsidRDefault="00B930BA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BOARD ACTION ITEMS:</w:t>
            </w:r>
            <w:r w:rsidR="00EB77AD" w:rsidRPr="00807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987D34" w14:textId="0E43D0E4" w:rsidR="00630289" w:rsidRDefault="00D76554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Pool Replaster</w:t>
            </w:r>
          </w:p>
          <w:p w14:paraId="5CC7E3A4" w14:textId="77777777" w:rsidR="00D76554" w:rsidRPr="00D76554" w:rsidRDefault="00D76554" w:rsidP="00D76554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The following are proposals for replastering the pool:</w:t>
            </w:r>
          </w:p>
          <w:p w14:paraId="7B74FF50" w14:textId="77777777" w:rsidR="00D76554" w:rsidRPr="00D76554" w:rsidRDefault="00D76554" w:rsidP="00D76554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Alan Smith Pools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>$19,556.00 + extras</w:t>
            </w:r>
          </w:p>
          <w:p w14:paraId="5F860516" w14:textId="17B90492" w:rsidR="00195099" w:rsidRDefault="00D76554" w:rsidP="00D76554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6554">
              <w:rPr>
                <w:rFonts w:ascii="Arial" w:hAnsi="Arial" w:cs="Arial"/>
                <w:sz w:val="22"/>
                <w:szCs w:val="22"/>
              </w:rPr>
              <w:t>Aquapur</w:t>
            </w:r>
            <w:proofErr w:type="spellEnd"/>
            <w:r w:rsidRPr="00D76554">
              <w:rPr>
                <w:rFonts w:ascii="Arial" w:hAnsi="Arial" w:cs="Arial"/>
                <w:sz w:val="22"/>
                <w:szCs w:val="22"/>
              </w:rPr>
              <w:t xml:space="preserve"> Pools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>$21,350.00 + extras</w:t>
            </w:r>
          </w:p>
          <w:p w14:paraId="56726511" w14:textId="3EC7D601" w:rsidR="006F0860" w:rsidRDefault="006F0860" w:rsidP="00F959B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proposal from </w:t>
            </w:r>
            <w:r w:rsidR="00D76554">
              <w:rPr>
                <w:rFonts w:ascii="Arial" w:hAnsi="Arial" w:cs="Arial"/>
                <w:bCs/>
                <w:sz w:val="22"/>
                <w:szCs w:val="22"/>
              </w:rPr>
              <w:t>Alan Smith Pools to replaster the pool</w:t>
            </w:r>
            <w:r w:rsidR="00F959B2">
              <w:rPr>
                <w:rFonts w:ascii="Arial" w:hAnsi="Arial" w:cs="Arial"/>
                <w:bCs/>
                <w:sz w:val="22"/>
                <w:szCs w:val="22"/>
              </w:rPr>
              <w:t>, including the addition of micro glass white quartz and initial water treatment at a cost not to exceed $22,500.00.</w:t>
            </w:r>
            <w:r w:rsidR="00D76554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1950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5CA0D42" w14:textId="77777777" w:rsidR="00F32ADD" w:rsidRDefault="00F32ADD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9C2BD7" w14:textId="1C02605E" w:rsidR="006F0860" w:rsidRDefault="0075105D" w:rsidP="006F086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Roof Maintenance</w:t>
            </w:r>
            <w:r w:rsidR="001950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0CFC149" w14:textId="4017EA66" w:rsidR="00D76554" w:rsidRDefault="00D76554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</w:t>
            </w:r>
            <w:r w:rsidR="0075105D">
              <w:rPr>
                <w:rFonts w:ascii="Arial" w:hAnsi="Arial" w:cs="Arial"/>
                <w:bCs/>
                <w:sz w:val="22"/>
                <w:szCs w:val="22"/>
              </w:rPr>
              <w:t xml:space="preserve">proposal from Jim Murray Roofing to complete a community wide roof maintenance along with rain gutter and downspout cleaning at a cost of </w:t>
            </w:r>
            <w:r w:rsidR="00A7520C">
              <w:rPr>
                <w:rFonts w:ascii="Arial" w:hAnsi="Arial" w:cs="Arial"/>
                <w:sz w:val="22"/>
                <w:szCs w:val="22"/>
              </w:rPr>
              <w:t>$24,500.00</w:t>
            </w:r>
            <w:r w:rsidR="0075105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C338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45C4F894" w14:textId="77777777" w:rsidR="00D76554" w:rsidRDefault="00D76554" w:rsidP="00D7655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9310A" w14:textId="7BEBBACD" w:rsidR="00195099" w:rsidRDefault="0075105D" w:rsidP="0019509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Roof Repair Proposal – 4 Diamant</w:t>
            </w:r>
          </w:p>
          <w:p w14:paraId="0B70CC8E" w14:textId="77777777" w:rsidR="00A7520C" w:rsidRDefault="0075105D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</w:t>
            </w:r>
            <w:r>
              <w:rPr>
                <w:rFonts w:ascii="Arial" w:hAnsi="Arial" w:cs="Arial"/>
                <w:sz w:val="22"/>
                <w:szCs w:val="22"/>
              </w:rPr>
              <w:t>proposal from Jim Murray Roofing to replace 2 skylights at a cost of $2,362.00.</w:t>
            </w:r>
          </w:p>
          <w:p w14:paraId="67333D17" w14:textId="77777777" w:rsidR="00A7520C" w:rsidRDefault="00A7520C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14:paraId="621F0330" w14:textId="1EBC214B" w:rsidR="00366AD6" w:rsidRDefault="00A7520C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2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Pool Replaster Proposal </w:t>
            </w:r>
          </w:p>
          <w:p w14:paraId="5086D828" w14:textId="77777777" w:rsidR="00A7520C" w:rsidRDefault="00A7520C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the October Board meeting the Board approved Alan Smith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replaster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pool and additional items at a cost of $22,500.00.  Representatives from Alan Smith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informed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their prices are firm and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non negotiable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1F69D8" w14:textId="37618CC7" w:rsidR="00A7520C" w:rsidRDefault="00A7520C" w:rsidP="00A7520C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</w:t>
            </w:r>
            <w:r>
              <w:rPr>
                <w:rFonts w:ascii="Arial" w:hAnsi="Arial" w:cs="Arial"/>
                <w:sz w:val="22"/>
                <w:szCs w:val="22"/>
              </w:rPr>
              <w:t>proposal from Alan Smith as follows:</w:t>
            </w:r>
          </w:p>
          <w:p w14:paraId="302C7237" w14:textId="77777777" w:rsidR="00A7520C" w:rsidRPr="00A7520C" w:rsidRDefault="00A7520C" w:rsidP="00A7520C">
            <w:pPr>
              <w:rPr>
                <w:rFonts w:ascii="Arial" w:hAnsi="Arial" w:cs="Arial"/>
                <w:sz w:val="22"/>
                <w:szCs w:val="22"/>
              </w:rPr>
            </w:pPr>
            <w:r w:rsidRPr="00A7520C">
              <w:rPr>
                <w:rFonts w:ascii="Arial" w:hAnsi="Arial" w:cs="Arial"/>
                <w:sz w:val="22"/>
                <w:szCs w:val="22"/>
              </w:rPr>
              <w:t>Replaster Pool – Items 1-12                 $19,556.00</w:t>
            </w:r>
          </w:p>
          <w:p w14:paraId="34266D4A" w14:textId="77777777" w:rsidR="00A7520C" w:rsidRPr="00A7520C" w:rsidRDefault="00A7520C" w:rsidP="00A7520C">
            <w:pPr>
              <w:rPr>
                <w:rFonts w:ascii="Arial" w:hAnsi="Arial" w:cs="Arial"/>
                <w:sz w:val="22"/>
                <w:szCs w:val="22"/>
              </w:rPr>
            </w:pPr>
            <w:r w:rsidRPr="00A7520C">
              <w:rPr>
                <w:rFonts w:ascii="Arial" w:hAnsi="Arial" w:cs="Arial"/>
                <w:sz w:val="22"/>
                <w:szCs w:val="22"/>
              </w:rPr>
              <w:t>Micro glass &amp; white quarts – Item 14    $5,238.00</w:t>
            </w:r>
          </w:p>
          <w:p w14:paraId="413B8A65" w14:textId="77777777" w:rsidR="00A7520C" w:rsidRPr="00A7520C" w:rsidRDefault="00A7520C" w:rsidP="00A7520C">
            <w:pPr>
              <w:rPr>
                <w:rFonts w:ascii="Arial" w:hAnsi="Arial" w:cs="Arial"/>
                <w:sz w:val="22"/>
                <w:szCs w:val="22"/>
              </w:rPr>
            </w:pPr>
            <w:r w:rsidRPr="00A7520C">
              <w:rPr>
                <w:rFonts w:ascii="Arial" w:hAnsi="Arial" w:cs="Arial"/>
                <w:sz w:val="22"/>
                <w:szCs w:val="22"/>
              </w:rPr>
              <w:t>Initial water treatment – Item 19            $975.00</w:t>
            </w:r>
          </w:p>
          <w:p w14:paraId="24392EB8" w14:textId="77777777" w:rsidR="00A7520C" w:rsidRPr="00A7520C" w:rsidRDefault="00A7520C" w:rsidP="00A7520C">
            <w:pPr>
              <w:rPr>
                <w:rFonts w:ascii="Arial" w:hAnsi="Arial" w:cs="Arial"/>
                <w:sz w:val="22"/>
                <w:szCs w:val="22"/>
              </w:rPr>
            </w:pPr>
            <w:r w:rsidRPr="00A7520C">
              <w:rPr>
                <w:rFonts w:ascii="Arial" w:hAnsi="Arial" w:cs="Arial"/>
                <w:sz w:val="22"/>
                <w:szCs w:val="22"/>
              </w:rPr>
              <w:t>Total                                                      $25,769.00</w:t>
            </w:r>
          </w:p>
          <w:p w14:paraId="2EF9DB5C" w14:textId="77777777" w:rsidR="0075105D" w:rsidRDefault="0075105D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14:paraId="00EB98AA" w14:textId="77777777" w:rsidR="0075105D" w:rsidRDefault="0075105D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Stucco Repair Proposal – 5 Diamant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436521C" w14:textId="6327CEAF" w:rsidR="0075105D" w:rsidRDefault="0075105D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Board reviewed a proposal from A-Z Property Services to repair the stucco on the rear yard patio wall at a cost of $3,022.57.  It was the decision of the Board to table this item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repair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during the next community wide painting project.  </w:t>
            </w:r>
          </w:p>
          <w:p w14:paraId="39654068" w14:textId="77777777" w:rsidR="0075105D" w:rsidRDefault="0075105D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14:paraId="72F8E1EC" w14:textId="02797FF1" w:rsidR="0075105D" w:rsidRDefault="0075105D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Wood Repair Proposal – 126 La Mirage</w:t>
            </w:r>
          </w:p>
          <w:p w14:paraId="6AD58FD0" w14:textId="04D5FFCC" w:rsidR="0075105D" w:rsidRPr="00BE0C85" w:rsidRDefault="0075105D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proposal from Protec Building to complete wood and stucco repairs for the 2</w:t>
            </w:r>
            <w:r w:rsidRPr="00111E1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story planter box at a cost of $1,684.00.</w:t>
            </w:r>
          </w:p>
        </w:tc>
      </w:tr>
      <w:tr w:rsidR="00B57934" w:rsidRPr="003A7F13" w14:paraId="1EB31D5C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A440E7F" w14:textId="77777777" w:rsidR="00B57934" w:rsidRDefault="00B57934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428BF7D8" w14:textId="77777777" w:rsidR="002A2991" w:rsidRDefault="002A2991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14:paraId="5FECE8FD" w14:textId="2229DA8F" w:rsidR="00A7520C" w:rsidRPr="002A2991" w:rsidRDefault="00A7520C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6FAF743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63E55B4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3909" w:type="pct"/>
            <w:hideMark/>
          </w:tcPr>
          <w:p w14:paraId="506ADE44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OTHER</w:t>
            </w:r>
          </w:p>
          <w:p w14:paraId="2EDDA48E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Correspondence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&amp; Reports Reviewed by the Board</w:t>
            </w:r>
          </w:p>
          <w:p w14:paraId="747727CF" w14:textId="77777777" w:rsidR="006F0860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Work Order Report</w:t>
            </w:r>
          </w:p>
          <w:p w14:paraId="721F201E" w14:textId="09F84C12" w:rsidR="0075105D" w:rsidRDefault="0075105D" w:rsidP="00E145F4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Violation Report</w:t>
            </w:r>
          </w:p>
          <w:p w14:paraId="383EB143" w14:textId="193BA208" w:rsidR="00E145F4" w:rsidRPr="00E145F4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Action List Report</w:t>
            </w:r>
          </w:p>
          <w:p w14:paraId="4EE082DA" w14:textId="4A4CA4B5" w:rsidR="006F0860" w:rsidRDefault="008C6A01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Correspondence</w:t>
            </w:r>
          </w:p>
          <w:p w14:paraId="6E291D1B" w14:textId="3308E92A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3A4E7A1D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76C7E56A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3909447B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Next Meeting Date</w:t>
            </w:r>
          </w:p>
        </w:tc>
        <w:tc>
          <w:tcPr>
            <w:tcW w:w="3909" w:type="pct"/>
            <w:hideMark/>
          </w:tcPr>
          <w:p w14:paraId="33950404" w14:textId="0811D444" w:rsidR="00B930BA" w:rsidRPr="003A7F13" w:rsidRDefault="00A23322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930BA">
              <w:rPr>
                <w:rFonts w:ascii="Arial" w:hAnsi="Arial" w:cs="Arial"/>
                <w:sz w:val="22"/>
                <w:szCs w:val="22"/>
              </w:rPr>
              <w:t>/</w:t>
            </w:r>
            <w:r w:rsidR="0075105D">
              <w:rPr>
                <w:rFonts w:ascii="Arial" w:hAnsi="Arial" w:cs="Arial"/>
                <w:sz w:val="22"/>
                <w:szCs w:val="22"/>
              </w:rPr>
              <w:t>10</w:t>
            </w:r>
            <w:r w:rsidR="00B930BA">
              <w:rPr>
                <w:rFonts w:ascii="Arial" w:hAnsi="Arial" w:cs="Arial"/>
                <w:sz w:val="22"/>
                <w:szCs w:val="22"/>
              </w:rPr>
              <w:t>/20</w:t>
            </w:r>
            <w:r w:rsidR="00FC24BB">
              <w:rPr>
                <w:rFonts w:ascii="Arial" w:hAnsi="Arial" w:cs="Arial"/>
                <w:sz w:val="22"/>
                <w:szCs w:val="22"/>
              </w:rPr>
              <w:t>2</w:t>
            </w:r>
            <w:r w:rsidR="007510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930BA" w:rsidRPr="003A7F13" w14:paraId="292762F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DB91D26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Time Adjourned</w:t>
            </w:r>
          </w:p>
        </w:tc>
        <w:tc>
          <w:tcPr>
            <w:tcW w:w="3909" w:type="pct"/>
            <w:hideMark/>
          </w:tcPr>
          <w:p w14:paraId="15F78C5B" w14:textId="77777777" w:rsidR="00B930BA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  <w:r w:rsidRPr="003A7F13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89554" w14:textId="77777777" w:rsidR="002778AB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A02E91" w14:textId="54D0480A" w:rsidR="002778AB" w:rsidRPr="003A7F13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6EC14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089B847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z w:val="22"/>
          <w:szCs w:val="22"/>
        </w:rPr>
        <w:t>SECRETARY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DATE</w:t>
      </w:r>
    </w:p>
    <w:p w14:paraId="5135DB31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A26BA5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5AC7B01D" w14:textId="77777777" w:rsidR="00B930BA" w:rsidRPr="003A7F13" w:rsidRDefault="00B930BA" w:rsidP="00B930BA">
      <w:pPr>
        <w:pStyle w:val="Heading2"/>
        <w:widowControl/>
        <w:tabs>
          <w:tab w:val="left" w:pos="180"/>
        </w:tabs>
        <w:autoSpaceDE/>
        <w:autoSpaceDN/>
        <w:adjustRightInd/>
        <w:ind w:left="0"/>
        <w:rPr>
          <w:rFonts w:ascii="Arial" w:hAnsi="Arial" w:cs="Arial"/>
          <w:sz w:val="22"/>
          <w:szCs w:val="22"/>
        </w:rPr>
      </w:pPr>
      <w:r w:rsidRPr="003A7F13">
        <w:rPr>
          <w:rFonts w:ascii="Arial" w:hAnsi="Arial" w:cs="Arial"/>
          <w:sz w:val="22"/>
          <w:szCs w:val="22"/>
        </w:rPr>
        <w:tab/>
        <w:t xml:space="preserve">PRESIDENT                                </w:t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  <w:t xml:space="preserve">    </w:t>
      </w:r>
      <w:r w:rsidRPr="003A7F13">
        <w:rPr>
          <w:rFonts w:ascii="Arial" w:hAnsi="Arial" w:cs="Arial"/>
          <w:sz w:val="22"/>
          <w:szCs w:val="22"/>
        </w:rPr>
        <w:tab/>
        <w:t>DATE</w:t>
      </w:r>
    </w:p>
    <w:p w14:paraId="39BC22D3" w14:textId="77777777" w:rsidR="00630EE2" w:rsidRDefault="00630EE2"/>
    <w:sectPr w:rsidR="006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8F4"/>
    <w:multiLevelType w:val="hybridMultilevel"/>
    <w:tmpl w:val="CA7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C67"/>
    <w:multiLevelType w:val="hybridMultilevel"/>
    <w:tmpl w:val="84D671B8"/>
    <w:lvl w:ilvl="0" w:tplc="4DE0E464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D2349AE2">
      <w:start w:val="1"/>
      <w:numFmt w:val="lowerLetter"/>
      <w:lvlText w:val="%2."/>
      <w:lvlJc w:val="left"/>
      <w:pPr>
        <w:ind w:left="13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5A2FCE"/>
    <w:multiLevelType w:val="hybridMultilevel"/>
    <w:tmpl w:val="6C7081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655246"/>
    <w:multiLevelType w:val="hybridMultilevel"/>
    <w:tmpl w:val="6AC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4BB9"/>
    <w:multiLevelType w:val="hybridMultilevel"/>
    <w:tmpl w:val="F8A470D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D1943E1"/>
    <w:multiLevelType w:val="hybridMultilevel"/>
    <w:tmpl w:val="ABE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3FE6"/>
    <w:multiLevelType w:val="hybridMultilevel"/>
    <w:tmpl w:val="4A6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B6D"/>
    <w:multiLevelType w:val="hybridMultilevel"/>
    <w:tmpl w:val="645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12E2"/>
    <w:multiLevelType w:val="hybridMultilevel"/>
    <w:tmpl w:val="4D3AF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A36AED"/>
    <w:multiLevelType w:val="hybridMultilevel"/>
    <w:tmpl w:val="A2F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4B08"/>
    <w:multiLevelType w:val="hybridMultilevel"/>
    <w:tmpl w:val="647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79C5"/>
    <w:multiLevelType w:val="hybridMultilevel"/>
    <w:tmpl w:val="91F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E3FC1"/>
    <w:multiLevelType w:val="hybridMultilevel"/>
    <w:tmpl w:val="423E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891"/>
    <w:multiLevelType w:val="hybridMultilevel"/>
    <w:tmpl w:val="D6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48CF"/>
    <w:multiLevelType w:val="hybridMultilevel"/>
    <w:tmpl w:val="C46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40DA"/>
    <w:multiLevelType w:val="hybridMultilevel"/>
    <w:tmpl w:val="36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F3016"/>
    <w:multiLevelType w:val="hybridMultilevel"/>
    <w:tmpl w:val="0A3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74A2"/>
    <w:multiLevelType w:val="hybridMultilevel"/>
    <w:tmpl w:val="733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D2EF8"/>
    <w:multiLevelType w:val="hybridMultilevel"/>
    <w:tmpl w:val="170CA6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4E671D"/>
    <w:multiLevelType w:val="hybridMultilevel"/>
    <w:tmpl w:val="16E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B668C"/>
    <w:multiLevelType w:val="hybridMultilevel"/>
    <w:tmpl w:val="B7F0F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0985157">
    <w:abstractNumId w:val="18"/>
  </w:num>
  <w:num w:numId="2" w16cid:durableId="387264881">
    <w:abstractNumId w:val="3"/>
  </w:num>
  <w:num w:numId="3" w16cid:durableId="366299104">
    <w:abstractNumId w:val="8"/>
  </w:num>
  <w:num w:numId="4" w16cid:durableId="1522402059">
    <w:abstractNumId w:val="13"/>
  </w:num>
  <w:num w:numId="5" w16cid:durableId="931937791">
    <w:abstractNumId w:val="1"/>
  </w:num>
  <w:num w:numId="6" w16cid:durableId="1326081709">
    <w:abstractNumId w:val="11"/>
  </w:num>
  <w:num w:numId="7" w16cid:durableId="44179814">
    <w:abstractNumId w:val="16"/>
  </w:num>
  <w:num w:numId="8" w16cid:durableId="401951398">
    <w:abstractNumId w:val="14"/>
  </w:num>
  <w:num w:numId="9" w16cid:durableId="646280972">
    <w:abstractNumId w:val="9"/>
  </w:num>
  <w:num w:numId="10" w16cid:durableId="487208415">
    <w:abstractNumId w:val="2"/>
  </w:num>
  <w:num w:numId="11" w16cid:durableId="244151530">
    <w:abstractNumId w:val="10"/>
  </w:num>
  <w:num w:numId="12" w16cid:durableId="796606000">
    <w:abstractNumId w:val="17"/>
  </w:num>
  <w:num w:numId="13" w16cid:durableId="1993438672">
    <w:abstractNumId w:val="12"/>
  </w:num>
  <w:num w:numId="14" w16cid:durableId="1100643057">
    <w:abstractNumId w:val="7"/>
  </w:num>
  <w:num w:numId="15" w16cid:durableId="1790589639">
    <w:abstractNumId w:val="5"/>
  </w:num>
  <w:num w:numId="16" w16cid:durableId="1741639500">
    <w:abstractNumId w:val="15"/>
  </w:num>
  <w:num w:numId="17" w16cid:durableId="1395162729">
    <w:abstractNumId w:val="20"/>
  </w:num>
  <w:num w:numId="18" w16cid:durableId="599416271">
    <w:abstractNumId w:val="0"/>
  </w:num>
  <w:num w:numId="19" w16cid:durableId="2113892462">
    <w:abstractNumId w:val="19"/>
  </w:num>
  <w:num w:numId="20" w16cid:durableId="309749936">
    <w:abstractNumId w:val="4"/>
  </w:num>
  <w:num w:numId="21" w16cid:durableId="897132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A"/>
    <w:rsid w:val="00000FC9"/>
    <w:rsid w:val="00003944"/>
    <w:rsid w:val="00004D6F"/>
    <w:rsid w:val="00010847"/>
    <w:rsid w:val="00011611"/>
    <w:rsid w:val="000126AB"/>
    <w:rsid w:val="0001322C"/>
    <w:rsid w:val="00014332"/>
    <w:rsid w:val="00016494"/>
    <w:rsid w:val="00031EC3"/>
    <w:rsid w:val="00035E06"/>
    <w:rsid w:val="00036E73"/>
    <w:rsid w:val="0004226B"/>
    <w:rsid w:val="00050AD3"/>
    <w:rsid w:val="00051E06"/>
    <w:rsid w:val="0005661C"/>
    <w:rsid w:val="000742BC"/>
    <w:rsid w:val="00082E9E"/>
    <w:rsid w:val="000837DB"/>
    <w:rsid w:val="00091F03"/>
    <w:rsid w:val="000B1CF0"/>
    <w:rsid w:val="000B3358"/>
    <w:rsid w:val="000B4F34"/>
    <w:rsid w:val="000B55C6"/>
    <w:rsid w:val="000D0888"/>
    <w:rsid w:val="000D23B0"/>
    <w:rsid w:val="000D31E8"/>
    <w:rsid w:val="000E2B97"/>
    <w:rsid w:val="000E4DC9"/>
    <w:rsid w:val="000E75D5"/>
    <w:rsid w:val="00101EB4"/>
    <w:rsid w:val="00117B00"/>
    <w:rsid w:val="0012189C"/>
    <w:rsid w:val="00123D00"/>
    <w:rsid w:val="0012741C"/>
    <w:rsid w:val="00134989"/>
    <w:rsid w:val="0014002F"/>
    <w:rsid w:val="00140720"/>
    <w:rsid w:val="00140F0D"/>
    <w:rsid w:val="001431C9"/>
    <w:rsid w:val="00144919"/>
    <w:rsid w:val="00145144"/>
    <w:rsid w:val="00147BA3"/>
    <w:rsid w:val="00162A4C"/>
    <w:rsid w:val="00164713"/>
    <w:rsid w:val="00167360"/>
    <w:rsid w:val="00172B6F"/>
    <w:rsid w:val="00174C25"/>
    <w:rsid w:val="00175799"/>
    <w:rsid w:val="00176810"/>
    <w:rsid w:val="00177219"/>
    <w:rsid w:val="001868C9"/>
    <w:rsid w:val="00195099"/>
    <w:rsid w:val="001951CE"/>
    <w:rsid w:val="001962BF"/>
    <w:rsid w:val="001A0B08"/>
    <w:rsid w:val="001A2390"/>
    <w:rsid w:val="001A7856"/>
    <w:rsid w:val="001B16CC"/>
    <w:rsid w:val="001B6334"/>
    <w:rsid w:val="001B6F3C"/>
    <w:rsid w:val="001B731E"/>
    <w:rsid w:val="001C7861"/>
    <w:rsid w:val="001D135E"/>
    <w:rsid w:val="001D7520"/>
    <w:rsid w:val="001E00E5"/>
    <w:rsid w:val="001E28BA"/>
    <w:rsid w:val="001E3820"/>
    <w:rsid w:val="001E7F5A"/>
    <w:rsid w:val="002120AC"/>
    <w:rsid w:val="0021280B"/>
    <w:rsid w:val="00214201"/>
    <w:rsid w:val="002142BA"/>
    <w:rsid w:val="00215C58"/>
    <w:rsid w:val="00217D87"/>
    <w:rsid w:val="00226906"/>
    <w:rsid w:val="00230376"/>
    <w:rsid w:val="0024015D"/>
    <w:rsid w:val="002535B9"/>
    <w:rsid w:val="00260556"/>
    <w:rsid w:val="002702C9"/>
    <w:rsid w:val="002778AB"/>
    <w:rsid w:val="00280795"/>
    <w:rsid w:val="0028274C"/>
    <w:rsid w:val="00296E64"/>
    <w:rsid w:val="002A2991"/>
    <w:rsid w:val="002A5162"/>
    <w:rsid w:val="002B3155"/>
    <w:rsid w:val="002B3FF7"/>
    <w:rsid w:val="002B689F"/>
    <w:rsid w:val="002C61B1"/>
    <w:rsid w:val="002C75D9"/>
    <w:rsid w:val="002E0F86"/>
    <w:rsid w:val="002F70CF"/>
    <w:rsid w:val="00301199"/>
    <w:rsid w:val="003011E4"/>
    <w:rsid w:val="00301CE7"/>
    <w:rsid w:val="003049A7"/>
    <w:rsid w:val="00312BDE"/>
    <w:rsid w:val="00313BE4"/>
    <w:rsid w:val="00320309"/>
    <w:rsid w:val="003238F9"/>
    <w:rsid w:val="00333363"/>
    <w:rsid w:val="00341171"/>
    <w:rsid w:val="0035106B"/>
    <w:rsid w:val="0035211A"/>
    <w:rsid w:val="00366AD6"/>
    <w:rsid w:val="00384462"/>
    <w:rsid w:val="00393582"/>
    <w:rsid w:val="00394613"/>
    <w:rsid w:val="003A09F8"/>
    <w:rsid w:val="003A5D2E"/>
    <w:rsid w:val="003A6056"/>
    <w:rsid w:val="003B3B8B"/>
    <w:rsid w:val="003C1549"/>
    <w:rsid w:val="003C65BC"/>
    <w:rsid w:val="003C7B1F"/>
    <w:rsid w:val="003D6430"/>
    <w:rsid w:val="003E0B14"/>
    <w:rsid w:val="003E2F8A"/>
    <w:rsid w:val="003E3FAE"/>
    <w:rsid w:val="003E4B2F"/>
    <w:rsid w:val="003E6C06"/>
    <w:rsid w:val="003E7210"/>
    <w:rsid w:val="003E74D3"/>
    <w:rsid w:val="003F12D1"/>
    <w:rsid w:val="003F1D2C"/>
    <w:rsid w:val="003F564F"/>
    <w:rsid w:val="003F741B"/>
    <w:rsid w:val="00410882"/>
    <w:rsid w:val="00423A73"/>
    <w:rsid w:val="00426DB4"/>
    <w:rsid w:val="00432A90"/>
    <w:rsid w:val="00440DE7"/>
    <w:rsid w:val="00440EA0"/>
    <w:rsid w:val="00454006"/>
    <w:rsid w:val="004564AD"/>
    <w:rsid w:val="0046291A"/>
    <w:rsid w:val="00481164"/>
    <w:rsid w:val="00482CCD"/>
    <w:rsid w:val="00487B9A"/>
    <w:rsid w:val="00495F6B"/>
    <w:rsid w:val="004A5DC8"/>
    <w:rsid w:val="004A7DA4"/>
    <w:rsid w:val="004B4199"/>
    <w:rsid w:val="004C1C69"/>
    <w:rsid w:val="004E300D"/>
    <w:rsid w:val="004E4389"/>
    <w:rsid w:val="004E53B0"/>
    <w:rsid w:val="004F08A1"/>
    <w:rsid w:val="005038DE"/>
    <w:rsid w:val="00503C66"/>
    <w:rsid w:val="00505856"/>
    <w:rsid w:val="005107E1"/>
    <w:rsid w:val="0051692F"/>
    <w:rsid w:val="00521AE4"/>
    <w:rsid w:val="00531B82"/>
    <w:rsid w:val="00533A4B"/>
    <w:rsid w:val="005407B3"/>
    <w:rsid w:val="005409DE"/>
    <w:rsid w:val="005433B7"/>
    <w:rsid w:val="00547463"/>
    <w:rsid w:val="005504B7"/>
    <w:rsid w:val="00552EAA"/>
    <w:rsid w:val="005552F1"/>
    <w:rsid w:val="00562628"/>
    <w:rsid w:val="00573B7F"/>
    <w:rsid w:val="00574DF4"/>
    <w:rsid w:val="00584209"/>
    <w:rsid w:val="005972D2"/>
    <w:rsid w:val="005A1BC4"/>
    <w:rsid w:val="005A3AD4"/>
    <w:rsid w:val="005A4A66"/>
    <w:rsid w:val="005A7E63"/>
    <w:rsid w:val="005B0366"/>
    <w:rsid w:val="005B131E"/>
    <w:rsid w:val="005B1970"/>
    <w:rsid w:val="005B3CE0"/>
    <w:rsid w:val="005B4E2E"/>
    <w:rsid w:val="005C74F7"/>
    <w:rsid w:val="005D2705"/>
    <w:rsid w:val="005D471F"/>
    <w:rsid w:val="005E1DCE"/>
    <w:rsid w:val="005E3778"/>
    <w:rsid w:val="005E4C18"/>
    <w:rsid w:val="005F47F3"/>
    <w:rsid w:val="00600113"/>
    <w:rsid w:val="00601A2E"/>
    <w:rsid w:val="00606EB0"/>
    <w:rsid w:val="0061059F"/>
    <w:rsid w:val="00611FD7"/>
    <w:rsid w:val="00630289"/>
    <w:rsid w:val="00630EE2"/>
    <w:rsid w:val="00634C67"/>
    <w:rsid w:val="0065046E"/>
    <w:rsid w:val="00656833"/>
    <w:rsid w:val="006614FF"/>
    <w:rsid w:val="006637C5"/>
    <w:rsid w:val="0066713A"/>
    <w:rsid w:val="00675C39"/>
    <w:rsid w:val="00683D25"/>
    <w:rsid w:val="00684D0D"/>
    <w:rsid w:val="00696241"/>
    <w:rsid w:val="006979DF"/>
    <w:rsid w:val="006A488A"/>
    <w:rsid w:val="006B1130"/>
    <w:rsid w:val="006B39E4"/>
    <w:rsid w:val="006B7138"/>
    <w:rsid w:val="006E716E"/>
    <w:rsid w:val="006E794B"/>
    <w:rsid w:val="006F0860"/>
    <w:rsid w:val="006F0A43"/>
    <w:rsid w:val="006F236E"/>
    <w:rsid w:val="006F5CD8"/>
    <w:rsid w:val="00704DD7"/>
    <w:rsid w:val="007079D4"/>
    <w:rsid w:val="0071491A"/>
    <w:rsid w:val="0071596D"/>
    <w:rsid w:val="00724311"/>
    <w:rsid w:val="007249D7"/>
    <w:rsid w:val="00726258"/>
    <w:rsid w:val="0073409F"/>
    <w:rsid w:val="00737818"/>
    <w:rsid w:val="00745C0C"/>
    <w:rsid w:val="0075105D"/>
    <w:rsid w:val="007549EF"/>
    <w:rsid w:val="007567A5"/>
    <w:rsid w:val="00756FC0"/>
    <w:rsid w:val="0076169B"/>
    <w:rsid w:val="007730A7"/>
    <w:rsid w:val="0077506F"/>
    <w:rsid w:val="00783E83"/>
    <w:rsid w:val="0078714C"/>
    <w:rsid w:val="007A0701"/>
    <w:rsid w:val="007A10A3"/>
    <w:rsid w:val="007B31D7"/>
    <w:rsid w:val="007B4E72"/>
    <w:rsid w:val="007C1B75"/>
    <w:rsid w:val="007C6434"/>
    <w:rsid w:val="007D088C"/>
    <w:rsid w:val="007D77E1"/>
    <w:rsid w:val="007E2A29"/>
    <w:rsid w:val="007E6F35"/>
    <w:rsid w:val="00802122"/>
    <w:rsid w:val="00807972"/>
    <w:rsid w:val="00815127"/>
    <w:rsid w:val="00815A62"/>
    <w:rsid w:val="008160D0"/>
    <w:rsid w:val="008178F3"/>
    <w:rsid w:val="0082386B"/>
    <w:rsid w:val="008262B5"/>
    <w:rsid w:val="008279A8"/>
    <w:rsid w:val="008349B7"/>
    <w:rsid w:val="0083782B"/>
    <w:rsid w:val="00842B0E"/>
    <w:rsid w:val="008437A8"/>
    <w:rsid w:val="0084664D"/>
    <w:rsid w:val="00850A87"/>
    <w:rsid w:val="00853C97"/>
    <w:rsid w:val="00855115"/>
    <w:rsid w:val="0087230F"/>
    <w:rsid w:val="008728B7"/>
    <w:rsid w:val="008943C7"/>
    <w:rsid w:val="00895AD6"/>
    <w:rsid w:val="008A2A1B"/>
    <w:rsid w:val="008A771B"/>
    <w:rsid w:val="008C6A01"/>
    <w:rsid w:val="008D7100"/>
    <w:rsid w:val="008E2086"/>
    <w:rsid w:val="008E5DA7"/>
    <w:rsid w:val="008E64E1"/>
    <w:rsid w:val="008E68DD"/>
    <w:rsid w:val="008F07F4"/>
    <w:rsid w:val="008F17DA"/>
    <w:rsid w:val="008F43EA"/>
    <w:rsid w:val="009036FE"/>
    <w:rsid w:val="009063FE"/>
    <w:rsid w:val="00911156"/>
    <w:rsid w:val="00920844"/>
    <w:rsid w:val="0092269D"/>
    <w:rsid w:val="00923CAA"/>
    <w:rsid w:val="00927A43"/>
    <w:rsid w:val="0093029A"/>
    <w:rsid w:val="00931C30"/>
    <w:rsid w:val="00933F13"/>
    <w:rsid w:val="0094320B"/>
    <w:rsid w:val="00947182"/>
    <w:rsid w:val="00953961"/>
    <w:rsid w:val="00954779"/>
    <w:rsid w:val="009548E5"/>
    <w:rsid w:val="009617D7"/>
    <w:rsid w:val="009624F2"/>
    <w:rsid w:val="00963F51"/>
    <w:rsid w:val="009664EA"/>
    <w:rsid w:val="00971758"/>
    <w:rsid w:val="009719C0"/>
    <w:rsid w:val="00985533"/>
    <w:rsid w:val="0098725A"/>
    <w:rsid w:val="00991635"/>
    <w:rsid w:val="00997EBA"/>
    <w:rsid w:val="009A201F"/>
    <w:rsid w:val="009A3DC0"/>
    <w:rsid w:val="009B601E"/>
    <w:rsid w:val="009F7594"/>
    <w:rsid w:val="00A07B86"/>
    <w:rsid w:val="00A11BB4"/>
    <w:rsid w:val="00A1415F"/>
    <w:rsid w:val="00A226DB"/>
    <w:rsid w:val="00A23322"/>
    <w:rsid w:val="00A279CC"/>
    <w:rsid w:val="00A32F05"/>
    <w:rsid w:val="00A36137"/>
    <w:rsid w:val="00A37410"/>
    <w:rsid w:val="00A412AE"/>
    <w:rsid w:val="00A4648E"/>
    <w:rsid w:val="00A46A1B"/>
    <w:rsid w:val="00A50F2A"/>
    <w:rsid w:val="00A513E2"/>
    <w:rsid w:val="00A559D6"/>
    <w:rsid w:val="00A608F9"/>
    <w:rsid w:val="00A74799"/>
    <w:rsid w:val="00A74E9D"/>
    <w:rsid w:val="00A7520C"/>
    <w:rsid w:val="00A75D8B"/>
    <w:rsid w:val="00A77D16"/>
    <w:rsid w:val="00A94395"/>
    <w:rsid w:val="00A97CE6"/>
    <w:rsid w:val="00AA055E"/>
    <w:rsid w:val="00AA1E95"/>
    <w:rsid w:val="00AA625C"/>
    <w:rsid w:val="00AB1116"/>
    <w:rsid w:val="00AB488F"/>
    <w:rsid w:val="00AC0463"/>
    <w:rsid w:val="00AC0D86"/>
    <w:rsid w:val="00AC338E"/>
    <w:rsid w:val="00AD0808"/>
    <w:rsid w:val="00AD60F4"/>
    <w:rsid w:val="00AE4460"/>
    <w:rsid w:val="00AF0DC7"/>
    <w:rsid w:val="00AF4142"/>
    <w:rsid w:val="00AF4EDE"/>
    <w:rsid w:val="00AF727B"/>
    <w:rsid w:val="00AF7BE6"/>
    <w:rsid w:val="00B01D11"/>
    <w:rsid w:val="00B021FB"/>
    <w:rsid w:val="00B02784"/>
    <w:rsid w:val="00B1426B"/>
    <w:rsid w:val="00B15B9A"/>
    <w:rsid w:val="00B163B9"/>
    <w:rsid w:val="00B16B43"/>
    <w:rsid w:val="00B2059B"/>
    <w:rsid w:val="00B24158"/>
    <w:rsid w:val="00B31F3D"/>
    <w:rsid w:val="00B32D8A"/>
    <w:rsid w:val="00B36A07"/>
    <w:rsid w:val="00B436B6"/>
    <w:rsid w:val="00B44980"/>
    <w:rsid w:val="00B47F9C"/>
    <w:rsid w:val="00B56352"/>
    <w:rsid w:val="00B56BFA"/>
    <w:rsid w:val="00B57876"/>
    <w:rsid w:val="00B57934"/>
    <w:rsid w:val="00B65439"/>
    <w:rsid w:val="00B77B5B"/>
    <w:rsid w:val="00B930BA"/>
    <w:rsid w:val="00B94AB1"/>
    <w:rsid w:val="00BA0E3C"/>
    <w:rsid w:val="00BA154F"/>
    <w:rsid w:val="00BA1FAB"/>
    <w:rsid w:val="00BA6B6D"/>
    <w:rsid w:val="00BA76F6"/>
    <w:rsid w:val="00BC01EE"/>
    <w:rsid w:val="00BC3BF2"/>
    <w:rsid w:val="00BC689B"/>
    <w:rsid w:val="00BE3135"/>
    <w:rsid w:val="00BE4942"/>
    <w:rsid w:val="00BE5DF0"/>
    <w:rsid w:val="00BE7865"/>
    <w:rsid w:val="00C052B7"/>
    <w:rsid w:val="00C14C73"/>
    <w:rsid w:val="00C24CB5"/>
    <w:rsid w:val="00C25B96"/>
    <w:rsid w:val="00C26BAB"/>
    <w:rsid w:val="00C3074B"/>
    <w:rsid w:val="00C31D79"/>
    <w:rsid w:val="00C35CAF"/>
    <w:rsid w:val="00C62178"/>
    <w:rsid w:val="00C67781"/>
    <w:rsid w:val="00C720FC"/>
    <w:rsid w:val="00C80A66"/>
    <w:rsid w:val="00C8503B"/>
    <w:rsid w:val="00C85B02"/>
    <w:rsid w:val="00C85D5B"/>
    <w:rsid w:val="00C86905"/>
    <w:rsid w:val="00C90674"/>
    <w:rsid w:val="00C943AE"/>
    <w:rsid w:val="00C96086"/>
    <w:rsid w:val="00CA6D42"/>
    <w:rsid w:val="00CB61C4"/>
    <w:rsid w:val="00CC1D7F"/>
    <w:rsid w:val="00CC71DD"/>
    <w:rsid w:val="00CC77C0"/>
    <w:rsid w:val="00CE1372"/>
    <w:rsid w:val="00CF0660"/>
    <w:rsid w:val="00CF3EBD"/>
    <w:rsid w:val="00CF4401"/>
    <w:rsid w:val="00D24101"/>
    <w:rsid w:val="00D254DE"/>
    <w:rsid w:val="00D60BB2"/>
    <w:rsid w:val="00D63E29"/>
    <w:rsid w:val="00D6419F"/>
    <w:rsid w:val="00D65BCF"/>
    <w:rsid w:val="00D76554"/>
    <w:rsid w:val="00D8603F"/>
    <w:rsid w:val="00D8739B"/>
    <w:rsid w:val="00DA4A86"/>
    <w:rsid w:val="00DA4C81"/>
    <w:rsid w:val="00DA53B3"/>
    <w:rsid w:val="00DA7EEF"/>
    <w:rsid w:val="00DC13AA"/>
    <w:rsid w:val="00DC6790"/>
    <w:rsid w:val="00DD39D1"/>
    <w:rsid w:val="00DD59FB"/>
    <w:rsid w:val="00DE19A4"/>
    <w:rsid w:val="00DE5BAD"/>
    <w:rsid w:val="00DE6961"/>
    <w:rsid w:val="00DF0742"/>
    <w:rsid w:val="00DF2977"/>
    <w:rsid w:val="00DF2AE3"/>
    <w:rsid w:val="00E145F4"/>
    <w:rsid w:val="00E14DFA"/>
    <w:rsid w:val="00E15246"/>
    <w:rsid w:val="00E225ED"/>
    <w:rsid w:val="00E31583"/>
    <w:rsid w:val="00E50FDC"/>
    <w:rsid w:val="00E5439F"/>
    <w:rsid w:val="00E5758E"/>
    <w:rsid w:val="00E627F5"/>
    <w:rsid w:val="00E70B60"/>
    <w:rsid w:val="00E72F28"/>
    <w:rsid w:val="00E84C1C"/>
    <w:rsid w:val="00E84C9F"/>
    <w:rsid w:val="00E85829"/>
    <w:rsid w:val="00EA610E"/>
    <w:rsid w:val="00EA7E40"/>
    <w:rsid w:val="00EB28CF"/>
    <w:rsid w:val="00EB3AA9"/>
    <w:rsid w:val="00EB77AD"/>
    <w:rsid w:val="00EC29E1"/>
    <w:rsid w:val="00EC3F9B"/>
    <w:rsid w:val="00ED01D7"/>
    <w:rsid w:val="00ED3C73"/>
    <w:rsid w:val="00EE33F2"/>
    <w:rsid w:val="00EE70ED"/>
    <w:rsid w:val="00F07B69"/>
    <w:rsid w:val="00F10599"/>
    <w:rsid w:val="00F10953"/>
    <w:rsid w:val="00F1143E"/>
    <w:rsid w:val="00F168AB"/>
    <w:rsid w:val="00F20600"/>
    <w:rsid w:val="00F22542"/>
    <w:rsid w:val="00F2255D"/>
    <w:rsid w:val="00F24A6A"/>
    <w:rsid w:val="00F32ADD"/>
    <w:rsid w:val="00F447A9"/>
    <w:rsid w:val="00F52D8D"/>
    <w:rsid w:val="00F60671"/>
    <w:rsid w:val="00F959B2"/>
    <w:rsid w:val="00F96ECA"/>
    <w:rsid w:val="00FA36B7"/>
    <w:rsid w:val="00FA4EA6"/>
    <w:rsid w:val="00FA5C8B"/>
    <w:rsid w:val="00FB40FC"/>
    <w:rsid w:val="00FB7F2D"/>
    <w:rsid w:val="00FC24BB"/>
    <w:rsid w:val="00FD0B62"/>
    <w:rsid w:val="00FE25DE"/>
    <w:rsid w:val="00FE5A9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E598"/>
  <w15:chartTrackingRefBased/>
  <w15:docId w15:val="{8DD95835-7296-40E3-AEEB-3B0E412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BA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30BA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right="720"/>
      <w:jc w:val="both"/>
      <w:outlineLvl w:val="1"/>
    </w:pPr>
    <w:rPr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0BA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2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F7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2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F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0A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0A4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17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F5F7A9958BC42BC0F904E991D5050" ma:contentTypeVersion="15" ma:contentTypeDescription="Create a new document." ma:contentTypeScope="" ma:versionID="6aefd3771a12967d1c5dac6db197b6d9">
  <xsd:schema xmlns:xsd="http://www.w3.org/2001/XMLSchema" xmlns:xs="http://www.w3.org/2001/XMLSchema" xmlns:p="http://schemas.microsoft.com/office/2006/metadata/properties" xmlns:ns2="4f5c608e-cea3-4290-9b22-2c19f79f3ee2" xmlns:ns3="11f2bad7-1109-49a8-a73e-b2144d80a44f" targetNamespace="http://schemas.microsoft.com/office/2006/metadata/properties" ma:root="true" ma:fieldsID="1f9cecdb1071dd2baab81e56f7086a81" ns2:_="" ns3:_="">
    <xsd:import namespace="4f5c608e-cea3-4290-9b22-2c19f79f3ee2"/>
    <xsd:import namespace="11f2bad7-1109-49a8-a73e-b2144d80a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c608e-cea3-4290-9b22-2c19f79f3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bf67d85-6493-4a58-a7fc-e338a2ed84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bad7-1109-49a8-a73e-b2144d80a4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cd674d2-849a-4793-bcaf-5911cd502034}" ma:internalName="TaxCatchAll" ma:showField="CatchAllData" ma:web="11f2bad7-1109-49a8-a73e-b2144d80a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5c608e-cea3-4290-9b22-2c19f79f3ee2">
      <Terms xmlns="http://schemas.microsoft.com/office/infopath/2007/PartnerControls"/>
    </lcf76f155ced4ddcb4097134ff3c332f>
    <TaxCatchAll xmlns="11f2bad7-1109-49a8-a73e-b2144d80a44f" xsi:nil="true"/>
  </documentManagement>
</p:properties>
</file>

<file path=customXml/itemProps1.xml><?xml version="1.0" encoding="utf-8"?>
<ds:datastoreItem xmlns:ds="http://schemas.openxmlformats.org/officeDocument/2006/customXml" ds:itemID="{B82B215A-6595-46AB-9A23-1DAD7FB2CC5E}"/>
</file>

<file path=customXml/itemProps2.xml><?xml version="1.0" encoding="utf-8"?>
<ds:datastoreItem xmlns:ds="http://schemas.openxmlformats.org/officeDocument/2006/customXml" ds:itemID="{83F44D54-4386-45A9-82C4-27B490709581}"/>
</file>

<file path=customXml/itemProps3.xml><?xml version="1.0" encoding="utf-8"?>
<ds:datastoreItem xmlns:ds="http://schemas.openxmlformats.org/officeDocument/2006/customXml" ds:itemID="{516BEAD0-3D7A-49D2-8BC9-8D242906C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Scales</dc:creator>
  <cp:keywords/>
  <dc:description/>
  <cp:lastModifiedBy>Bill Scales</cp:lastModifiedBy>
  <cp:revision>2</cp:revision>
  <dcterms:created xsi:type="dcterms:W3CDTF">2023-11-10T00:57:00Z</dcterms:created>
  <dcterms:modified xsi:type="dcterms:W3CDTF">2023-11-10T00:57:00Z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0x010100BDBF5F7A9958BC42BC0F904E991D5050</vt:lpwstr>
  </property>
</Properties>
</file>