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5B616DB4" w:rsidR="00B930BA" w:rsidRDefault="006767EE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AUGUST 14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429DEE43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</w:p>
          <w:p w14:paraId="0BECE010" w14:textId="17C8D544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56DE69B9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1334BB86" w14:textId="77777777" w:rsidR="00222E04" w:rsidRDefault="00493DC1" w:rsidP="006767EE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Two owners attended and items of discussion were as follows:</w:t>
            </w:r>
          </w:p>
          <w:p w14:paraId="0F2603CD" w14:textId="5BE4B146" w:rsidR="00493DC1" w:rsidRDefault="00493DC1" w:rsidP="00493DC1">
            <w:pPr>
              <w:pStyle w:val="ListParagraph"/>
              <w:numPr>
                <w:ilvl w:val="0"/>
                <w:numId w:val="24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Questions about balcony inspections.</w:t>
            </w:r>
          </w:p>
          <w:p w14:paraId="651C97DF" w14:textId="147EB4A4" w:rsidR="00493DC1" w:rsidRPr="00493DC1" w:rsidRDefault="00493DC1" w:rsidP="00493DC1">
            <w:pPr>
              <w:pStyle w:val="ListParagraph"/>
              <w:numPr>
                <w:ilvl w:val="0"/>
                <w:numId w:val="24"/>
              </w:num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Asking about tree trimming schedule.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7065EC99" w:rsidR="00091F03" w:rsidRDefault="003750BA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July 18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4C199FB9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0DA6">
              <w:rPr>
                <w:rFonts w:ascii="Arial" w:hAnsi="Arial" w:cs="Arial"/>
                <w:bCs/>
                <w:sz w:val="22"/>
                <w:szCs w:val="22"/>
              </w:rPr>
              <w:t>June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19B35487" w14:textId="77777777" w:rsidR="003941DC" w:rsidRPr="008F0A40" w:rsidRDefault="003941DC" w:rsidP="003941DC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6C25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6C25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6C25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6C258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>$86,115.53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BE78F7" w14:textId="77777777" w:rsidR="003941DC" w:rsidRPr="008F0A40" w:rsidRDefault="003941DC" w:rsidP="00394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1,136,633.82</w:t>
            </w:r>
          </w:p>
          <w:p w14:paraId="6E9FBDBA" w14:textId="19335EDE" w:rsidR="00341171" w:rsidRDefault="003941DC" w:rsidP="003941DC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2,337.74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C7825D" w14:textId="3219AD63" w:rsidR="00EC5A10" w:rsidRDefault="00517D03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SB 326 Report &amp; Proposal (Balcony Bill)</w:t>
            </w:r>
          </w:p>
          <w:p w14:paraId="630C2CA5" w14:textId="1E920948" w:rsidR="006F72D7" w:rsidRDefault="006C2582" w:rsidP="007A5974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Calvin Meade of Empire Works </w:t>
            </w:r>
            <w:r w:rsidR="005C3C0A">
              <w:rPr>
                <w:rFonts w:ascii="Arial" w:hAnsi="Arial" w:cs="Arial"/>
                <w:bCs/>
                <w:sz w:val="22"/>
                <w:szCs w:val="22"/>
              </w:rPr>
              <w:t xml:space="preserve">attended this meeting via conference call to provide an overview of their report and </w:t>
            </w:r>
            <w:r w:rsidR="004B54F8">
              <w:rPr>
                <w:rFonts w:ascii="Arial" w:hAnsi="Arial" w:cs="Arial"/>
                <w:bCs/>
                <w:sz w:val="22"/>
                <w:szCs w:val="22"/>
              </w:rPr>
              <w:t xml:space="preserve">proposal.  The Board requested additional repair proposals based on the specification provided by Empire Works.  </w:t>
            </w:r>
            <w:r w:rsidR="006F72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A9D7E2" w14:textId="77777777" w:rsidR="00705FB1" w:rsidRDefault="00705FB1" w:rsidP="007A5974">
            <w:pPr>
              <w:pStyle w:val="NoSpacing"/>
            </w:pPr>
          </w:p>
          <w:p w14:paraId="4E108184" w14:textId="0CCCA1A6" w:rsidR="00705FB1" w:rsidRDefault="00EE0A20" w:rsidP="00705FB1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Community Wide </w:t>
            </w:r>
            <w:r w:rsidR="00517D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Maintenance</w:t>
            </w:r>
            <w:r w:rsidR="00517D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Proposa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  <w:p w14:paraId="674EA3D4" w14:textId="532DBD73" w:rsidR="00517D03" w:rsidRPr="00517D03" w:rsidRDefault="00517D03" w:rsidP="00EE0A20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The Board reviewed </w:t>
            </w:r>
            <w:r w:rsidR="00EE0A20">
              <w:rPr>
                <w:rFonts w:ascii="Arial" w:hAnsi="Arial" w:cs="Arial"/>
                <w:bCs/>
                <w:sz w:val="22"/>
                <w:szCs w:val="22"/>
              </w:rPr>
              <w:t xml:space="preserve">proposals from </w:t>
            </w:r>
            <w:r w:rsidR="004B74C3">
              <w:rPr>
                <w:rFonts w:ascii="Arial" w:hAnsi="Arial" w:cs="Arial"/>
                <w:bCs/>
                <w:sz w:val="22"/>
                <w:szCs w:val="22"/>
              </w:rPr>
              <w:t xml:space="preserve">Jim Murray Roofing and </w:t>
            </w:r>
            <w:r w:rsidR="002E3314">
              <w:rPr>
                <w:rFonts w:ascii="Arial" w:hAnsi="Arial" w:cs="Arial"/>
                <w:bCs/>
                <w:sz w:val="22"/>
                <w:szCs w:val="22"/>
              </w:rPr>
              <w:t>Fontaine Weatherproofing to complete a community wide roof maintenance and gutter cleaning.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75694043" w14:textId="46FE8E8E" w:rsidR="00705FB1" w:rsidRDefault="00517D03" w:rsidP="00517D03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approve </w:t>
            </w:r>
            <w:r w:rsidR="00F00A1D">
              <w:rPr>
                <w:rFonts w:ascii="Arial" w:hAnsi="Arial" w:cs="Arial"/>
                <w:bCs/>
                <w:sz w:val="22"/>
                <w:szCs w:val="22"/>
              </w:rPr>
              <w:t>comm</w:t>
            </w:r>
            <w:r w:rsidR="00F00A1D">
              <w:rPr>
                <w:rFonts w:ascii="Arial" w:hAnsi="Arial" w:cs="Arial"/>
                <w:sz w:val="22"/>
                <w:szCs w:val="22"/>
              </w:rPr>
              <w:t>unity</w:t>
            </w:r>
            <w:r w:rsidR="00F53FE6">
              <w:rPr>
                <w:rFonts w:ascii="Arial" w:hAnsi="Arial" w:cs="Arial"/>
                <w:sz w:val="22"/>
                <w:szCs w:val="22"/>
              </w:rPr>
              <w:t xml:space="preserve"> wide roof maintenance at a cost </w:t>
            </w:r>
            <w:r w:rsidR="005259BC" w:rsidRPr="00BF2C7B">
              <w:rPr>
                <w:rFonts w:ascii="Arial" w:hAnsi="Arial" w:cs="Arial"/>
                <w:sz w:val="22"/>
                <w:szCs w:val="22"/>
              </w:rPr>
              <w:t>not to exceed</w:t>
            </w:r>
            <w:r w:rsidR="005259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FE6">
              <w:rPr>
                <w:rFonts w:ascii="Arial" w:hAnsi="Arial" w:cs="Arial"/>
                <w:sz w:val="22"/>
                <w:szCs w:val="22"/>
              </w:rPr>
              <w:t>$</w:t>
            </w:r>
            <w:r w:rsidR="00D5519D">
              <w:rPr>
                <w:rFonts w:ascii="Arial" w:hAnsi="Arial" w:cs="Arial"/>
                <w:sz w:val="22"/>
                <w:szCs w:val="22"/>
              </w:rPr>
              <w:t>23,275.00</w:t>
            </w:r>
            <w:r w:rsidR="00C11050">
              <w:rPr>
                <w:rFonts w:ascii="Arial" w:hAnsi="Arial" w:cs="Arial"/>
                <w:sz w:val="22"/>
                <w:szCs w:val="22"/>
              </w:rPr>
              <w:t xml:space="preserve"> based on the proposal from Jim Murray Roofing.  An </w:t>
            </w:r>
            <w:r w:rsidR="00F00A1D">
              <w:rPr>
                <w:rFonts w:ascii="Arial" w:hAnsi="Arial" w:cs="Arial"/>
                <w:sz w:val="22"/>
                <w:szCs w:val="22"/>
              </w:rPr>
              <w:t>additional</w:t>
            </w:r>
            <w:r w:rsidR="00C11050">
              <w:rPr>
                <w:rFonts w:ascii="Arial" w:hAnsi="Arial" w:cs="Arial"/>
                <w:sz w:val="22"/>
                <w:szCs w:val="22"/>
              </w:rPr>
              <w:t xml:space="preserve"> proposal will be obtained </w:t>
            </w:r>
            <w:r w:rsidR="00BF2C7B">
              <w:rPr>
                <w:rFonts w:ascii="Arial" w:hAnsi="Arial" w:cs="Arial"/>
                <w:sz w:val="22"/>
                <w:szCs w:val="22"/>
              </w:rPr>
              <w:t>and emailed to the Board for a final decision on the contractor that will do the work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05F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9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DD45E7" w14:textId="77777777" w:rsidR="00517D03" w:rsidRDefault="00517D03" w:rsidP="00517D0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32CFA4" w14:textId="12EF9A3B" w:rsidR="00280306" w:rsidRDefault="00280306" w:rsidP="0028030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Entry Stairway Repairs</w:t>
            </w:r>
          </w:p>
          <w:p w14:paraId="206D3AA5" w14:textId="77777777" w:rsidR="00E16B01" w:rsidRDefault="00280306" w:rsidP="00280306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 w:rsidRPr="007A5974">
              <w:rPr>
                <w:rFonts w:ascii="Arial" w:hAnsi="Arial" w:cs="Arial"/>
                <w:bCs/>
                <w:sz w:val="22"/>
                <w:szCs w:val="22"/>
              </w:rPr>
              <w:t xml:space="preserve">The Board reviewed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proposal from Master Landscape for entry stair repairs.</w:t>
            </w:r>
            <w:r w:rsidR="003F4DEB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39CCAA1" w14:textId="69B06057" w:rsidR="00E16B01" w:rsidRDefault="00E16B01" w:rsidP="00E16B01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approve the </w:t>
            </w:r>
            <w:r w:rsidR="00966FA6">
              <w:rPr>
                <w:rFonts w:ascii="Arial" w:hAnsi="Arial" w:cs="Arial"/>
                <w:bCs/>
                <w:sz w:val="22"/>
                <w:szCs w:val="22"/>
              </w:rPr>
              <w:t xml:space="preserve">proposal from Master Care Landscape </w:t>
            </w:r>
            <w:r w:rsidR="00857589">
              <w:rPr>
                <w:rFonts w:ascii="Arial" w:hAnsi="Arial" w:cs="Arial"/>
                <w:bCs/>
                <w:sz w:val="22"/>
                <w:szCs w:val="22"/>
              </w:rPr>
              <w:t>for repairs to the entry stairs as follows:</w:t>
            </w:r>
          </w:p>
          <w:p w14:paraId="1F058D68" w14:textId="030E6240" w:rsidR="00857589" w:rsidRDefault="00051BAD" w:rsidP="00E16B0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Saphir       </w:t>
            </w:r>
            <w:r w:rsidR="004442A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B5204">
              <w:rPr>
                <w:rFonts w:ascii="Arial" w:hAnsi="Arial" w:cs="Arial"/>
                <w:sz w:val="22"/>
                <w:szCs w:val="22"/>
              </w:rPr>
              <w:t>$880.00</w:t>
            </w:r>
          </w:p>
          <w:p w14:paraId="259EAA5D" w14:textId="5F1E1F7B" w:rsidR="00FB5204" w:rsidRDefault="004442AC" w:rsidP="00E16B0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55 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Mirage  $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390.00</w:t>
            </w:r>
          </w:p>
          <w:p w14:paraId="29DF2C7A" w14:textId="7C6496BC" w:rsidR="004442AC" w:rsidRDefault="00710151" w:rsidP="00E16B0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59 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Mirage  $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1,560.00</w:t>
            </w:r>
          </w:p>
          <w:p w14:paraId="6371D71E" w14:textId="77777777" w:rsidR="002C7FA3" w:rsidRDefault="002C7FA3" w:rsidP="00E16B0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9FB4426" w14:textId="214202DC" w:rsidR="00DB1FC6" w:rsidRDefault="00DB1FC6" w:rsidP="00DB1FC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Owner Reimbursement Request</w:t>
            </w:r>
            <w:r w:rsidR="004432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31 La Mirage</w:t>
            </w:r>
          </w:p>
          <w:p w14:paraId="27722E43" w14:textId="03C63462" w:rsidR="00DB1FC6" w:rsidRDefault="00443237" w:rsidP="00DB1FC6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owner used their own contractor for remediation and repairs needed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as a result of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damage </w:t>
            </w:r>
            <w:r w:rsidR="00161D8F">
              <w:rPr>
                <w:rFonts w:ascii="Arial" w:hAnsi="Arial" w:cs="Arial"/>
                <w:bCs/>
                <w:sz w:val="22"/>
                <w:szCs w:val="22"/>
              </w:rPr>
              <w:t xml:space="preserve">caused by a leaking drain line that is Association </w:t>
            </w:r>
            <w:proofErr w:type="gramStart"/>
            <w:r w:rsidR="00161D8F">
              <w:rPr>
                <w:rFonts w:ascii="Arial" w:hAnsi="Arial" w:cs="Arial"/>
                <w:bCs/>
                <w:sz w:val="22"/>
                <w:szCs w:val="22"/>
              </w:rPr>
              <w:t>maintained</w:t>
            </w:r>
            <w:proofErr w:type="gramEnd"/>
            <w:r w:rsidR="00161D8F">
              <w:rPr>
                <w:rFonts w:ascii="Arial" w:hAnsi="Arial" w:cs="Arial"/>
                <w:bCs/>
                <w:sz w:val="22"/>
                <w:szCs w:val="22"/>
              </w:rPr>
              <w:t>.  The owner is requesting reimbursement of $</w:t>
            </w:r>
            <w:r w:rsidR="00121652">
              <w:rPr>
                <w:rFonts w:ascii="Arial" w:hAnsi="Arial" w:cs="Arial"/>
                <w:bCs/>
                <w:sz w:val="22"/>
                <w:szCs w:val="22"/>
              </w:rPr>
              <w:t>3,485.00.</w:t>
            </w:r>
            <w:r w:rsidR="00183D26">
              <w:rPr>
                <w:rFonts w:ascii="Arial" w:hAnsi="Arial" w:cs="Arial"/>
                <w:bCs/>
                <w:sz w:val="22"/>
                <w:szCs w:val="22"/>
              </w:rPr>
              <w:t xml:space="preserve">  The Board </w:t>
            </w:r>
            <w:r w:rsidR="00BF0108">
              <w:rPr>
                <w:rFonts w:ascii="Arial" w:hAnsi="Arial" w:cs="Arial"/>
                <w:bCs/>
                <w:sz w:val="22"/>
                <w:szCs w:val="22"/>
              </w:rPr>
              <w:t xml:space="preserve">requested Management contact the owner and ask for more detailed information on the work done along with pictures before </w:t>
            </w:r>
            <w:proofErr w:type="gramStart"/>
            <w:r w:rsidR="00BF0108">
              <w:rPr>
                <w:rFonts w:ascii="Arial" w:hAnsi="Arial" w:cs="Arial"/>
                <w:bCs/>
                <w:sz w:val="22"/>
                <w:szCs w:val="22"/>
              </w:rPr>
              <w:t>making a decision</w:t>
            </w:r>
            <w:proofErr w:type="gramEnd"/>
            <w:r w:rsidR="00BF010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B1FC6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6AD58FD0" w14:textId="10BCD8FE" w:rsidR="00FF31E6" w:rsidRPr="00BE0C85" w:rsidRDefault="00FF31E6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193BA208" w:rsidR="00E145F4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02A8F937" w14:textId="12A21506" w:rsidR="00705FB1" w:rsidRPr="00705FB1" w:rsidRDefault="00705FB1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05FB1">
              <w:rPr>
                <w:rFonts w:ascii="Arial" w:hAnsi="Arial" w:cs="Arial"/>
                <w:sz w:val="22"/>
                <w:szCs w:val="22"/>
              </w:rPr>
              <w:t>Owner Correspondence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1DE8FCA8" w:rsidR="00B930BA" w:rsidRPr="003A7F13" w:rsidRDefault="00DB1FC6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C0518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lastRenderedPageBreak/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802C2"/>
    <w:multiLevelType w:val="hybridMultilevel"/>
    <w:tmpl w:val="E54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20"/>
  </w:num>
  <w:num w:numId="2" w16cid:durableId="387264881">
    <w:abstractNumId w:val="4"/>
  </w:num>
  <w:num w:numId="3" w16cid:durableId="366299104">
    <w:abstractNumId w:val="9"/>
  </w:num>
  <w:num w:numId="4" w16cid:durableId="1522402059">
    <w:abstractNumId w:val="15"/>
  </w:num>
  <w:num w:numId="5" w16cid:durableId="931937791">
    <w:abstractNumId w:val="2"/>
  </w:num>
  <w:num w:numId="6" w16cid:durableId="1326081709">
    <w:abstractNumId w:val="13"/>
  </w:num>
  <w:num w:numId="7" w16cid:durableId="44179814">
    <w:abstractNumId w:val="18"/>
  </w:num>
  <w:num w:numId="8" w16cid:durableId="401951398">
    <w:abstractNumId w:val="16"/>
  </w:num>
  <w:num w:numId="9" w16cid:durableId="646280972">
    <w:abstractNumId w:val="10"/>
  </w:num>
  <w:num w:numId="10" w16cid:durableId="487208415">
    <w:abstractNumId w:val="3"/>
  </w:num>
  <w:num w:numId="11" w16cid:durableId="244151530">
    <w:abstractNumId w:val="12"/>
  </w:num>
  <w:num w:numId="12" w16cid:durableId="796606000">
    <w:abstractNumId w:val="19"/>
  </w:num>
  <w:num w:numId="13" w16cid:durableId="1993438672">
    <w:abstractNumId w:val="14"/>
  </w:num>
  <w:num w:numId="14" w16cid:durableId="1100643057">
    <w:abstractNumId w:val="8"/>
  </w:num>
  <w:num w:numId="15" w16cid:durableId="1790589639">
    <w:abstractNumId w:val="6"/>
  </w:num>
  <w:num w:numId="16" w16cid:durableId="1741639500">
    <w:abstractNumId w:val="17"/>
  </w:num>
  <w:num w:numId="17" w16cid:durableId="1395162729">
    <w:abstractNumId w:val="23"/>
  </w:num>
  <w:num w:numId="18" w16cid:durableId="599416271">
    <w:abstractNumId w:val="1"/>
  </w:num>
  <w:num w:numId="19" w16cid:durableId="2113892462">
    <w:abstractNumId w:val="21"/>
  </w:num>
  <w:num w:numId="20" w16cid:durableId="309749936">
    <w:abstractNumId w:val="5"/>
  </w:num>
  <w:num w:numId="21" w16cid:durableId="897132690">
    <w:abstractNumId w:val="7"/>
  </w:num>
  <w:num w:numId="22" w16cid:durableId="99835432">
    <w:abstractNumId w:val="22"/>
  </w:num>
  <w:num w:numId="23" w16cid:durableId="1829250480">
    <w:abstractNumId w:val="0"/>
  </w:num>
  <w:num w:numId="24" w16cid:durableId="981664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26AB"/>
    <w:rsid w:val="0001322C"/>
    <w:rsid w:val="00014332"/>
    <w:rsid w:val="00016494"/>
    <w:rsid w:val="00031EC3"/>
    <w:rsid w:val="00035E06"/>
    <w:rsid w:val="00036E73"/>
    <w:rsid w:val="0004226B"/>
    <w:rsid w:val="00050AD3"/>
    <w:rsid w:val="00051BAD"/>
    <w:rsid w:val="00051E06"/>
    <w:rsid w:val="0005661C"/>
    <w:rsid w:val="000742BC"/>
    <w:rsid w:val="00076FAB"/>
    <w:rsid w:val="00082E9E"/>
    <w:rsid w:val="000837DB"/>
    <w:rsid w:val="000904D0"/>
    <w:rsid w:val="00091F03"/>
    <w:rsid w:val="000B1CF0"/>
    <w:rsid w:val="000B3358"/>
    <w:rsid w:val="000B4F34"/>
    <w:rsid w:val="000B55C6"/>
    <w:rsid w:val="000C75F1"/>
    <w:rsid w:val="000D0888"/>
    <w:rsid w:val="000D23B0"/>
    <w:rsid w:val="000D31E8"/>
    <w:rsid w:val="000E2325"/>
    <w:rsid w:val="000E2B97"/>
    <w:rsid w:val="000E4DC9"/>
    <w:rsid w:val="000E75D5"/>
    <w:rsid w:val="00101EB4"/>
    <w:rsid w:val="00113424"/>
    <w:rsid w:val="00117B00"/>
    <w:rsid w:val="00121652"/>
    <w:rsid w:val="0012189C"/>
    <w:rsid w:val="00123D00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61D8F"/>
    <w:rsid w:val="00162A4C"/>
    <w:rsid w:val="00164713"/>
    <w:rsid w:val="00167360"/>
    <w:rsid w:val="00172B6F"/>
    <w:rsid w:val="00174C25"/>
    <w:rsid w:val="00175799"/>
    <w:rsid w:val="00176810"/>
    <w:rsid w:val="00177219"/>
    <w:rsid w:val="00183D26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6906"/>
    <w:rsid w:val="00230376"/>
    <w:rsid w:val="0024015D"/>
    <w:rsid w:val="002535B9"/>
    <w:rsid w:val="00260556"/>
    <w:rsid w:val="00267565"/>
    <w:rsid w:val="002778AB"/>
    <w:rsid w:val="00280306"/>
    <w:rsid w:val="00280795"/>
    <w:rsid w:val="0028274C"/>
    <w:rsid w:val="00296E64"/>
    <w:rsid w:val="002A2991"/>
    <w:rsid w:val="002A5162"/>
    <w:rsid w:val="002B3155"/>
    <w:rsid w:val="002B3FF7"/>
    <w:rsid w:val="002B689F"/>
    <w:rsid w:val="002C61B1"/>
    <w:rsid w:val="002C75D9"/>
    <w:rsid w:val="002C7FA3"/>
    <w:rsid w:val="002D0C49"/>
    <w:rsid w:val="002E0F86"/>
    <w:rsid w:val="002E3314"/>
    <w:rsid w:val="002F70CF"/>
    <w:rsid w:val="00301199"/>
    <w:rsid w:val="003011E4"/>
    <w:rsid w:val="00301CE7"/>
    <w:rsid w:val="003049A7"/>
    <w:rsid w:val="00312BDE"/>
    <w:rsid w:val="00313BE4"/>
    <w:rsid w:val="00320309"/>
    <w:rsid w:val="003238F9"/>
    <w:rsid w:val="00333363"/>
    <w:rsid w:val="00341171"/>
    <w:rsid w:val="0035106B"/>
    <w:rsid w:val="0035211A"/>
    <w:rsid w:val="00366AD6"/>
    <w:rsid w:val="003750BA"/>
    <w:rsid w:val="00384462"/>
    <w:rsid w:val="00393582"/>
    <w:rsid w:val="003941DC"/>
    <w:rsid w:val="00394613"/>
    <w:rsid w:val="003A09F8"/>
    <w:rsid w:val="003A5D2E"/>
    <w:rsid w:val="003A6056"/>
    <w:rsid w:val="003B3B8B"/>
    <w:rsid w:val="003C1549"/>
    <w:rsid w:val="003C573A"/>
    <w:rsid w:val="003C65BC"/>
    <w:rsid w:val="003C7B1F"/>
    <w:rsid w:val="003D0A38"/>
    <w:rsid w:val="003D45C7"/>
    <w:rsid w:val="003D6430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23A73"/>
    <w:rsid w:val="00426DB4"/>
    <w:rsid w:val="00432A90"/>
    <w:rsid w:val="00440DE7"/>
    <w:rsid w:val="00440EA0"/>
    <w:rsid w:val="00443237"/>
    <w:rsid w:val="004442AC"/>
    <w:rsid w:val="0044452C"/>
    <w:rsid w:val="00454006"/>
    <w:rsid w:val="0045483B"/>
    <w:rsid w:val="004564AD"/>
    <w:rsid w:val="0046291A"/>
    <w:rsid w:val="004704C1"/>
    <w:rsid w:val="00481164"/>
    <w:rsid w:val="00482CCD"/>
    <w:rsid w:val="00487B9A"/>
    <w:rsid w:val="00493DC1"/>
    <w:rsid w:val="00495F6B"/>
    <w:rsid w:val="004A5DC8"/>
    <w:rsid w:val="004A7DA4"/>
    <w:rsid w:val="004B4199"/>
    <w:rsid w:val="004B54F8"/>
    <w:rsid w:val="004B74C3"/>
    <w:rsid w:val="004C1C69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259BC"/>
    <w:rsid w:val="00531B82"/>
    <w:rsid w:val="00533A4B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4209"/>
    <w:rsid w:val="005972D2"/>
    <w:rsid w:val="005A1BC4"/>
    <w:rsid w:val="005A3AD4"/>
    <w:rsid w:val="005A4A66"/>
    <w:rsid w:val="005A7E63"/>
    <w:rsid w:val="005B0366"/>
    <w:rsid w:val="005B131E"/>
    <w:rsid w:val="005B1970"/>
    <w:rsid w:val="005B3CE0"/>
    <w:rsid w:val="005B4E2E"/>
    <w:rsid w:val="005C3C0A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30289"/>
    <w:rsid w:val="00630EE2"/>
    <w:rsid w:val="00634C67"/>
    <w:rsid w:val="0063696D"/>
    <w:rsid w:val="00637104"/>
    <w:rsid w:val="0065046E"/>
    <w:rsid w:val="00656833"/>
    <w:rsid w:val="006614FF"/>
    <w:rsid w:val="006637C5"/>
    <w:rsid w:val="0066713A"/>
    <w:rsid w:val="00675C39"/>
    <w:rsid w:val="006767EE"/>
    <w:rsid w:val="00683D25"/>
    <w:rsid w:val="0068473E"/>
    <w:rsid w:val="00684D0D"/>
    <w:rsid w:val="00696241"/>
    <w:rsid w:val="006979DF"/>
    <w:rsid w:val="006A488A"/>
    <w:rsid w:val="006B1130"/>
    <w:rsid w:val="006B39E4"/>
    <w:rsid w:val="006B7138"/>
    <w:rsid w:val="006C2582"/>
    <w:rsid w:val="006E716E"/>
    <w:rsid w:val="006E794B"/>
    <w:rsid w:val="006F0860"/>
    <w:rsid w:val="006F0A43"/>
    <w:rsid w:val="006F236E"/>
    <w:rsid w:val="006F5CD8"/>
    <w:rsid w:val="006F72D7"/>
    <w:rsid w:val="00704DD7"/>
    <w:rsid w:val="00705FB1"/>
    <w:rsid w:val="007079D4"/>
    <w:rsid w:val="00710151"/>
    <w:rsid w:val="0071491A"/>
    <w:rsid w:val="0071596D"/>
    <w:rsid w:val="00724311"/>
    <w:rsid w:val="007249D7"/>
    <w:rsid w:val="00726258"/>
    <w:rsid w:val="0073409F"/>
    <w:rsid w:val="00737818"/>
    <w:rsid w:val="007458A9"/>
    <w:rsid w:val="00745C0C"/>
    <w:rsid w:val="0075105D"/>
    <w:rsid w:val="007549EF"/>
    <w:rsid w:val="007567A5"/>
    <w:rsid w:val="00756FC0"/>
    <w:rsid w:val="0076169B"/>
    <w:rsid w:val="007730A7"/>
    <w:rsid w:val="0077506F"/>
    <w:rsid w:val="00783E83"/>
    <w:rsid w:val="0078714C"/>
    <w:rsid w:val="007A0701"/>
    <w:rsid w:val="007A10A3"/>
    <w:rsid w:val="007A5974"/>
    <w:rsid w:val="007B31D7"/>
    <w:rsid w:val="007B4E72"/>
    <w:rsid w:val="007C1B75"/>
    <w:rsid w:val="007C6434"/>
    <w:rsid w:val="007D088C"/>
    <w:rsid w:val="007D77E1"/>
    <w:rsid w:val="007E2A29"/>
    <w:rsid w:val="007E6F35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57589"/>
    <w:rsid w:val="0087230F"/>
    <w:rsid w:val="008728B7"/>
    <w:rsid w:val="00872AC9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43EA"/>
    <w:rsid w:val="009036FE"/>
    <w:rsid w:val="009063FE"/>
    <w:rsid w:val="00911156"/>
    <w:rsid w:val="00920844"/>
    <w:rsid w:val="0092269D"/>
    <w:rsid w:val="00923CAA"/>
    <w:rsid w:val="00927A43"/>
    <w:rsid w:val="0093029A"/>
    <w:rsid w:val="00931C30"/>
    <w:rsid w:val="00933F13"/>
    <w:rsid w:val="00936A00"/>
    <w:rsid w:val="0094320B"/>
    <w:rsid w:val="00947182"/>
    <w:rsid w:val="00953961"/>
    <w:rsid w:val="00954779"/>
    <w:rsid w:val="009548E5"/>
    <w:rsid w:val="00954B4B"/>
    <w:rsid w:val="009617D7"/>
    <w:rsid w:val="009624F2"/>
    <w:rsid w:val="00963F51"/>
    <w:rsid w:val="009664EA"/>
    <w:rsid w:val="00966FA6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F7594"/>
    <w:rsid w:val="00A07B86"/>
    <w:rsid w:val="00A11BB4"/>
    <w:rsid w:val="00A1415F"/>
    <w:rsid w:val="00A226DB"/>
    <w:rsid w:val="00A23322"/>
    <w:rsid w:val="00A279CC"/>
    <w:rsid w:val="00A32F05"/>
    <w:rsid w:val="00A36137"/>
    <w:rsid w:val="00A37410"/>
    <w:rsid w:val="00A412AE"/>
    <w:rsid w:val="00A4648E"/>
    <w:rsid w:val="00A46A1B"/>
    <w:rsid w:val="00A50F2A"/>
    <w:rsid w:val="00A513E2"/>
    <w:rsid w:val="00A53C36"/>
    <w:rsid w:val="00A559D6"/>
    <w:rsid w:val="00A608F9"/>
    <w:rsid w:val="00A74799"/>
    <w:rsid w:val="00A74E9D"/>
    <w:rsid w:val="00A7520C"/>
    <w:rsid w:val="00A75D8B"/>
    <w:rsid w:val="00A77D16"/>
    <w:rsid w:val="00A94395"/>
    <w:rsid w:val="00A97CE6"/>
    <w:rsid w:val="00AA055E"/>
    <w:rsid w:val="00AA1E95"/>
    <w:rsid w:val="00AA625C"/>
    <w:rsid w:val="00AB1116"/>
    <w:rsid w:val="00AB3307"/>
    <w:rsid w:val="00AB488F"/>
    <w:rsid w:val="00AC0463"/>
    <w:rsid w:val="00AC0D86"/>
    <w:rsid w:val="00AC338E"/>
    <w:rsid w:val="00AD0808"/>
    <w:rsid w:val="00AD60F4"/>
    <w:rsid w:val="00AE4460"/>
    <w:rsid w:val="00AE7BDB"/>
    <w:rsid w:val="00AF0DC7"/>
    <w:rsid w:val="00AF4142"/>
    <w:rsid w:val="00AF4EDE"/>
    <w:rsid w:val="00AF727B"/>
    <w:rsid w:val="00AF7BE6"/>
    <w:rsid w:val="00B0138F"/>
    <w:rsid w:val="00B01D11"/>
    <w:rsid w:val="00B021FB"/>
    <w:rsid w:val="00B02784"/>
    <w:rsid w:val="00B1426B"/>
    <w:rsid w:val="00B15B9A"/>
    <w:rsid w:val="00B163B9"/>
    <w:rsid w:val="00B16B43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3135"/>
    <w:rsid w:val="00BE4942"/>
    <w:rsid w:val="00BE5DF0"/>
    <w:rsid w:val="00BE7865"/>
    <w:rsid w:val="00BF0108"/>
    <w:rsid w:val="00BF2C7B"/>
    <w:rsid w:val="00BF59EF"/>
    <w:rsid w:val="00C05188"/>
    <w:rsid w:val="00C052B7"/>
    <w:rsid w:val="00C11050"/>
    <w:rsid w:val="00C119EE"/>
    <w:rsid w:val="00C14C73"/>
    <w:rsid w:val="00C24CB5"/>
    <w:rsid w:val="00C25B96"/>
    <w:rsid w:val="00C26BAB"/>
    <w:rsid w:val="00C3074B"/>
    <w:rsid w:val="00C31D79"/>
    <w:rsid w:val="00C35CAF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E1372"/>
    <w:rsid w:val="00CF0660"/>
    <w:rsid w:val="00CF3EBD"/>
    <w:rsid w:val="00CF4401"/>
    <w:rsid w:val="00D24101"/>
    <w:rsid w:val="00D254DE"/>
    <w:rsid w:val="00D268E2"/>
    <w:rsid w:val="00D5519D"/>
    <w:rsid w:val="00D60BB2"/>
    <w:rsid w:val="00D63E29"/>
    <w:rsid w:val="00D6419F"/>
    <w:rsid w:val="00D65BCF"/>
    <w:rsid w:val="00D76554"/>
    <w:rsid w:val="00D77EF6"/>
    <w:rsid w:val="00D8603F"/>
    <w:rsid w:val="00D8739B"/>
    <w:rsid w:val="00DA4A86"/>
    <w:rsid w:val="00DA4C81"/>
    <w:rsid w:val="00DA53B3"/>
    <w:rsid w:val="00DA7EEF"/>
    <w:rsid w:val="00DB1FC6"/>
    <w:rsid w:val="00DC13AA"/>
    <w:rsid w:val="00DC6790"/>
    <w:rsid w:val="00DD39D1"/>
    <w:rsid w:val="00DD59FB"/>
    <w:rsid w:val="00DE19A4"/>
    <w:rsid w:val="00DE5BAD"/>
    <w:rsid w:val="00DE6961"/>
    <w:rsid w:val="00DF0742"/>
    <w:rsid w:val="00DF0DA6"/>
    <w:rsid w:val="00DF2977"/>
    <w:rsid w:val="00DF2AE3"/>
    <w:rsid w:val="00E145F4"/>
    <w:rsid w:val="00E14DFA"/>
    <w:rsid w:val="00E15246"/>
    <w:rsid w:val="00E16B01"/>
    <w:rsid w:val="00E225ED"/>
    <w:rsid w:val="00E31583"/>
    <w:rsid w:val="00E50FDC"/>
    <w:rsid w:val="00E5439F"/>
    <w:rsid w:val="00E56381"/>
    <w:rsid w:val="00E5758E"/>
    <w:rsid w:val="00E627F5"/>
    <w:rsid w:val="00E64AF8"/>
    <w:rsid w:val="00E70B60"/>
    <w:rsid w:val="00E72F28"/>
    <w:rsid w:val="00E84C1C"/>
    <w:rsid w:val="00E84C9F"/>
    <w:rsid w:val="00E85829"/>
    <w:rsid w:val="00EA610E"/>
    <w:rsid w:val="00EA7E40"/>
    <w:rsid w:val="00EB28CF"/>
    <w:rsid w:val="00EB3AA9"/>
    <w:rsid w:val="00EB77AD"/>
    <w:rsid w:val="00EC29E1"/>
    <w:rsid w:val="00EC3F9B"/>
    <w:rsid w:val="00EC5A10"/>
    <w:rsid w:val="00ED01D7"/>
    <w:rsid w:val="00ED3C73"/>
    <w:rsid w:val="00EE0A20"/>
    <w:rsid w:val="00EE33F2"/>
    <w:rsid w:val="00EE37F3"/>
    <w:rsid w:val="00EE70ED"/>
    <w:rsid w:val="00F00A1D"/>
    <w:rsid w:val="00F07B69"/>
    <w:rsid w:val="00F10599"/>
    <w:rsid w:val="00F10953"/>
    <w:rsid w:val="00F109BA"/>
    <w:rsid w:val="00F1143E"/>
    <w:rsid w:val="00F155FF"/>
    <w:rsid w:val="00F168AB"/>
    <w:rsid w:val="00F20600"/>
    <w:rsid w:val="00F22542"/>
    <w:rsid w:val="00F2255D"/>
    <w:rsid w:val="00F24A6A"/>
    <w:rsid w:val="00F32ADD"/>
    <w:rsid w:val="00F447A9"/>
    <w:rsid w:val="00F52D8D"/>
    <w:rsid w:val="00F53FE6"/>
    <w:rsid w:val="00F60671"/>
    <w:rsid w:val="00F959B2"/>
    <w:rsid w:val="00F96ECA"/>
    <w:rsid w:val="00FA36B7"/>
    <w:rsid w:val="00FA4EA6"/>
    <w:rsid w:val="00FA5C8B"/>
    <w:rsid w:val="00FB40FC"/>
    <w:rsid w:val="00FB5204"/>
    <w:rsid w:val="00FB7F2D"/>
    <w:rsid w:val="00FC24BB"/>
    <w:rsid w:val="00FD0B62"/>
    <w:rsid w:val="00FE25DE"/>
    <w:rsid w:val="00FE5A9F"/>
    <w:rsid w:val="00FF2E7F"/>
    <w:rsid w:val="00FF31E6"/>
    <w:rsid w:val="00FF383C"/>
    <w:rsid w:val="00FF42D5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ADA09-6F1B-424C-953A-D4C8C573F43B}"/>
</file>

<file path=customXml/itemProps3.xml><?xml version="1.0" encoding="utf-8"?>
<ds:datastoreItem xmlns:ds="http://schemas.openxmlformats.org/officeDocument/2006/customXml" ds:itemID="{5F76E2AD-0A0E-4489-9827-D0127C441ECB}"/>
</file>

<file path=customXml/itemProps4.xml><?xml version="1.0" encoding="utf-8"?>
<ds:datastoreItem xmlns:ds="http://schemas.openxmlformats.org/officeDocument/2006/customXml" ds:itemID="{0DEE3B6A-78ED-4E13-9A36-BE583ACE6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2024-08-15T22:05:00Z</dcterms:created>
  <dcterms:modified xsi:type="dcterms:W3CDTF">2024-08-15T22:05:00Z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