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7CD6A" w14:textId="77777777" w:rsidR="00C51260" w:rsidRDefault="00C51260" w:rsidP="00C5126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14:ligatures w14:val="none"/>
        </w:rPr>
      </w:pPr>
    </w:p>
    <w:p w14:paraId="140771B8" w14:textId="7290F444" w:rsidR="00C51260" w:rsidRPr="00C51260" w:rsidRDefault="00C51260" w:rsidP="00C51260">
      <w:pPr>
        <w:pBdr>
          <w:bottom w:val="single" w:sz="18" w:space="1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14:ligatures w14:val="none"/>
        </w:rPr>
      </w:pPr>
      <w:r w:rsidRPr="00C51260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14:ligatures w14:val="none"/>
        </w:rPr>
        <w:t>DAN CRISHON</w:t>
      </w:r>
    </w:p>
    <w:p w14:paraId="7CA24CDF" w14:textId="0BB88A0F" w:rsidR="00C51260" w:rsidRPr="00C51260" w:rsidRDefault="00C51260" w:rsidP="00C5126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Madison, AL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| 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256-280-6272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|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dncrishon@gmail.com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| 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linkedin.com/in/dan-crishon-a0527b13</w:t>
      </w:r>
    </w:p>
    <w:p w14:paraId="0213A1BE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4151EFA9" w14:textId="720D44C1" w:rsidR="00C51260" w:rsidRPr="00C51260" w:rsidRDefault="00C51260" w:rsidP="00C5126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5126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EXECUTIVE SUMMARY</w:t>
      </w:r>
    </w:p>
    <w:p w14:paraId="7F63FAD6" w14:textId="77777777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Program and manufacturing leader with 15+ years of experience executing complex defense and industrial programs in highly regulated environments. Proven ability to lead cross-functional teams across engineering, manufacturing, quality, and supply chain while managing cost, schedule, and technical performance on safety-critical systems. Has owned execution decisions driving EAC accuracy, cost performance, and margin on programs and CLINs up to ~$43M individually and portfolios exceeding $200M. Trusted interface with Navy technical authorities, certification bodies, and senior stakeholders. Known for practical decision-making under pressure, deep manufacturing and systems expertise, and recovering programs facing cost, schedule, or technical risk.</w:t>
      </w:r>
    </w:p>
    <w:p w14:paraId="0C272F01" w14:textId="77777777" w:rsidR="00C51260" w:rsidRDefault="00C51260" w:rsidP="00C51260">
      <w:pPr>
        <w:spacing w:after="0" w:line="240" w:lineRule="auto"/>
        <w:outlineLvl w:val="1"/>
        <w:rPr>
          <w:rFonts w:ascii="Calibri" w:eastAsia="Times New Roman" w:hAnsi="Calibri" w:cs="Calibri"/>
          <w:kern w:val="0"/>
          <w14:ligatures w14:val="none"/>
        </w:rPr>
      </w:pPr>
    </w:p>
    <w:p w14:paraId="047B3FDC" w14:textId="30035D83" w:rsidR="00C51260" w:rsidRPr="00C51260" w:rsidRDefault="00C51260" w:rsidP="00C51260">
      <w:pPr>
        <w:pBdr>
          <w:bottom w:val="single" w:sz="8" w:space="1" w:color="auto"/>
        </w:pBd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C5126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CORE CAPABILITIES</w:t>
      </w:r>
    </w:p>
    <w:p w14:paraId="074D8E2D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Program &amp; Operations Leadership</w:t>
      </w:r>
    </w:p>
    <w:p w14:paraId="4554111D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Manufacturing Execution &amp; Readiness</w:t>
      </w:r>
    </w:p>
    <w:p w14:paraId="45216B4A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Cost, Schedule &amp; Risk Management</w:t>
      </w:r>
    </w:p>
    <w:p w14:paraId="2E1DC2FC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Fixed-Price &amp; Cost-Type Contracts</w:t>
      </w:r>
    </w:p>
    <w:p w14:paraId="46CE13DD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Systems Engineering Change Control (ECPs, TEMPMODs)</w:t>
      </w:r>
    </w:p>
    <w:p w14:paraId="6ADCE8B6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Regulatory &amp; Certification Compliance (DSS-SOC, NQA-1, ASME III)</w:t>
      </w:r>
    </w:p>
    <w:p w14:paraId="37D88FBE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Cross-Functional &amp; Matrixed Team Leadership</w:t>
      </w:r>
    </w:p>
    <w:p w14:paraId="0A0F4F02" w14:textId="77777777" w:rsidR="00C51260" w:rsidRPr="00C51260" w:rsidRDefault="00C51260" w:rsidP="00C5126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Lean Manufacturing &amp; Process Improvement</w:t>
      </w:r>
    </w:p>
    <w:p w14:paraId="4450C40E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00D8070F" w14:textId="5565FABB" w:rsidR="00C51260" w:rsidRPr="00C51260" w:rsidRDefault="00C51260" w:rsidP="00C5126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5126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PROFESSIONAL EXPERIENCE</w:t>
      </w:r>
    </w:p>
    <w:p w14:paraId="7A9379A7" w14:textId="77777777" w:rsidR="00C51260" w:rsidRPr="00C51260" w:rsidRDefault="00C51260" w:rsidP="00C51260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TELEDYNE BROWN ENGINEERING – Huntsville, AL</w:t>
      </w:r>
    </w:p>
    <w:p w14:paraId="06AEE625" w14:textId="77777777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January 2008 – Present</w:t>
      </w:r>
    </w:p>
    <w:p w14:paraId="20D38C34" w14:textId="77777777" w:rsidR="00C51260" w:rsidRDefault="00C51260" w:rsidP="00C5126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7EBFDCA6" w14:textId="0C7FE07B" w:rsidR="00C51260" w:rsidRPr="00C51260" w:rsidRDefault="00C51260" w:rsidP="00C5126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Program Manager | </w:t>
      </w:r>
      <w:r w:rsidRPr="00C5126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January 2025 – Present</w:t>
      </w:r>
    </w:p>
    <w:p w14:paraId="2180C9E3" w14:textId="77777777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Lead execution of complex defense manufacturing and sustainment programs supporting U.S. and Foreign Military Sales customers, managing a portfolio exceeding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$235M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across fixed-price and cost-type CLINs (O&amp;M, Procurement, RDT&amp;E)</w:t>
      </w:r>
    </w:p>
    <w:p w14:paraId="64CDCD6C" w14:textId="77777777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Serve as Program and Proposal Manager for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30+ standalone spares and sustainment contracts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totaling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$6M+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across multiple customers, including NAVSUP, Lockheed Martin, Naval Special Warfare Center (Panama City), and DLA</w:t>
      </w:r>
    </w:p>
    <w:p w14:paraId="464E9EC5" w14:textId="77777777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Negotiate and execute high-value CLINs up to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$42.9M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balancing contractual, technical, and financial risk</w:t>
      </w:r>
    </w:p>
    <w:p w14:paraId="512DD30B" w14:textId="77777777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Own execution decisions that directly drive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cost performance, EAC accuracy, and margin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coordinating closely with finance while managing scope, schedule, risk, and forecasting</w:t>
      </w:r>
    </w:p>
    <w:p w14:paraId="660620EA" w14:textId="77777777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Translate U.S. program requirements into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Foreign Military Sales configurations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ensuring alignment across design, production, test &amp; evaluation, training, spares, and sustainment</w:t>
      </w:r>
    </w:p>
    <w:p w14:paraId="14299BA2" w14:textId="77777777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Lead cross-functional teams of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25–30 indirect contributors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across engineering, manufacturing, quality, and supply chain within a strong matrix structure</w:t>
      </w:r>
    </w:p>
    <w:p w14:paraId="38DFEE3B" w14:textId="458AE8E2" w:rsidR="00C51260" w:rsidRPr="00C51260" w:rsidRDefault="00C51260" w:rsidP="00C51260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Manage systems engineering changes, including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Engineering Change Proposals (ECPs)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and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Temporary Modifications (TEMPMODs)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to maintain configuration control and fleet readiness</w:t>
      </w:r>
    </w:p>
    <w:p w14:paraId="5D4E477B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6570716A" w14:textId="77777777" w:rsidR="00C51260" w:rsidRDefault="00C51260">
      <w:pP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br w:type="page"/>
      </w:r>
    </w:p>
    <w:p w14:paraId="2F17A742" w14:textId="6EB65F3C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lastRenderedPageBreak/>
        <w:t>Manufacturing Manager | </w:t>
      </w:r>
      <w:r w:rsidRPr="00C5126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September 2022 – January 2025</w:t>
      </w:r>
    </w:p>
    <w:p w14:paraId="39786B84" w14:textId="77777777" w:rsidR="00C51260" w:rsidRPr="00C51260" w:rsidRDefault="00C51260" w:rsidP="00C51260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Held full manufacturing responsibility for high-value naval programs, overseeing production planning, workforce execution, material readiness, quality, and schedule performance</w:t>
      </w:r>
    </w:p>
    <w:p w14:paraId="5BC166F1" w14:textId="77777777" w:rsidR="00C51260" w:rsidRPr="00C51260" w:rsidRDefault="00C51260" w:rsidP="00C51260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Directed delivery of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six MK11 SEAL Delivery Vehicles (~$90M)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and multiple spares awards totaling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~$33.4M</w:t>
      </w:r>
    </w:p>
    <w:p w14:paraId="25970A0A" w14:textId="77777777" w:rsidR="00C51260" w:rsidRPr="00C51260" w:rsidRDefault="00C51260" w:rsidP="00C51260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Managed concurrent subsystem installation and testing activities under fixed delivery dates, making execution decisions with significant technical, financial, and schedule implications</w:t>
      </w:r>
    </w:p>
    <w:p w14:paraId="2E68D6FC" w14:textId="77777777" w:rsidR="00C51260" w:rsidRPr="00C51260" w:rsidRDefault="00C51260" w:rsidP="00C51260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Led recovery actions for cost and schedule pressure, including root cause analysis, corrective action planning, and controlled rework to maintain delivery commitments within budget</w:t>
      </w:r>
    </w:p>
    <w:p w14:paraId="070C419D" w14:textId="77777777" w:rsidR="00C51260" w:rsidRPr="00C51260" w:rsidRDefault="00C51260" w:rsidP="00C51260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Coordinated closely with engineering, quality, and government customers to resolve manufacturing risk while sustaining certification and compliance</w:t>
      </w:r>
    </w:p>
    <w:p w14:paraId="40940BED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6D3F1A37" w14:textId="7939FC61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Lead Manufacturing Engineer | </w:t>
      </w:r>
      <w:r w:rsidRPr="00C5126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January 2014 – September 2022</w:t>
      </w:r>
    </w:p>
    <w:p w14:paraId="28DD96DC" w14:textId="77777777" w:rsidR="00C51260" w:rsidRPr="00C51260" w:rsidRDefault="00C51260" w:rsidP="00C51260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Served as lead manufacturing authority for the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Shallow Water Combat Submersible (SWCS)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program from early concept development through full production</w:t>
      </w:r>
    </w:p>
    <w:p w14:paraId="57F13888" w14:textId="77777777" w:rsidR="00C51260" w:rsidRPr="00C51260" w:rsidRDefault="00C51260" w:rsidP="00C51260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Design for Manufacturability (DFM)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on a first-of-kind, highly complex submersible platform</w:t>
      </w:r>
    </w:p>
    <w:p w14:paraId="5C12A59A" w14:textId="77777777" w:rsidR="00C51260" w:rsidRPr="00C51260" w:rsidRDefault="00C51260" w:rsidP="00C51260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Developed and managed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Bills of Material (16,000+ line items)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routings, and detailed work instructions for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1,700+ unique make parts</w:t>
      </w:r>
    </w:p>
    <w:p w14:paraId="5267E9DF" w14:textId="77777777" w:rsidR="00C51260" w:rsidRPr="00C51260" w:rsidRDefault="00C51260" w:rsidP="00C51260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Supported certification under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NAVSEA Deep Submergence Systems – Scope of Certification (DSS-SOC)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working directly with Navy technical authorities</w:t>
      </w:r>
    </w:p>
    <w:p w14:paraId="7784038C" w14:textId="77777777" w:rsidR="00C51260" w:rsidRPr="00C51260" w:rsidRDefault="00C51260" w:rsidP="00C51260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Established production baselines and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MRP-driven controls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for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10,000+ components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reducing downtime, part shortages, and rework</w:t>
      </w:r>
    </w:p>
    <w:p w14:paraId="1E891583" w14:textId="77777777" w:rsidR="00C51260" w:rsidRPr="00C51260" w:rsidRDefault="00C51260" w:rsidP="00C51260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Resolved complex manufacturability and assembly issues through prevention and early-detection methods, avoiding months of schedule delay and significant cost impact</w:t>
      </w:r>
    </w:p>
    <w:p w14:paraId="0C3C1D3A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1C637248" w14:textId="49D50560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Earlier Roles | </w:t>
      </w:r>
      <w:r w:rsidRPr="00C5126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2008 – 2014</w:t>
      </w:r>
    </w:p>
    <w:p w14:paraId="2E23E922" w14:textId="77777777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Program Manager / Deputy Program Manager / Senior Manufacturing Engineer</w:t>
      </w:r>
    </w:p>
    <w:p w14:paraId="32B380F0" w14:textId="77777777" w:rsidR="00C51260" w:rsidRPr="00C51260" w:rsidRDefault="00C51260" w:rsidP="00C51260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Managed nuclear and defense manufacturing programs subject to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NQA-1 Nuclear Quality Assurance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and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ASME Section III</w:t>
      </w:r>
    </w:p>
    <w:p w14:paraId="2B664AE2" w14:textId="77777777" w:rsidR="00C51260" w:rsidRPr="00C51260" w:rsidRDefault="00C51260" w:rsidP="00C51260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Program Manager for a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$1.6M Gas Cart system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used in uranium enrichment operations</w:t>
      </w:r>
    </w:p>
    <w:p w14:paraId="0E5395D3" w14:textId="77777777" w:rsidR="00C51260" w:rsidRPr="00C51260" w:rsidRDefault="00C51260" w:rsidP="00C51260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Deputy Program Manager for the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Whole System Live Agent Test (WSLAT) chamber (~$13.8M)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a Biosafety </w:t>
      </w:r>
      <w:proofErr w:type="gramStart"/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Level-3</w:t>
      </w:r>
      <w:proofErr w:type="gramEnd"/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defense test facility</w:t>
      </w:r>
    </w:p>
    <w:p w14:paraId="37A76B56" w14:textId="77777777" w:rsidR="00C51260" w:rsidRPr="00C51260" w:rsidRDefault="00C51260" w:rsidP="00C51260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Played a key role in startup of a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208,000-square-foot defense manufacturing facility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leading facility layout, workflow design, and transition to operational readiness</w:t>
      </w:r>
    </w:p>
    <w:p w14:paraId="6C1E9CAA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66514A27" w14:textId="3F459980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DELPHI CHASSIS SYSTEMS – Saginaw, MI</w:t>
      </w:r>
    </w:p>
    <w:p w14:paraId="5796AE28" w14:textId="77777777" w:rsidR="00C51260" w:rsidRPr="00C51260" w:rsidRDefault="00C51260" w:rsidP="00C5126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Manufacturing Engineer / Quality Assurance Engineer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| </w:t>
      </w:r>
      <w:r w:rsidRPr="00C51260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October 2001 – August 2006</w:t>
      </w:r>
    </w:p>
    <w:p w14:paraId="4AA41543" w14:textId="77777777" w:rsidR="00C51260" w:rsidRPr="00C51260" w:rsidRDefault="00C51260" w:rsidP="00C5126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Owned end-to-end manufacturing and quality performance for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rotor machining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and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brake corner module assembly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lines</w:t>
      </w:r>
    </w:p>
    <w:p w14:paraId="13D0984A" w14:textId="77777777" w:rsidR="00C51260" w:rsidRPr="00C51260" w:rsidRDefault="00C51260" w:rsidP="00C5126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Improved uptime and process flow, achieving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10% reduction in downtime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and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20% scrap reduction</w:t>
      </w:r>
    </w:p>
    <w:p w14:paraId="446F0668" w14:textId="77777777" w:rsidR="00C51260" w:rsidRPr="00C51260" w:rsidRDefault="00C51260" w:rsidP="00C5126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Applied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SPC and process capability (Cp/</w:t>
      </w:r>
      <w:proofErr w:type="spellStart"/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Cpk</w:t>
      </w:r>
      <w:proofErr w:type="spellEnd"/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)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analysis to stabilize production and prevent quality escapes</w:t>
      </w:r>
    </w:p>
    <w:p w14:paraId="72558E1B" w14:textId="77777777" w:rsidR="00C51260" w:rsidRPr="00C51260" w:rsidRDefault="00C51260" w:rsidP="00C5126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Led structured problem-solving using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5-Why methodology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developing visual work instructions that became plant standards</w:t>
      </w:r>
    </w:p>
    <w:p w14:paraId="5739A934" w14:textId="77777777" w:rsidR="00C51260" w:rsidRPr="00C51260" w:rsidRDefault="00C51260" w:rsidP="00C5126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Served as instructor in Delphi’s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Lean Model Plant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training corporate executives and leadership while still in college</w:t>
      </w:r>
    </w:p>
    <w:p w14:paraId="5A1D126C" w14:textId="77777777" w:rsidR="00C51260" w:rsidRPr="00C51260" w:rsidRDefault="00C51260" w:rsidP="00C5126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Selected as day-shift supervisor for the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GMT800 assembly line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the highest-revenue line in a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$1B/year facility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during a high-visibility model-year transition</w:t>
      </w:r>
    </w:p>
    <w:p w14:paraId="67A27B2A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3DCD7A13" w14:textId="77777777" w:rsidR="00C43618" w:rsidRDefault="00C51260" w:rsidP="00C436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br w:type="page"/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lastRenderedPageBreak/>
        <w:t>DELPHI STEERING – Athens, AL</w:t>
      </w:r>
    </w:p>
    <w:p w14:paraId="100DDBC7" w14:textId="7F5A1466" w:rsidR="00C51260" w:rsidRPr="00C43618" w:rsidRDefault="00C51260" w:rsidP="00C436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Manufacturing Engineer / Value Stream Team Lead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| </w:t>
      </w:r>
      <w:r w:rsidRPr="00C51260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September 2006 – January 2008</w:t>
      </w:r>
    </w:p>
    <w:p w14:paraId="7EB5142A" w14:textId="77777777" w:rsidR="00C51260" w:rsidRPr="00C51260" w:rsidRDefault="00C51260" w:rsidP="00C51260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Served as Value Stream Team Lead for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~50 machining and assembly operations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accountable for uptime and throughput</w:t>
      </w:r>
    </w:p>
    <w:p w14:paraId="03D39C47" w14:textId="77777777" w:rsidR="00C51260" w:rsidRPr="00C51260" w:rsidRDefault="00C51260" w:rsidP="00C51260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Improved uptime of a critical bottleneck operation by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33%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, reducing overtime and increasing output</w:t>
      </w:r>
    </w:p>
    <w:p w14:paraId="681EFD6C" w14:textId="77777777" w:rsidR="00C51260" w:rsidRPr="00C51260" w:rsidRDefault="00C51260" w:rsidP="00C51260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Implemented equipment modifications, material handling improvements, and process capability analysis to stabilize production</w:t>
      </w:r>
    </w:p>
    <w:p w14:paraId="07ED09D4" w14:textId="77777777" w:rsidR="00C51260" w:rsidRPr="00C51260" w:rsidRDefault="00C51260" w:rsidP="00C51260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Led incremental and step-change improvements using </w:t>
      </w: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value stream mapping, Kaizen principles, and 5S</w:t>
      </w:r>
    </w:p>
    <w:p w14:paraId="2B9ECB94" w14:textId="77777777" w:rsidR="00C51260" w:rsidRPr="00C51260" w:rsidRDefault="00C51260" w:rsidP="00C51260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Frequently consulted by supervisors and managers for technical decision-making despite being the youngest engineer on the team</w:t>
      </w:r>
    </w:p>
    <w:p w14:paraId="56B70056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1A151E40" w14:textId="41683B48" w:rsidR="00C51260" w:rsidRPr="00C51260" w:rsidRDefault="00C51260" w:rsidP="00C51260">
      <w:pPr>
        <w:pBdr>
          <w:bottom w:val="single" w:sz="8" w:space="1" w:color="auto"/>
        </w:pBdr>
        <w:spacing w:after="0" w:line="240" w:lineRule="auto"/>
        <w:rPr>
          <w:rFonts w:eastAsia="Times New Roman" w:cs="Calibri"/>
          <w:kern w:val="0"/>
          <w14:ligatures w14:val="none"/>
        </w:rPr>
      </w:pPr>
      <w:r w:rsidRPr="00C51260">
        <w:rPr>
          <w:rFonts w:eastAsia="Times New Roman" w:cs="Calibri"/>
          <w:b/>
          <w:bCs/>
          <w:color w:val="000000"/>
          <w:kern w:val="0"/>
          <w14:ligatures w14:val="none"/>
        </w:rPr>
        <w:t>INTELLECTUAL PROPERTY</w:t>
      </w:r>
    </w:p>
    <w:p w14:paraId="3736452F" w14:textId="77777777" w:rsidR="00C51260" w:rsidRPr="00C51260" w:rsidRDefault="00C51260" w:rsidP="00C51260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U.S. Patent 8,448,987 B2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– </w:t>
      </w:r>
      <w:r w:rsidRPr="00C51260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Adjustable Steering Column Utilizing a Sleeve and a Method of Forming a Filler with a Sleeve</w:t>
      </w:r>
    </w:p>
    <w:p w14:paraId="40D840A2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47370D10" w14:textId="6736EABD" w:rsidR="00C51260" w:rsidRPr="00C51260" w:rsidRDefault="00C51260" w:rsidP="00C5126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5126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EDUCATION &amp; CERTIFICATIONS</w:t>
      </w:r>
    </w:p>
    <w:p w14:paraId="7F0E5F88" w14:textId="77777777" w:rsidR="00C51260" w:rsidRDefault="00C51260" w:rsidP="00C51260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Bachelor of Science, Mechanical Engineering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– 2006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Pr="00C43618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Saginaw Valley State University</w:t>
      </w:r>
    </w:p>
    <w:p w14:paraId="7E56E93A" w14:textId="675C7E33" w:rsidR="00C51260" w:rsidRPr="00C51260" w:rsidRDefault="00C51260" w:rsidP="00C51260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Associate of Science, Welding Engineering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 – 2003</w:t>
      </w: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Pr="00C43618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Delta College</w:t>
      </w:r>
    </w:p>
    <w:p w14:paraId="53C902A8" w14:textId="77777777" w:rsidR="00C51260" w:rsidRPr="00C43618" w:rsidRDefault="00C51260" w:rsidP="00C51260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43618">
        <w:rPr>
          <w:rFonts w:ascii="Calibri" w:eastAsia="Times New Roman" w:hAnsi="Calibri" w:cs="Calibri"/>
          <w:color w:val="000000"/>
          <w:kern w:val="0"/>
          <w14:ligatures w14:val="none"/>
        </w:rPr>
        <w:t>Six Sigma Green Belt</w:t>
      </w:r>
    </w:p>
    <w:p w14:paraId="6177D4A6" w14:textId="77777777" w:rsidR="00C51260" w:rsidRPr="00C43618" w:rsidRDefault="00C51260" w:rsidP="00C51260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43618">
        <w:rPr>
          <w:rFonts w:ascii="Calibri" w:eastAsia="Times New Roman" w:hAnsi="Calibri" w:cs="Calibri"/>
          <w:color w:val="000000"/>
          <w:kern w:val="0"/>
          <w14:ligatures w14:val="none"/>
        </w:rPr>
        <w:t>Shainin Red X</w:t>
      </w:r>
    </w:p>
    <w:p w14:paraId="5FB02A94" w14:textId="77777777" w:rsidR="00C51260" w:rsidRDefault="00C51260" w:rsidP="00C512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403DD219" w14:textId="61283CC5" w:rsidR="00C51260" w:rsidRPr="00C51260" w:rsidRDefault="00C51260" w:rsidP="00C5126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5126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COMMUNITY INVOLVEMENT</w:t>
      </w:r>
    </w:p>
    <w:p w14:paraId="1EB1ED7D" w14:textId="77777777" w:rsidR="00C51260" w:rsidRPr="00C51260" w:rsidRDefault="00C51260" w:rsidP="00C51260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Rotary Club of Madison County – Active Member</w:t>
      </w:r>
    </w:p>
    <w:p w14:paraId="2AF0972C" w14:textId="77777777" w:rsidR="00C51260" w:rsidRPr="00C51260" w:rsidRDefault="00C51260" w:rsidP="00C51260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ENABLE Madison County – Volunteer</w:t>
      </w:r>
    </w:p>
    <w:p w14:paraId="6AE446C0" w14:textId="77777777" w:rsidR="00C51260" w:rsidRPr="00C51260" w:rsidRDefault="00C51260" w:rsidP="00C51260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Food Bank of North Alabama – Volunteer</w:t>
      </w:r>
    </w:p>
    <w:p w14:paraId="527B36CC" w14:textId="77777777" w:rsidR="00C51260" w:rsidRPr="00C51260" w:rsidRDefault="00C51260" w:rsidP="00C51260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Downtown Rescue Mission – Volunteer</w:t>
      </w:r>
    </w:p>
    <w:p w14:paraId="5BF22479" w14:textId="77777777" w:rsidR="00C51260" w:rsidRPr="00C51260" w:rsidRDefault="00C51260" w:rsidP="00C51260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51260">
        <w:rPr>
          <w:rFonts w:ascii="Calibri" w:eastAsia="Times New Roman" w:hAnsi="Calibri" w:cs="Calibri"/>
          <w:color w:val="000000"/>
          <w:kern w:val="0"/>
          <w14:ligatures w14:val="none"/>
        </w:rPr>
        <w:t>Madison County Schools Career Technical Education Advisory Committee – Advisory Member</w:t>
      </w:r>
    </w:p>
    <w:p w14:paraId="052422BA" w14:textId="77777777" w:rsidR="00993E3F" w:rsidRDefault="00993E3F"/>
    <w:sectPr w:rsidR="00993E3F" w:rsidSect="00C512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123"/>
    <w:multiLevelType w:val="multilevel"/>
    <w:tmpl w:val="AD06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676C0"/>
    <w:multiLevelType w:val="multilevel"/>
    <w:tmpl w:val="E4FC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072E4"/>
    <w:multiLevelType w:val="multilevel"/>
    <w:tmpl w:val="B612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84E07"/>
    <w:multiLevelType w:val="multilevel"/>
    <w:tmpl w:val="4EE0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4C51A7"/>
    <w:multiLevelType w:val="multilevel"/>
    <w:tmpl w:val="870E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70EF2"/>
    <w:multiLevelType w:val="multilevel"/>
    <w:tmpl w:val="3988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9C4714"/>
    <w:multiLevelType w:val="multilevel"/>
    <w:tmpl w:val="F5C2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F34A90"/>
    <w:multiLevelType w:val="multilevel"/>
    <w:tmpl w:val="5F86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7B4513"/>
    <w:multiLevelType w:val="multilevel"/>
    <w:tmpl w:val="4478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2E6BB5"/>
    <w:multiLevelType w:val="multilevel"/>
    <w:tmpl w:val="ACD8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0717429">
    <w:abstractNumId w:val="9"/>
  </w:num>
  <w:num w:numId="2" w16cid:durableId="1073888581">
    <w:abstractNumId w:val="3"/>
  </w:num>
  <w:num w:numId="3" w16cid:durableId="2104566008">
    <w:abstractNumId w:val="5"/>
  </w:num>
  <w:num w:numId="4" w16cid:durableId="570702329">
    <w:abstractNumId w:val="1"/>
  </w:num>
  <w:num w:numId="5" w16cid:durableId="819736258">
    <w:abstractNumId w:val="4"/>
  </w:num>
  <w:num w:numId="6" w16cid:durableId="1283924382">
    <w:abstractNumId w:val="0"/>
  </w:num>
  <w:num w:numId="7" w16cid:durableId="1984583923">
    <w:abstractNumId w:val="8"/>
  </w:num>
  <w:num w:numId="8" w16cid:durableId="1502697906">
    <w:abstractNumId w:val="2"/>
  </w:num>
  <w:num w:numId="9" w16cid:durableId="1174489097">
    <w:abstractNumId w:val="7"/>
  </w:num>
  <w:num w:numId="10" w16cid:durableId="17183599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60"/>
    <w:rsid w:val="004916E0"/>
    <w:rsid w:val="0054464E"/>
    <w:rsid w:val="008A1E12"/>
    <w:rsid w:val="00967933"/>
    <w:rsid w:val="00993E3F"/>
    <w:rsid w:val="009D0EEA"/>
    <w:rsid w:val="00C43618"/>
    <w:rsid w:val="00C51260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1A0E"/>
  <w15:chartTrackingRefBased/>
  <w15:docId w15:val="{7A920B4D-56FC-3A48-B8B5-956E6278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1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1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1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1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1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51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26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512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51260"/>
  </w:style>
  <w:style w:type="character" w:styleId="Emphasis">
    <w:name w:val="Emphasis"/>
    <w:basedOn w:val="DefaultParagraphFont"/>
    <w:uiPriority w:val="20"/>
    <w:qFormat/>
    <w:rsid w:val="00C51260"/>
    <w:rPr>
      <w:i/>
      <w:iCs/>
    </w:rPr>
  </w:style>
  <w:style w:type="character" w:styleId="Hyperlink">
    <w:name w:val="Hyperlink"/>
    <w:basedOn w:val="DefaultParagraphFont"/>
    <w:uiPriority w:val="99"/>
    <w:unhideWhenUsed/>
    <w:rsid w:val="00C512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902</Words>
  <Characters>6149</Characters>
  <Application>Microsoft Office Word</Application>
  <DocSecurity>0</DocSecurity>
  <Lines>139</Lines>
  <Paragraphs>81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3</cp:revision>
  <dcterms:created xsi:type="dcterms:W3CDTF">2026-02-10T03:26:00Z</dcterms:created>
  <dcterms:modified xsi:type="dcterms:W3CDTF">2026-02-10T03:34:00Z</dcterms:modified>
</cp:coreProperties>
</file>