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7243E2D" w14:textId="77777777" w:rsidR="009F348A" w:rsidRDefault="00A21AAC">
      <w:bookmarkStart w:id="0" w:name="_GoBack"/>
      <w:bookmarkEnd w:id="0"/>
      <w:r>
        <w:rPr>
          <w:noProof/>
          <w:lang w:eastAsia="en-GB"/>
        </w:rPr>
        <w:pict w14:anchorId="1472092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547.5pt;margin-top:-458.8pt;width:255.4pt;height:73.5pt;z-index:251664384" stroked="f">
            <v:textbox style="mso-next-textbox:#_x0000_s1032">
              <w:txbxContent>
                <w:p w14:paraId="447F9530" w14:textId="77777777" w:rsidR="0039439D" w:rsidRPr="00431535" w:rsidRDefault="003943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1535">
                    <w:rPr>
                      <w:rFonts w:ascii="Arial" w:hAnsi="Arial" w:cs="Arial"/>
                      <w:b/>
                      <w:sz w:val="24"/>
                      <w:szCs w:val="24"/>
                    </w:rPr>
                    <w:t>Website -</w:t>
                  </w:r>
                  <w:r w:rsidR="004315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4F4F78">
                    <w:rPr>
                      <w:rFonts w:ascii="Arial" w:hAnsi="Arial" w:cs="Arial"/>
                      <w:b/>
                      <w:sz w:val="24"/>
                      <w:szCs w:val="24"/>
                    </w:rPr>
                    <w:t>www.phoenixtattoo.co.uk</w:t>
                  </w:r>
                </w:p>
                <w:p w14:paraId="6D8B2F92" w14:textId="77777777" w:rsidR="00B44453" w:rsidRPr="00431535" w:rsidRDefault="003943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1535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 -      info</w:t>
                  </w:r>
                  <w:r w:rsidR="004F4F78">
                    <w:rPr>
                      <w:rFonts w:ascii="Arial" w:hAnsi="Arial" w:cs="Arial"/>
                      <w:b/>
                      <w:sz w:val="24"/>
                      <w:szCs w:val="24"/>
                    </w:rPr>
                    <w:t>@phoenixtattoo.co.uk</w:t>
                  </w:r>
                </w:p>
                <w:p w14:paraId="0FACEBC7" w14:textId="77777777" w:rsidR="0039439D" w:rsidRDefault="003943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15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Phone -     07912 482506 </w:t>
                  </w:r>
                </w:p>
                <w:p w14:paraId="77DDEEF5" w14:textId="77777777" w:rsidR="004F4F78" w:rsidRPr="00431535" w:rsidRDefault="004F4F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75D52D72">
          <v:shape id="_x0000_s1034" type="#_x0000_t202" style="position:absolute;margin-left:542.25pt;margin-top:-20.8pt;width:235.15pt;height:33.75pt;z-index:251666432" stroked="f">
            <v:textbox style="mso-next-textbox:#_x0000_s1034">
              <w:txbxContent>
                <w:p w14:paraId="6255DDD4" w14:textId="77777777" w:rsidR="001B1B1C" w:rsidRDefault="004F4F78" w:rsidP="00B8650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15 Hope Street, Bellshill, </w:t>
                  </w:r>
                </w:p>
                <w:p w14:paraId="132BF6C5" w14:textId="77777777" w:rsidR="004F4F78" w:rsidRPr="00B86501" w:rsidRDefault="004F4F78" w:rsidP="00B8650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North Lanarkshire, ML4 1QA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0E3D754A">
          <v:shape id="_x0000_s1033" type="#_x0000_t202" style="position:absolute;margin-left:546.75pt;margin-top:-164.05pt;width:255.4pt;height:84.75pt;z-index:251665408" stroked="f">
            <v:textbox style="mso-next-textbox:#_x0000_s1033">
              <w:txbxContent>
                <w:p w14:paraId="499B9711" w14:textId="77777777" w:rsidR="0039439D" w:rsidRDefault="0002210F" w:rsidP="0002210F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  <w:r w:rsidRPr="001B1B1C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ALL CONSULTATIONS AND PATCH TESTS ARE FREE</w:t>
                  </w:r>
                </w:p>
                <w:p w14:paraId="70FF333A" w14:textId="77777777" w:rsidR="001B1B1C" w:rsidRPr="001B1B1C" w:rsidRDefault="001B1B1C" w:rsidP="001B1B1C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B1B1C">
                    <w:rPr>
                      <w:b/>
                      <w:sz w:val="24"/>
                      <w:szCs w:val="24"/>
                    </w:rPr>
                    <w:t>Both male &amp; female laser technician’s available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66C9498F">
          <v:rect id="_x0000_s1030" style="position:absolute;margin-left:542.25pt;margin-top:-25.45pt;width:263.6pt;height:566.2pt;flip:x;z-index:25166233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14:paraId="549E7148" w14:textId="77777777" w:rsidR="00D45564" w:rsidRDefault="00D45564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5D6CBB1C" w14:textId="77777777" w:rsidR="0039439D" w:rsidRDefault="0039439D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2F5306DA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1F3A9F55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26FF33F5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2778FAB3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67365D72" w14:textId="77777777" w:rsidR="00107E23" w:rsidRDefault="004F4F78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BFD25AB" wp14:editId="099AD2C3">
                        <wp:extent cx="2799080" cy="2552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Phoenix Tattoo log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9080" cy="255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ABD600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7A3D93F1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27616B81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5F65FD84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66BB9FFF" w14:textId="77777777" w:rsidR="00107E23" w:rsidRDefault="00793FA9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793FA9">
                    <w:rPr>
                      <w:noProof/>
                      <w:color w:val="4F81BD" w:themeColor="accent1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3943AD0" wp14:editId="38A10B57">
                        <wp:extent cx="1285875" cy="476250"/>
                        <wp:effectExtent l="19050" t="0" r="9525" b="0"/>
                        <wp:docPr id="12" name="Picture 5" descr="faceboo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721" cy="476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        </w:t>
                  </w:r>
                  <w:r w:rsidR="004C1ED7">
                    <w:rPr>
                      <w:noProof/>
                      <w:color w:val="4F81BD" w:themeColor="accent1"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53CD0EA" wp14:editId="59275F59">
                        <wp:extent cx="1040765" cy="473238"/>
                        <wp:effectExtent l="19050" t="0" r="6985" b="0"/>
                        <wp:docPr id="15" name="Picture 12" descr="isYC9HGA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YC9HGA98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765" cy="473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  </w:t>
                  </w:r>
                </w:p>
                <w:p w14:paraId="46F5DAD2" w14:textId="77777777" w:rsidR="00107E23" w:rsidRDefault="00107E23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en-GB"/>
        </w:rPr>
        <w:pict w14:anchorId="5317DD32">
          <v:shape id="_x0000_s1031" type="#_x0000_t202" style="position:absolute;margin-left:542.25pt;margin-top:-523.3pt;width:259.9pt;height:56.25pt;z-index:251663360" stroked="f">
            <v:textbox style="mso-next-textbox:#_x0000_s1031">
              <w:txbxContent>
                <w:p w14:paraId="6AF332F2" w14:textId="77777777" w:rsidR="00B44453" w:rsidRPr="00B44453" w:rsidRDefault="00F43B98" w:rsidP="00B4445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99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9900"/>
                      <w:sz w:val="36"/>
                      <w:szCs w:val="36"/>
                    </w:rPr>
                    <w:t>TATTOO LASER REMOVAL</w:t>
                  </w:r>
                </w:p>
                <w:p w14:paraId="0EF660DB" w14:textId="77777777" w:rsidR="00B44453" w:rsidRPr="00B44453" w:rsidRDefault="00B44453" w:rsidP="0039439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  <w:r w:rsidRPr="00B44453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Information &amp; Aftercare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58DB6BB">
          <v:shape id="_x0000_s1036" type="#_x0000_t202" style="position:absolute;margin-left:-21pt;margin-top:-458.8pt;width:256.5pt;height:476.25pt;z-index:251668480" stroked="f">
            <v:textbox style="mso-next-textbox:#_x0000_s1036">
              <w:txbxContent>
                <w:p w14:paraId="0455B187" w14:textId="77777777" w:rsidR="00E84916" w:rsidRDefault="00100D6C" w:rsidP="008364E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Keep the treated are</w:t>
                  </w:r>
                  <w:r w:rsidR="00372635">
                    <w:t>a clean and</w:t>
                  </w:r>
                  <w:r w:rsidR="00E84916">
                    <w:t xml:space="preserve"> dry whilst </w:t>
                  </w:r>
                  <w:r w:rsidR="007F2B32">
                    <w:t>it’s</w:t>
                  </w:r>
                  <w:r>
                    <w:t xml:space="preserve"> healing, particularly while there is scabbing present.  Remove your sterile dressing</w:t>
                  </w:r>
                  <w:r w:rsidR="00372635">
                    <w:t>, leaving it on no longer than 1 hour after treatment and wash with warm water</w:t>
                  </w:r>
                  <w:r>
                    <w:t xml:space="preserve">.  </w:t>
                  </w:r>
                  <w:r w:rsidR="00E84916">
                    <w:t xml:space="preserve">We suggest using </w:t>
                  </w:r>
                  <w:r>
                    <w:t>Savlon</w:t>
                  </w:r>
                  <w:r w:rsidR="00E84916">
                    <w:t>, which although</w:t>
                  </w:r>
                  <w:r>
                    <w:t xml:space="preserve"> </w:t>
                  </w:r>
                  <w:r w:rsidR="00E84916">
                    <w:t xml:space="preserve">it </w:t>
                  </w:r>
                  <w:r>
                    <w:t xml:space="preserve">has now been stopped for </w:t>
                  </w:r>
                  <w:r w:rsidR="00E84916">
                    <w:t xml:space="preserve">the </w:t>
                  </w:r>
                  <w:r>
                    <w:t>healing of fresh tattoos</w:t>
                  </w:r>
                  <w:r w:rsidR="00E84916">
                    <w:t xml:space="preserve">, there </w:t>
                  </w:r>
                  <w:r>
                    <w:t xml:space="preserve">is evidence of the components </w:t>
                  </w:r>
                  <w:r w:rsidR="00E84916">
                    <w:t>withdrawing ink from them. H</w:t>
                  </w:r>
                  <w:r>
                    <w:t xml:space="preserve">ence why we </w:t>
                  </w:r>
                  <w:r w:rsidR="00E84916">
                    <w:t>suggest</w:t>
                  </w:r>
                  <w:r>
                    <w:t xml:space="preserve"> Savlon </w:t>
                  </w:r>
                  <w:r w:rsidR="00E84916">
                    <w:t xml:space="preserve">to </w:t>
                  </w:r>
                  <w:r>
                    <w:t>help our removal process</w:t>
                  </w:r>
                  <w:r w:rsidR="00372635">
                    <w:t xml:space="preserve">.  </w:t>
                  </w:r>
                  <w:r>
                    <w:t xml:space="preserve">You may find your scabs contain colours of the ink </w:t>
                  </w:r>
                  <w:r w:rsidR="00E84916">
                    <w:t>from</w:t>
                  </w:r>
                  <w:r>
                    <w:t xml:space="preserve"> your tattoo.  </w:t>
                  </w:r>
                </w:p>
                <w:p w14:paraId="66883213" w14:textId="77777777" w:rsidR="00100D6C" w:rsidRDefault="00100D6C" w:rsidP="008364E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Blistering can happen, if this does apply a cool compress to take the heat from t</w:t>
                  </w:r>
                  <w:r w:rsidR="008364EC">
                    <w:t>h</w:t>
                  </w:r>
                  <w:r>
                    <w:t xml:space="preserve">e blister.  Do not pop the blister as </w:t>
                  </w:r>
                  <w:r w:rsidR="00E84916">
                    <w:t>it</w:t>
                  </w:r>
                  <w:r>
                    <w:t xml:space="preserve"> </w:t>
                  </w:r>
                  <w:r w:rsidR="00E84916">
                    <w:t>is</w:t>
                  </w:r>
                  <w:r>
                    <w:t xml:space="preserve"> keeping out bacteria which could </w:t>
                  </w:r>
                  <w:r w:rsidR="00E84916">
                    <w:t xml:space="preserve">potentially </w:t>
                  </w:r>
                  <w:r>
                    <w:t>cause infection.</w:t>
                  </w:r>
                </w:p>
                <w:p w14:paraId="11F5FF49" w14:textId="77777777" w:rsidR="00100D6C" w:rsidRDefault="00100D6C" w:rsidP="008364E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Do not pick at the scabbing or allow the skin to become scraped, as this could cause either infection or scaring</w:t>
                  </w:r>
                  <w:r w:rsidR="00F269A3">
                    <w:t>.  Avoid shav</w:t>
                  </w:r>
                  <w:r w:rsidR="00E84916">
                    <w:t>ing the treated area whilst it’s heal</w:t>
                  </w:r>
                  <w:r w:rsidR="00F269A3">
                    <w:t>ing.</w:t>
                  </w:r>
                </w:p>
                <w:p w14:paraId="254F5B14" w14:textId="4384444B" w:rsidR="00F269A3" w:rsidRDefault="00F269A3" w:rsidP="008364E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Feel free to shower a couple of hours after the treatment, but take care to avoid high pressure water hitting the treated area.  </w:t>
                  </w:r>
                  <w:r w:rsidRPr="00372635">
                    <w:rPr>
                      <w:b/>
                      <w:u w:val="single"/>
                    </w:rPr>
                    <w:t>Baths, hot tubs, swimming or any form of soaking the area are not recommended unt</w:t>
                  </w:r>
                  <w:r w:rsidR="00A57C53">
                    <w:rPr>
                      <w:b/>
                      <w:u w:val="single"/>
                    </w:rPr>
                    <w:t>il all the scabbing is completely</w:t>
                  </w:r>
                  <w:r w:rsidRPr="00372635">
                    <w:rPr>
                      <w:b/>
                      <w:u w:val="single"/>
                    </w:rPr>
                    <w:t xml:space="preserve"> healed</w:t>
                  </w:r>
                  <w:r>
                    <w:t>.  This will avoid cross contamination and infection.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8A80F88">
          <v:shape id="_x0000_s1038" type="#_x0000_t202" style="position:absolute;margin-left:258pt;margin-top:-458.8pt;width:254.25pt;height:336pt;z-index:251670528" stroked="f">
            <v:textbox style="mso-next-textbox:#_x0000_s1038">
              <w:txbxContent>
                <w:p w14:paraId="0D7568CA" w14:textId="77777777" w:rsidR="00E81622" w:rsidRDefault="00593E8B" w:rsidP="00E8162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>
                    <w:t>Use yo</w:t>
                  </w:r>
                  <w:r w:rsidR="00E81622">
                    <w:t>u</w:t>
                  </w:r>
                  <w:r>
                    <w:t>r</w:t>
                  </w:r>
                  <w:r w:rsidR="00E81622">
                    <w:t xml:space="preserve"> </w:t>
                  </w:r>
                  <w:proofErr w:type="spellStart"/>
                  <w:r w:rsidR="00E81622">
                    <w:t>Savlon</w:t>
                  </w:r>
                  <w:proofErr w:type="spellEnd"/>
                  <w:r w:rsidR="00372635">
                    <w:t xml:space="preserve"> at least</w:t>
                  </w:r>
                  <w:r w:rsidR="00E81622">
                    <w:t xml:space="preserve"> 3 times per day whilst scabbing is present.</w:t>
                  </w:r>
                </w:p>
                <w:p w14:paraId="6C41CCFF" w14:textId="77777777" w:rsidR="00E81622" w:rsidRDefault="00E81622" w:rsidP="00E8162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Wear a sun block with an </w:t>
                  </w:r>
                  <w:r w:rsidRPr="00593E8B">
                    <w:rPr>
                      <w:b/>
                      <w:u w:val="single"/>
                    </w:rPr>
                    <w:t xml:space="preserve">SPF 50+ or </w:t>
                  </w:r>
                  <w:r w:rsidR="004369BB">
                    <w:rPr>
                      <w:b/>
                      <w:u w:val="single"/>
                    </w:rPr>
                    <w:t xml:space="preserve">even </w:t>
                  </w:r>
                  <w:r w:rsidRPr="00593E8B">
                    <w:rPr>
                      <w:b/>
                      <w:u w:val="single"/>
                    </w:rPr>
                    <w:t>total sun block</w:t>
                  </w:r>
                  <w:r>
                    <w:t xml:space="preserve"> over the area during the treatments and for 3 months following your very last treatment.  This protects the skins protective layer</w:t>
                  </w:r>
                  <w:r w:rsidR="004369BB">
                    <w:t xml:space="preserve"> and</w:t>
                  </w:r>
                  <w:r>
                    <w:t xml:space="preserve"> melanin production from being damaged and causing hypo/hyper pigmentation (light or dark patches)</w:t>
                  </w:r>
                  <w:r w:rsidR="00593E8B">
                    <w:t>.</w:t>
                  </w:r>
                </w:p>
                <w:p w14:paraId="336234A5" w14:textId="77777777" w:rsidR="00593E8B" w:rsidRDefault="00593E8B" w:rsidP="00E8162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>
                    <w:t>Itching is very common due to the dehydrating effect of the laser treatment.  We suggest that</w:t>
                  </w:r>
                  <w:r w:rsidR="00372635">
                    <w:t xml:space="preserve"> you can either use a Vitamin E, Bio-oil </w:t>
                  </w:r>
                  <w:r>
                    <w:t xml:space="preserve">or </w:t>
                  </w:r>
                  <w:r w:rsidR="007F2B32">
                    <w:t>E45</w:t>
                  </w:r>
                  <w:r w:rsidR="00372635">
                    <w:t xml:space="preserve"> cream</w:t>
                  </w:r>
                  <w:r w:rsidR="007F2B32">
                    <w:t>;</w:t>
                  </w:r>
                  <w:r>
                    <w:t xml:space="preserve"> these are available cheaply at all good chemists or grocery stores.</w:t>
                  </w:r>
                </w:p>
                <w:p w14:paraId="598A67E5" w14:textId="77777777" w:rsidR="0007042C" w:rsidRDefault="00593E8B" w:rsidP="00E8162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>
                    <w:t>If the area looks infected (honey coloured and oozing or a spreading redness) or if you experience an unusual discomfort, bleeding, if any other complications develop or simply if you have any questions, please contact us immediately</w:t>
                  </w:r>
                  <w:r w:rsidR="00B40E9C">
                    <w:t>.</w:t>
                  </w:r>
                </w:p>
                <w:p w14:paraId="2DC0A0BF" w14:textId="77777777" w:rsidR="0007042C" w:rsidRDefault="0007042C" w:rsidP="0007042C">
                  <w:pPr>
                    <w:pStyle w:val="ListParagraph"/>
                    <w:jc w:val="both"/>
                  </w:pPr>
                </w:p>
                <w:p w14:paraId="51E39015" w14:textId="77777777" w:rsidR="0007042C" w:rsidRDefault="0007042C" w:rsidP="0007042C">
                  <w:pPr>
                    <w:pStyle w:val="ListParagraph"/>
                    <w:jc w:val="both"/>
                  </w:pPr>
                </w:p>
                <w:p w14:paraId="221B6786" w14:textId="77777777" w:rsidR="0007042C" w:rsidRDefault="0007042C" w:rsidP="0007042C">
                  <w:pPr>
                    <w:pStyle w:val="ListParagraph"/>
                    <w:jc w:val="both"/>
                  </w:pPr>
                </w:p>
                <w:p w14:paraId="105F36C1" w14:textId="77777777" w:rsidR="00593E8B" w:rsidRDefault="00593E8B" w:rsidP="0007042C">
                  <w:pPr>
                    <w:pStyle w:val="ListParagraph"/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268A7F4">
          <v:rect id="_x0000_s1028" style="position:absolute;margin-left:-21pt;margin-top:-20.2pt;width:263.6pt;height:566.2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14:paraId="19641A09" w14:textId="77777777" w:rsidR="00D45564" w:rsidRDefault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en-GB"/>
        </w:rPr>
        <w:pict w14:anchorId="2400036D">
          <v:shape id="_x0000_s1037" type="#_x0000_t202" style="position:absolute;margin-left:258pt;margin-top:-523.3pt;width:254.25pt;height:56.25pt;z-index:251669504" stroked="f">
            <v:textbox style="mso-next-textbox:#_x0000_s1037">
              <w:txbxContent>
                <w:p w14:paraId="42CA8C11" w14:textId="77777777" w:rsidR="00E81622" w:rsidRPr="003B43EE" w:rsidRDefault="00E81622" w:rsidP="00E81622">
                  <w:pPr>
                    <w:jc w:val="center"/>
                    <w:rPr>
                      <w:color w:val="FF9900"/>
                    </w:rPr>
                  </w:pPr>
                  <w:r w:rsidRPr="003B43EE">
                    <w:rPr>
                      <w:rFonts w:ascii="Arial" w:hAnsi="Arial" w:cs="Arial"/>
                      <w:b/>
                      <w:color w:val="FF9900"/>
                      <w:sz w:val="36"/>
                      <w:szCs w:val="36"/>
                    </w:rPr>
                    <w:t>Homecare – between laser sessions;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2F902086">
          <v:shape id="_x0000_s1035" type="#_x0000_t202" style="position:absolute;margin-left:-21pt;margin-top:-523.3pt;width:256.5pt;height:56.25pt;z-index:251667456" stroked="f">
            <v:textbox style="mso-next-textbox:#_x0000_s1035">
              <w:txbxContent>
                <w:p w14:paraId="265B8E91" w14:textId="77777777" w:rsidR="00100D6C" w:rsidRPr="003B43EE" w:rsidRDefault="00100D6C" w:rsidP="00100D6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9900"/>
                      <w:sz w:val="36"/>
                      <w:szCs w:val="36"/>
                    </w:rPr>
                  </w:pPr>
                  <w:r w:rsidRPr="003B43EE">
                    <w:rPr>
                      <w:rFonts w:ascii="Arial" w:hAnsi="Arial" w:cs="Arial"/>
                      <w:b/>
                      <w:color w:val="FF9900"/>
                      <w:sz w:val="36"/>
                      <w:szCs w:val="36"/>
                    </w:rPr>
                    <w:t>Aftercare – the first 24-48 hours after treatment;</w:t>
                  </w:r>
                </w:p>
                <w:p w14:paraId="21792413" w14:textId="77777777" w:rsidR="00431535" w:rsidRPr="003B43EE" w:rsidRDefault="00431535">
                  <w:pPr>
                    <w:rPr>
                      <w:color w:val="FF99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473C89CC">
          <v:rect id="_x0000_s1029" style="position:absolute;margin-left:250.5pt;margin-top:-20.2pt;width:269.3pt;height:566.2pt;flip:x;z-index:25166131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14:paraId="532ECFEB" w14:textId="77777777" w:rsidR="00D45564" w:rsidRDefault="00D45564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45EB3EBE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6CD2C6BA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6D1EC740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50CEE1DA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2BBB4EEC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4BCF8EB2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74A23022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0D1D70A8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3D778A83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2E09A73F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4361E5B1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1DB58DEC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5912494F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2D934CD8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14:paraId="06F7B897" w14:textId="77777777" w:rsidR="0007042C" w:rsidRDefault="0007042C" w:rsidP="00D45564">
                  <w:pPr>
                    <w:rPr>
                      <w:noProof/>
                      <w:lang w:eastAsia="en-GB"/>
                    </w:rPr>
                  </w:pPr>
                </w:p>
                <w:p w14:paraId="68711C38" w14:textId="77777777" w:rsidR="0007042C" w:rsidRDefault="0007042C" w:rsidP="00D4556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681B7F7" wp14:editId="497B6861">
                        <wp:extent cx="2857500" cy="1543050"/>
                        <wp:effectExtent l="19050" t="0" r="0" b="0"/>
                        <wp:docPr id="4" name="Picture 4" descr="Image descrip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descrip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1470" cy="1550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sectPr w:rsidR="009F348A" w:rsidSect="00D45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0A7D46"/>
    <w:multiLevelType w:val="hybridMultilevel"/>
    <w:tmpl w:val="70142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325B"/>
    <w:multiLevelType w:val="hybridMultilevel"/>
    <w:tmpl w:val="14E01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564"/>
    <w:rsid w:val="0002210F"/>
    <w:rsid w:val="0007042C"/>
    <w:rsid w:val="000F5CC5"/>
    <w:rsid w:val="00100D6C"/>
    <w:rsid w:val="00107E23"/>
    <w:rsid w:val="001B1B1C"/>
    <w:rsid w:val="00242789"/>
    <w:rsid w:val="002C0E58"/>
    <w:rsid w:val="00371D32"/>
    <w:rsid w:val="00372635"/>
    <w:rsid w:val="0039439D"/>
    <w:rsid w:val="003A3AB6"/>
    <w:rsid w:val="003B43EE"/>
    <w:rsid w:val="00431535"/>
    <w:rsid w:val="004369BB"/>
    <w:rsid w:val="00462881"/>
    <w:rsid w:val="004C1ED7"/>
    <w:rsid w:val="004F4F78"/>
    <w:rsid w:val="00593E8B"/>
    <w:rsid w:val="0060638E"/>
    <w:rsid w:val="007435FF"/>
    <w:rsid w:val="00793FA9"/>
    <w:rsid w:val="007F2B32"/>
    <w:rsid w:val="008364EC"/>
    <w:rsid w:val="008E7FEE"/>
    <w:rsid w:val="00A21AAC"/>
    <w:rsid w:val="00A32DF6"/>
    <w:rsid w:val="00A57C53"/>
    <w:rsid w:val="00B40E9C"/>
    <w:rsid w:val="00B44453"/>
    <w:rsid w:val="00B81891"/>
    <w:rsid w:val="00B86501"/>
    <w:rsid w:val="00C0462A"/>
    <w:rsid w:val="00CB5176"/>
    <w:rsid w:val="00D45564"/>
    <w:rsid w:val="00DE4AC7"/>
    <w:rsid w:val="00E81622"/>
    <w:rsid w:val="00E84916"/>
    <w:rsid w:val="00EF1569"/>
    <w:rsid w:val="00F01D6D"/>
    <w:rsid w:val="00F269A3"/>
    <w:rsid w:val="00F43B98"/>
    <w:rsid w:val="00F51AF7"/>
    <w:rsid w:val="00F52D53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08286F"/>
  <w15:docId w15:val="{05208A49-AA27-4841-BD25-ACCAFD2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4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Farmer_2</dc:creator>
  <cp:lastModifiedBy>Stephen Farmer</cp:lastModifiedBy>
  <cp:revision>26</cp:revision>
  <cp:lastPrinted>2016-02-09T19:19:00Z</cp:lastPrinted>
  <dcterms:created xsi:type="dcterms:W3CDTF">2014-10-02T20:32:00Z</dcterms:created>
  <dcterms:modified xsi:type="dcterms:W3CDTF">2016-02-09T19:27:00Z</dcterms:modified>
</cp:coreProperties>
</file>