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24" w:rsidRPr="00860056" w:rsidRDefault="0088236F" w:rsidP="00860056">
      <w:pPr>
        <w:jc w:val="center"/>
        <w:rPr>
          <w:rFonts w:ascii="Tw Cen MT Condensed Extra Bold" w:hAnsi="Tw Cen MT Condensed Extra Bold"/>
          <w:b/>
          <w:sz w:val="28"/>
        </w:rPr>
      </w:pPr>
      <w:r w:rsidRPr="00860056">
        <w:rPr>
          <w:rFonts w:ascii="Tw Cen MT Condensed Extra Bold" w:hAnsi="Tw Cen MT Condensed Extra Bold"/>
          <w:b/>
          <w:sz w:val="28"/>
        </w:rPr>
        <w:t>Studies in American Literature</w:t>
      </w:r>
      <w:r w:rsidR="000A7FE9" w:rsidRPr="00860056">
        <w:rPr>
          <w:rFonts w:ascii="Tw Cen MT Condensed Extra Bold" w:hAnsi="Tw Cen MT Condensed Extra Bold"/>
          <w:b/>
          <w:sz w:val="28"/>
        </w:rPr>
        <w:t xml:space="preserve"> II</w:t>
      </w:r>
      <w:r w:rsidRPr="00860056">
        <w:rPr>
          <w:rFonts w:ascii="Tw Cen MT Condensed Extra Bold" w:hAnsi="Tw Cen MT Condensed Extra Bold"/>
          <w:b/>
          <w:sz w:val="28"/>
        </w:rPr>
        <w:t xml:space="preserve">:  </w:t>
      </w:r>
      <w:r w:rsidR="005B4910" w:rsidRPr="00860056">
        <w:rPr>
          <w:rFonts w:ascii="Tw Cen MT Condensed Extra Bold" w:hAnsi="Tw Cen MT Condensed Extra Bold"/>
          <w:b/>
          <w:sz w:val="28"/>
        </w:rPr>
        <w:t xml:space="preserve"> </w:t>
      </w:r>
      <w:r w:rsidR="00256127" w:rsidRPr="00860056">
        <w:rPr>
          <w:rFonts w:ascii="Tw Cen MT Condensed Extra Bold" w:hAnsi="Tw Cen MT Condensed Extra Bold"/>
          <w:b/>
          <w:sz w:val="28"/>
        </w:rPr>
        <w:t>Speculative Fiction</w:t>
      </w:r>
      <w:r w:rsidR="005B4910" w:rsidRPr="00860056">
        <w:rPr>
          <w:rFonts w:ascii="Tw Cen MT Condensed Extra Bold" w:hAnsi="Tw Cen MT Condensed Extra Bold"/>
          <w:b/>
          <w:sz w:val="28"/>
        </w:rPr>
        <w:t xml:space="preserve"> of the African Diaspora</w:t>
      </w:r>
    </w:p>
    <w:p w:rsidR="0088236F" w:rsidRPr="00540C4E" w:rsidRDefault="0088236F">
      <w:pPr>
        <w:rPr>
          <w:b/>
        </w:rPr>
      </w:pPr>
    </w:p>
    <w:p w:rsidR="00CD27CE" w:rsidRDefault="00BC77D5">
      <w:r w:rsidRPr="00540C4E">
        <w:rPr>
          <w:noProof/>
        </w:rPr>
        <w:drawing>
          <wp:anchor distT="0" distB="0" distL="114300" distR="114300" simplePos="0" relativeHeight="251657728" behindDoc="1" locked="0" layoutInCell="1" allowOverlap="1" wp14:anchorId="064C4D60" wp14:editId="38410E27">
            <wp:simplePos x="0" y="0"/>
            <wp:positionH relativeFrom="column">
              <wp:posOffset>5456555</wp:posOffset>
            </wp:positionH>
            <wp:positionV relativeFrom="paragraph">
              <wp:posOffset>946785</wp:posOffset>
            </wp:positionV>
            <wp:extent cx="1388110" cy="2324100"/>
            <wp:effectExtent l="19050" t="0" r="2540" b="0"/>
            <wp:wrapTight wrapText="bothSides">
              <wp:wrapPolygon edited="0">
                <wp:start x="-296" y="0"/>
                <wp:lineTo x="-296" y="21423"/>
                <wp:lineTo x="21640" y="21423"/>
                <wp:lineTo x="21640" y="0"/>
                <wp:lineTo x="-296" y="0"/>
              </wp:wrapPolygon>
            </wp:wrapTight>
            <wp:docPr id="2" name="Picture 1" descr="brown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girl.jpg"/>
                    <pic:cNvPicPr/>
                  </pic:nvPicPr>
                  <pic:blipFill>
                    <a:blip r:embed="rId5" cstate="print"/>
                    <a:stretch>
                      <a:fillRect/>
                    </a:stretch>
                  </pic:blipFill>
                  <pic:spPr>
                    <a:xfrm>
                      <a:off x="0" y="0"/>
                      <a:ext cx="1388110" cy="2324100"/>
                    </a:xfrm>
                    <a:prstGeom prst="rect">
                      <a:avLst/>
                    </a:prstGeom>
                  </pic:spPr>
                </pic:pic>
              </a:graphicData>
            </a:graphic>
          </wp:anchor>
        </w:drawing>
      </w:r>
      <w:r w:rsidR="00860056" w:rsidRPr="00540C4E">
        <w:rPr>
          <w:b/>
          <w:noProof/>
        </w:rPr>
        <w:drawing>
          <wp:anchor distT="0" distB="0" distL="114300" distR="114300" simplePos="0" relativeHeight="251656704" behindDoc="1" locked="0" layoutInCell="1" allowOverlap="1" wp14:anchorId="5971C441" wp14:editId="7C82E706">
            <wp:simplePos x="0" y="0"/>
            <wp:positionH relativeFrom="column">
              <wp:posOffset>19050</wp:posOffset>
            </wp:positionH>
            <wp:positionV relativeFrom="paragraph">
              <wp:posOffset>5715</wp:posOffset>
            </wp:positionV>
            <wp:extent cx="1457325" cy="2171700"/>
            <wp:effectExtent l="19050" t="0" r="9525" b="0"/>
            <wp:wrapTight wrapText="bothSides">
              <wp:wrapPolygon edited="0">
                <wp:start x="-282" y="0"/>
                <wp:lineTo x="-282" y="21411"/>
                <wp:lineTo x="21741" y="21411"/>
                <wp:lineTo x="21741" y="0"/>
                <wp:lineTo x="-282" y="0"/>
              </wp:wrapPolygon>
            </wp:wrapTight>
            <wp:docPr id="1" name="Picture 0" descr="kind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red.jpg"/>
                    <pic:cNvPicPr/>
                  </pic:nvPicPr>
                  <pic:blipFill>
                    <a:blip r:embed="rId6" cstate="print"/>
                    <a:srcRect r="6652"/>
                    <a:stretch>
                      <a:fillRect/>
                    </a:stretch>
                  </pic:blipFill>
                  <pic:spPr>
                    <a:xfrm>
                      <a:off x="0" y="0"/>
                      <a:ext cx="1457325" cy="2171700"/>
                    </a:xfrm>
                    <a:prstGeom prst="rect">
                      <a:avLst/>
                    </a:prstGeom>
                  </pic:spPr>
                </pic:pic>
              </a:graphicData>
            </a:graphic>
          </wp:anchor>
        </w:drawing>
      </w:r>
      <w:r w:rsidR="0088236F" w:rsidRPr="00540C4E">
        <w:t xml:space="preserve">This course is a senior level 3 credit </w:t>
      </w:r>
      <w:r w:rsidR="005B4910" w:rsidRPr="00540C4E">
        <w:t>study of the rich tradition of speculative fiction.  Speculative fiction is what is also commonly known as “fantastic” or “Science” fiction, dealing with, as our anthology defines it, “worlds within worlds and beyond”.  We will define a genre that many people are not even aware of existing, and explore essays and fiction from writers as early as W.E.B. DuBois to Octavia Butler and Nalo Hopkinson</w:t>
      </w:r>
      <w:r>
        <w:t xml:space="preserve"> and N.K. </w:t>
      </w:r>
      <w:proofErr w:type="spellStart"/>
      <w:r>
        <w:t>Jemisin</w:t>
      </w:r>
      <w:proofErr w:type="spellEnd"/>
      <w:r>
        <w:t xml:space="preserve">. </w:t>
      </w:r>
    </w:p>
    <w:p w:rsidR="00BC77D5" w:rsidRPr="00540C4E" w:rsidRDefault="00BC77D5"/>
    <w:p w:rsidR="00CD27CE" w:rsidRDefault="00CD27CE">
      <w:r w:rsidRPr="00540C4E">
        <w:t xml:space="preserve">Early Warning System:  This class is READING INTENSIVE.  I recommend starting early to get a jump on the larger chunks of reading we have.  If you cannot keep up, please see me as soon as you possibly can.  </w:t>
      </w:r>
      <w:r w:rsidR="00F04D74" w:rsidRPr="00540C4E">
        <w:t xml:space="preserve"> </w:t>
      </w:r>
      <w:r w:rsidR="007A7345" w:rsidRPr="00540C4E">
        <w:t>Dates are pretty important here, so an awareness of the historical period in which the text was written is crucial.</w:t>
      </w:r>
      <w:r w:rsidR="0083086B" w:rsidRPr="00540C4E">
        <w:t xml:space="preserve"> Bone up on your American history—at least </w:t>
      </w:r>
      <w:r w:rsidR="003D57C5" w:rsidRPr="00540C4E">
        <w:t xml:space="preserve">know the </w:t>
      </w:r>
      <w:r w:rsidR="0083086B" w:rsidRPr="00540C4E">
        <w:t xml:space="preserve">broad trends. </w:t>
      </w:r>
    </w:p>
    <w:p w:rsidR="00BC629C" w:rsidRPr="00540C4E" w:rsidRDefault="00DF23F6">
      <w:r w:rsidRPr="00540C4E">
        <w:rPr>
          <w:noProof/>
        </w:rPr>
        <w:drawing>
          <wp:anchor distT="0" distB="0" distL="114300" distR="114300" simplePos="0" relativeHeight="251660800" behindDoc="1" locked="0" layoutInCell="1" allowOverlap="1" wp14:anchorId="62A4B98E" wp14:editId="646F663C">
            <wp:simplePos x="0" y="0"/>
            <wp:positionH relativeFrom="column">
              <wp:posOffset>-78105</wp:posOffset>
            </wp:positionH>
            <wp:positionV relativeFrom="paragraph">
              <wp:posOffset>-1905</wp:posOffset>
            </wp:positionV>
            <wp:extent cx="1548765" cy="2449830"/>
            <wp:effectExtent l="19050" t="0" r="0" b="0"/>
            <wp:wrapTight wrapText="bothSides">
              <wp:wrapPolygon edited="0">
                <wp:start x="-266" y="0"/>
                <wp:lineTo x="-266" y="21499"/>
                <wp:lineTo x="21520" y="21499"/>
                <wp:lineTo x="21520" y="0"/>
                <wp:lineTo x="-266" y="0"/>
              </wp:wrapPolygon>
            </wp:wrapTight>
            <wp:docPr id="3" name="Picture 2" descr="mama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aday.jpg"/>
                    <pic:cNvPicPr/>
                  </pic:nvPicPr>
                  <pic:blipFill>
                    <a:blip r:embed="rId7" cstate="print"/>
                    <a:stretch>
                      <a:fillRect/>
                    </a:stretch>
                  </pic:blipFill>
                  <pic:spPr>
                    <a:xfrm>
                      <a:off x="0" y="0"/>
                      <a:ext cx="1548765" cy="2449830"/>
                    </a:xfrm>
                    <a:prstGeom prst="rect">
                      <a:avLst/>
                    </a:prstGeom>
                  </pic:spPr>
                </pic:pic>
              </a:graphicData>
            </a:graphic>
          </wp:anchor>
        </w:drawing>
      </w:r>
    </w:p>
    <w:p w:rsidR="0056609B" w:rsidRPr="00540C4E" w:rsidRDefault="00BC629C" w:rsidP="0056609B">
      <w:pPr>
        <w:rPr>
          <w:b/>
        </w:rPr>
      </w:pPr>
      <w:r>
        <w:rPr>
          <w:b/>
        </w:rPr>
        <w:t>Course Goals:</w:t>
      </w:r>
    </w:p>
    <w:p w:rsidR="0056609B" w:rsidRPr="00540C4E" w:rsidRDefault="0056609B" w:rsidP="0056609B">
      <w:pPr>
        <w:numPr>
          <w:ilvl w:val="0"/>
          <w:numId w:val="1"/>
        </w:numPr>
        <w:tabs>
          <w:tab w:val="clear" w:pos="360"/>
          <w:tab w:val="num" w:pos="1080"/>
        </w:tabs>
        <w:ind w:left="1080"/>
      </w:pPr>
      <w:r w:rsidRPr="00540C4E">
        <w:t>An appreciation for the broad scope of African-</w:t>
      </w:r>
      <w:r w:rsidR="00540C4E" w:rsidRPr="00540C4E">
        <w:t>Diasporic</w:t>
      </w:r>
      <w:r w:rsidRPr="00540C4E">
        <w:t xml:space="preserve"> writing in the </w:t>
      </w:r>
      <w:r w:rsidR="00540C4E" w:rsidRPr="00540C4E">
        <w:t>19</w:t>
      </w:r>
      <w:r w:rsidRPr="00540C4E">
        <w:rPr>
          <w:vertAlign w:val="superscript"/>
        </w:rPr>
        <w:t>th</w:t>
      </w:r>
      <w:r w:rsidRPr="00540C4E">
        <w:t xml:space="preserve"> </w:t>
      </w:r>
      <w:r w:rsidR="00540C4E" w:rsidRPr="00540C4E">
        <w:t xml:space="preserve">to </w:t>
      </w:r>
      <w:r w:rsidRPr="00540C4E">
        <w:t>21</w:t>
      </w:r>
      <w:r w:rsidRPr="00540C4E">
        <w:rPr>
          <w:vertAlign w:val="superscript"/>
        </w:rPr>
        <w:t>st</w:t>
      </w:r>
      <w:r w:rsidRPr="00540C4E">
        <w:t xml:space="preserve"> centuries from which to draw in future learning activities (inside and beyond school)</w:t>
      </w:r>
    </w:p>
    <w:p w:rsidR="0056609B" w:rsidRPr="00540C4E" w:rsidRDefault="0056609B" w:rsidP="0056609B">
      <w:pPr>
        <w:numPr>
          <w:ilvl w:val="0"/>
          <w:numId w:val="1"/>
        </w:numPr>
        <w:tabs>
          <w:tab w:val="clear" w:pos="360"/>
          <w:tab w:val="num" w:pos="1080"/>
        </w:tabs>
        <w:ind w:left="1080"/>
      </w:pPr>
      <w:r w:rsidRPr="00540C4E">
        <w:t>The ability to make connection between a literary text (its themes, plot, characters, setting) and one's own life</w:t>
      </w:r>
    </w:p>
    <w:p w:rsidR="0056609B" w:rsidRPr="00540C4E" w:rsidRDefault="0056609B" w:rsidP="0056609B">
      <w:pPr>
        <w:numPr>
          <w:ilvl w:val="0"/>
          <w:numId w:val="1"/>
        </w:numPr>
        <w:tabs>
          <w:tab w:val="clear" w:pos="360"/>
          <w:tab w:val="num" w:pos="1080"/>
        </w:tabs>
        <w:ind w:left="1080"/>
      </w:pPr>
      <w:r w:rsidRPr="00540C4E">
        <w:t>Increased vocabulary and strengthened writing and critical thinking abilities</w:t>
      </w:r>
    </w:p>
    <w:p w:rsidR="0056609B" w:rsidRPr="00540C4E" w:rsidRDefault="0056609B" w:rsidP="0056609B">
      <w:pPr>
        <w:numPr>
          <w:ilvl w:val="0"/>
          <w:numId w:val="1"/>
        </w:numPr>
        <w:tabs>
          <w:tab w:val="clear" w:pos="360"/>
          <w:tab w:val="num" w:pos="1080"/>
        </w:tabs>
        <w:ind w:left="1080"/>
      </w:pPr>
      <w:r w:rsidRPr="00540C4E">
        <w:t>Increased facility in classroom discussion (listening and speaking)</w:t>
      </w:r>
    </w:p>
    <w:p w:rsidR="00182A35" w:rsidRPr="00540C4E" w:rsidRDefault="00182A35" w:rsidP="00182A35">
      <w:pPr>
        <w:rPr>
          <w:b/>
        </w:rPr>
      </w:pPr>
      <w:r w:rsidRPr="00540C4E">
        <w:rPr>
          <w:b/>
        </w:rPr>
        <w:t>Grading:</w:t>
      </w:r>
    </w:p>
    <w:p w:rsidR="00182A35" w:rsidRPr="00540C4E" w:rsidRDefault="00182A35" w:rsidP="00182A35">
      <w:r w:rsidRPr="00540C4E">
        <w:t>Annotated Bibliography &amp; Proposal 10%</w:t>
      </w:r>
    </w:p>
    <w:p w:rsidR="00182A35" w:rsidRPr="00540C4E" w:rsidRDefault="00182A35" w:rsidP="00182A35">
      <w:r w:rsidRPr="00540C4E">
        <w:t>Critical Essay: 30%</w:t>
      </w:r>
    </w:p>
    <w:p w:rsidR="00182A35" w:rsidRPr="00540C4E" w:rsidRDefault="00182A35" w:rsidP="00182A35">
      <w:r w:rsidRPr="00540C4E">
        <w:t>In-class report of critical article with handout: 20%</w:t>
      </w:r>
    </w:p>
    <w:p w:rsidR="00182A35" w:rsidRPr="00540C4E" w:rsidRDefault="00182A35" w:rsidP="00182A35">
      <w:r w:rsidRPr="00540C4E">
        <w:t>Daily Reading Journals:  20%</w:t>
      </w:r>
    </w:p>
    <w:p w:rsidR="00182A35" w:rsidRPr="00540C4E" w:rsidRDefault="00182A35" w:rsidP="00182A35">
      <w:r w:rsidRPr="00540C4E">
        <w:t>Attendance/Participation:  10%</w:t>
      </w:r>
    </w:p>
    <w:p w:rsidR="00182A35" w:rsidRPr="00540C4E" w:rsidRDefault="00182A35" w:rsidP="00182A35">
      <w:r w:rsidRPr="00540C4E">
        <w:t>Final Week Oral Reports:  10%</w:t>
      </w:r>
    </w:p>
    <w:p w:rsidR="00182A35" w:rsidRPr="00540C4E" w:rsidRDefault="00182A35" w:rsidP="00182A35">
      <w:pPr>
        <w:rPr>
          <w:b/>
        </w:rPr>
      </w:pPr>
      <w:r w:rsidRPr="00540C4E">
        <w:rPr>
          <w:b/>
        </w:rPr>
        <w:t>Final Project: Original Research Project, Critical Essay</w:t>
      </w:r>
    </w:p>
    <w:p w:rsidR="00182A35" w:rsidRPr="00540C4E" w:rsidRDefault="00BC629C" w:rsidP="00182A35">
      <w:r w:rsidRPr="00540C4E">
        <w:rPr>
          <w:noProof/>
        </w:rPr>
        <w:drawing>
          <wp:anchor distT="0" distB="0" distL="114300" distR="114300" simplePos="0" relativeHeight="251654656" behindDoc="1" locked="0" layoutInCell="1" allowOverlap="1" wp14:anchorId="5F368126" wp14:editId="49058424">
            <wp:simplePos x="0" y="0"/>
            <wp:positionH relativeFrom="column">
              <wp:posOffset>5594350</wp:posOffset>
            </wp:positionH>
            <wp:positionV relativeFrom="paragraph">
              <wp:posOffset>647065</wp:posOffset>
            </wp:positionV>
            <wp:extent cx="1180465" cy="1809115"/>
            <wp:effectExtent l="19050" t="0" r="635" b="0"/>
            <wp:wrapTight wrapText="bothSides">
              <wp:wrapPolygon edited="0">
                <wp:start x="-349" y="0"/>
                <wp:lineTo x="-349" y="21380"/>
                <wp:lineTo x="21612" y="21380"/>
                <wp:lineTo x="21612" y="0"/>
                <wp:lineTo x="-349" y="0"/>
              </wp:wrapPolygon>
            </wp:wrapTight>
            <wp:docPr id="14" name="Picture 13" descr="darkma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matter.jpg"/>
                    <pic:cNvPicPr/>
                  </pic:nvPicPr>
                  <pic:blipFill>
                    <a:blip r:embed="rId8" cstate="print"/>
                    <a:stretch>
                      <a:fillRect/>
                    </a:stretch>
                  </pic:blipFill>
                  <pic:spPr>
                    <a:xfrm>
                      <a:off x="0" y="0"/>
                      <a:ext cx="1180465" cy="1809115"/>
                    </a:xfrm>
                    <a:prstGeom prst="rect">
                      <a:avLst/>
                    </a:prstGeom>
                  </pic:spPr>
                </pic:pic>
              </a:graphicData>
            </a:graphic>
          </wp:anchor>
        </w:drawing>
      </w:r>
      <w:r w:rsidR="00182A35" w:rsidRPr="00540C4E">
        <w:t>Your final assignment for this class will be an essay on your research for the semester. The purpose of this assignment is to give you an opportunity to produce a potentially publishable essay reporting on research that yo</w:t>
      </w:r>
      <w:r w:rsidR="006D0BF1" w:rsidRPr="00540C4E">
        <w:t>u have conducted this semester.</w:t>
      </w:r>
      <w:r w:rsidR="00182A35" w:rsidRPr="00540C4E">
        <w:t xml:space="preserve"> The final paper should be at least 15 pages in length (double-spaced, typewritten, 1" margins, 12-point font, and documented using the 6th edition of the </w:t>
      </w:r>
      <w:r w:rsidR="00182A35" w:rsidRPr="00540C4E">
        <w:rPr>
          <w:i/>
        </w:rPr>
        <w:t>MLA Guide</w:t>
      </w:r>
      <w:r w:rsidR="00182A35" w:rsidRPr="00540C4E">
        <w:t>).  The draft of this paper must include a recognizable beginning, middle, and end; be proofread carefully; and be at least 12 pages in length.</w:t>
      </w:r>
    </w:p>
    <w:p w:rsidR="00182A35" w:rsidRPr="00540C4E" w:rsidRDefault="00182A35" w:rsidP="00182A35">
      <w:pPr>
        <w:rPr>
          <w:b/>
        </w:rPr>
      </w:pPr>
      <w:r w:rsidRPr="00540C4E">
        <w:rPr>
          <w:b/>
        </w:rPr>
        <w:t xml:space="preserve">Daily Reports:  </w:t>
      </w:r>
    </w:p>
    <w:p w:rsidR="00182A35" w:rsidRPr="00540C4E" w:rsidRDefault="00182A35" w:rsidP="006D0BF1">
      <w:r w:rsidRPr="00540C4E">
        <w:t>A one-page summary of a scholarly article or book chapter is due each day.  Sign up for your report in the first class meeting.  You should bring a print copy AND post your summary on your Blog. You should have a handout for each member of the class summarizing the main points of the a</w:t>
      </w:r>
      <w:r w:rsidR="006D0BF1" w:rsidRPr="00540C4E">
        <w:t>rticle/chapter you read/report.</w:t>
      </w:r>
    </w:p>
    <w:p w:rsidR="00447A6A" w:rsidRPr="00540C4E" w:rsidRDefault="00447A6A">
      <w:pPr>
        <w:rPr>
          <w:b/>
        </w:rPr>
      </w:pPr>
      <w:r w:rsidRPr="00540C4E">
        <w:rPr>
          <w:b/>
        </w:rPr>
        <w:t xml:space="preserve">Required Texts </w:t>
      </w:r>
    </w:p>
    <w:p w:rsidR="00EA181B" w:rsidRPr="00540C4E" w:rsidRDefault="00E57181">
      <w:pPr>
        <w:rPr>
          <w:i/>
        </w:rPr>
      </w:pP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1221515" cy="1810512"/>
            <wp:effectExtent l="0" t="0" r="0" b="0"/>
            <wp:wrapTight wrapText="bothSides">
              <wp:wrapPolygon edited="0">
                <wp:start x="0" y="0"/>
                <wp:lineTo x="0" y="21365"/>
                <wp:lineTo x="21229" y="21365"/>
                <wp:lineTo x="21229" y="0"/>
                <wp:lineTo x="0" y="0"/>
              </wp:wrapPolygon>
            </wp:wrapTight>
            <wp:docPr id="4" name="Picture 4" descr="https://images-na.ssl-images-amazon.com/images/I/51XhaIdxkFL._SX33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XhaIdxkFL._SX335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515" cy="1810512"/>
                    </a:xfrm>
                    <a:prstGeom prst="rect">
                      <a:avLst/>
                    </a:prstGeom>
                    <a:noFill/>
                    <a:ln>
                      <a:noFill/>
                    </a:ln>
                  </pic:spPr>
                </pic:pic>
              </a:graphicData>
            </a:graphic>
            <wp14:sizeRelH relativeFrom="page">
              <wp14:pctWidth>0</wp14:pctWidth>
            </wp14:sizeRelH>
            <wp14:sizeRelV relativeFrom="page">
              <wp14:pctHeight>0</wp14:pctHeight>
            </wp14:sizeRelV>
          </wp:anchor>
        </w:drawing>
      </w:r>
      <w:r w:rsidR="005B4910" w:rsidRPr="00540C4E">
        <w:t xml:space="preserve">Thomas, </w:t>
      </w:r>
      <w:proofErr w:type="spellStart"/>
      <w:r w:rsidR="005B4910" w:rsidRPr="00540C4E">
        <w:t>Sheree</w:t>
      </w:r>
      <w:proofErr w:type="spellEnd"/>
      <w:r w:rsidR="005B4910" w:rsidRPr="00540C4E">
        <w:t xml:space="preserve">, Editor.  </w:t>
      </w:r>
      <w:r w:rsidR="005B4910" w:rsidRPr="00540C4E">
        <w:rPr>
          <w:i/>
        </w:rPr>
        <w:t xml:space="preserve">Dark Matter:  A Century of Speculative Fiction </w:t>
      </w:r>
      <w:proofErr w:type="gramStart"/>
      <w:r w:rsidR="005B4910" w:rsidRPr="00540C4E">
        <w:rPr>
          <w:i/>
        </w:rPr>
        <w:t>From</w:t>
      </w:r>
      <w:proofErr w:type="gramEnd"/>
      <w:r w:rsidR="005B4910" w:rsidRPr="00540C4E">
        <w:rPr>
          <w:i/>
        </w:rPr>
        <w:t xml:space="preserve"> the African Diaspora.</w:t>
      </w:r>
      <w:r w:rsidR="005B4910" w:rsidRPr="00540C4E">
        <w:t xml:space="preserve">  New York:  </w:t>
      </w:r>
      <w:r w:rsidR="00447A6A" w:rsidRPr="00540C4E">
        <w:t>Warner Books.  2000.</w:t>
      </w:r>
      <w:r w:rsidR="005B4910" w:rsidRPr="00540C4E">
        <w:rPr>
          <w:i/>
        </w:rPr>
        <w:t xml:space="preserve">  </w:t>
      </w:r>
    </w:p>
    <w:p w:rsidR="003F4B4D" w:rsidRPr="00540C4E" w:rsidRDefault="003F4B4D">
      <w:pPr>
        <w:rPr>
          <w:i/>
        </w:rPr>
      </w:pPr>
      <w:r w:rsidRPr="00540C4E">
        <w:t xml:space="preserve">Hopkinson, Nalo.  </w:t>
      </w:r>
      <w:r w:rsidRPr="00540C4E">
        <w:rPr>
          <w:i/>
        </w:rPr>
        <w:t xml:space="preserve">Brown Girl in the Ring. </w:t>
      </w:r>
      <w:r w:rsidRPr="00540C4E">
        <w:t>New York:  Warner Books.  1998.</w:t>
      </w:r>
      <w:r w:rsidRPr="00540C4E">
        <w:rPr>
          <w:i/>
        </w:rPr>
        <w:t xml:space="preserve">  </w:t>
      </w:r>
    </w:p>
    <w:p w:rsidR="003E7732" w:rsidRPr="00540C4E" w:rsidRDefault="003E7732">
      <w:pPr>
        <w:rPr>
          <w:i/>
        </w:rPr>
      </w:pPr>
      <w:r w:rsidRPr="00540C4E">
        <w:t xml:space="preserve">Naylor, Gloria.  </w:t>
      </w:r>
      <w:r w:rsidRPr="00540C4E">
        <w:rPr>
          <w:i/>
        </w:rPr>
        <w:t xml:space="preserve">Mama Day.  </w:t>
      </w:r>
      <w:r w:rsidR="006252E2" w:rsidRPr="00DF23F6">
        <w:t>New York:  Random House, 1998</w:t>
      </w:r>
      <w:r w:rsidR="006252E2" w:rsidRPr="00540C4E">
        <w:rPr>
          <w:i/>
        </w:rPr>
        <w:t>.</w:t>
      </w:r>
    </w:p>
    <w:p w:rsidR="00AA5C44" w:rsidRDefault="00AA5C44">
      <w:r w:rsidRPr="00540C4E">
        <w:lastRenderedPageBreak/>
        <w:t>Butler, Octavia.</w:t>
      </w:r>
      <w:r w:rsidRPr="00540C4E">
        <w:rPr>
          <w:i/>
        </w:rPr>
        <w:t xml:space="preserve">  Kindred. </w:t>
      </w:r>
      <w:r w:rsidRPr="00540C4E">
        <w:t xml:space="preserve"> Boston:  Beacon Press, 1979.</w:t>
      </w:r>
    </w:p>
    <w:p w:rsidR="00D8280A" w:rsidRPr="00540C4E" w:rsidRDefault="00D8280A">
      <w:pPr>
        <w:rPr>
          <w:i/>
        </w:rPr>
      </w:pPr>
      <w:r>
        <w:t xml:space="preserve">Jemison, N.K. </w:t>
      </w:r>
      <w:r w:rsidRPr="00677934">
        <w:rPr>
          <w:i/>
        </w:rPr>
        <w:t xml:space="preserve">How Long 'til Black Future </w:t>
      </w:r>
      <w:proofErr w:type="gramStart"/>
      <w:r w:rsidRPr="00677934">
        <w:rPr>
          <w:i/>
        </w:rPr>
        <w:t>Month</w:t>
      </w:r>
      <w:r w:rsidRPr="00D8280A">
        <w:t>?:</w:t>
      </w:r>
      <w:proofErr w:type="gramEnd"/>
      <w:r w:rsidRPr="00D8280A">
        <w:t xml:space="preserve"> Stories</w:t>
      </w:r>
      <w:r>
        <w:t>. Orbit: 2018.</w:t>
      </w:r>
    </w:p>
    <w:p w:rsidR="007A7345" w:rsidRPr="00540C4E" w:rsidRDefault="00E81487" w:rsidP="007A7345">
      <w:pPr>
        <w:rPr>
          <w:b/>
        </w:rPr>
      </w:pPr>
      <w:r w:rsidRPr="00540C4E">
        <w:rPr>
          <w:b/>
        </w:rPr>
        <w:t>Reading Order</w:t>
      </w:r>
      <w:r w:rsidR="00CD27CE" w:rsidRPr="00540C4E">
        <w:rPr>
          <w:b/>
        </w:rPr>
        <w:t>:</w:t>
      </w:r>
    </w:p>
    <w:p w:rsidR="000136AE" w:rsidRPr="00540C4E" w:rsidRDefault="000136AE" w:rsidP="00B53807">
      <w:pPr>
        <w:ind w:left="720" w:hanging="360"/>
        <w:rPr>
          <w:b/>
        </w:rPr>
      </w:pPr>
      <w:r w:rsidRPr="00540C4E">
        <w:rPr>
          <w:b/>
        </w:rPr>
        <w:t>Week 1</w:t>
      </w:r>
      <w:r w:rsidRPr="00540C4E">
        <w:rPr>
          <w:b/>
        </w:rPr>
        <w:tab/>
      </w:r>
      <w:r w:rsidRPr="00DF23F6">
        <w:t>“</w:t>
      </w:r>
      <w:r w:rsidRPr="00540C4E">
        <w:t>Introductio</w:t>
      </w:r>
      <w:r w:rsidR="006252E2" w:rsidRPr="00540C4E">
        <w:t xml:space="preserve">n:  Looking for the Invisible. </w:t>
      </w:r>
      <w:r w:rsidRPr="00540C4E">
        <w:t xml:space="preserve">pp. ix-xiv.” </w:t>
      </w:r>
      <w:r w:rsidR="00256127" w:rsidRPr="00540C4E">
        <w:t xml:space="preserve"> </w:t>
      </w:r>
      <w:r w:rsidRPr="00540C4E">
        <w:t>“Racism and Science Fiction” by Samuel R. Delaney.  pp. 383-397.</w:t>
      </w:r>
    </w:p>
    <w:p w:rsidR="00E81487" w:rsidRPr="00540C4E" w:rsidRDefault="00E81487" w:rsidP="006A3A9F">
      <w:pPr>
        <w:ind w:left="720" w:hanging="360"/>
      </w:pPr>
      <w:r w:rsidRPr="00540C4E">
        <w:rPr>
          <w:b/>
        </w:rPr>
        <w:t>Week 2</w:t>
      </w:r>
      <w:r w:rsidRPr="00540C4E">
        <w:rPr>
          <w:b/>
        </w:rPr>
        <w:tab/>
      </w:r>
      <w:r w:rsidR="001C2D1C" w:rsidRPr="00540C4E">
        <w:t>“Why Blacks Should Read (and Write)</w:t>
      </w:r>
      <w:r w:rsidR="006252E2" w:rsidRPr="00540C4E">
        <w:t xml:space="preserve"> </w:t>
      </w:r>
      <w:r w:rsidR="001C2D1C" w:rsidRPr="00540C4E">
        <w:t>Science Fiction” by Charles R. Saunders.</w:t>
      </w:r>
      <w:r w:rsidR="006252E2" w:rsidRPr="00540C4E">
        <w:t xml:space="preserve"> </w:t>
      </w:r>
      <w:r w:rsidR="001C2D1C" w:rsidRPr="00540C4E">
        <w:t xml:space="preserve">pp. 398-404. </w:t>
      </w:r>
      <w:r w:rsidR="00256127" w:rsidRPr="00540C4E">
        <w:t xml:space="preserve"> </w:t>
      </w:r>
      <w:r w:rsidR="006A3A9F" w:rsidRPr="00540C4E">
        <w:t xml:space="preserve">“Sister Lilith” by Honoree </w:t>
      </w:r>
      <w:proofErr w:type="spellStart"/>
      <w:r w:rsidR="00FC3117" w:rsidRPr="00540C4E">
        <w:t>Fanonne</w:t>
      </w:r>
      <w:proofErr w:type="spellEnd"/>
      <w:r w:rsidR="00FC3117" w:rsidRPr="00540C4E">
        <w:t xml:space="preserve"> Jeffers.  pp. 1-5.</w:t>
      </w:r>
    </w:p>
    <w:p w:rsidR="007A7345" w:rsidRPr="00540C4E" w:rsidRDefault="00E81487" w:rsidP="00B53807">
      <w:pPr>
        <w:ind w:left="720" w:hanging="360"/>
        <w:rPr>
          <w:b/>
        </w:rPr>
      </w:pPr>
      <w:r w:rsidRPr="00540C4E">
        <w:rPr>
          <w:b/>
        </w:rPr>
        <w:t>Week 3</w:t>
      </w:r>
      <w:r w:rsidRPr="00540C4E">
        <w:rPr>
          <w:b/>
        </w:rPr>
        <w:tab/>
      </w:r>
      <w:r w:rsidR="00B53807" w:rsidRPr="00540C4E">
        <w:t xml:space="preserve">“Black to the Future” by Walter </w:t>
      </w:r>
      <w:proofErr w:type="spellStart"/>
      <w:r w:rsidR="00B53807" w:rsidRPr="00540C4E">
        <w:t>Mosle</w:t>
      </w:r>
      <w:proofErr w:type="spellEnd"/>
      <w:r w:rsidR="00B53807" w:rsidRPr="00540C4E">
        <w:t xml:space="preserve"> pp. 405-407. “The Comet” by W.E.B. DuBois pp. 5-18.</w:t>
      </w:r>
      <w:r w:rsidR="00B53807" w:rsidRPr="00540C4E">
        <w:tab/>
      </w:r>
    </w:p>
    <w:p w:rsidR="00E81487" w:rsidRPr="00540C4E" w:rsidRDefault="00E81487" w:rsidP="00B53807">
      <w:pPr>
        <w:ind w:left="720" w:hanging="360"/>
        <w:rPr>
          <w:b/>
        </w:rPr>
      </w:pPr>
      <w:r w:rsidRPr="00540C4E">
        <w:rPr>
          <w:b/>
        </w:rPr>
        <w:t>Week 4</w:t>
      </w:r>
      <w:r w:rsidR="00256127" w:rsidRPr="00540C4E">
        <w:t xml:space="preserve"> </w:t>
      </w:r>
      <w:r w:rsidR="00B53807" w:rsidRPr="00540C4E">
        <w:tab/>
        <w:t xml:space="preserve">“Yet I Do Wonder” by Paul D. Miller pp. 408-414.  “Chicago 1927” by </w:t>
      </w:r>
      <w:proofErr w:type="spellStart"/>
      <w:r w:rsidR="00B53807" w:rsidRPr="00540C4E">
        <w:t>Jewelle</w:t>
      </w:r>
      <w:proofErr w:type="spellEnd"/>
      <w:r w:rsidR="00B53807" w:rsidRPr="00540C4E">
        <w:t xml:space="preserve"> Gomez, pp. 19-34.</w:t>
      </w:r>
    </w:p>
    <w:p w:rsidR="00F611DD" w:rsidRPr="00540C4E" w:rsidRDefault="00E81487" w:rsidP="00B53807">
      <w:pPr>
        <w:ind w:left="720" w:hanging="360"/>
        <w:rPr>
          <w:b/>
        </w:rPr>
      </w:pPr>
      <w:r w:rsidRPr="00540C4E">
        <w:rPr>
          <w:b/>
        </w:rPr>
        <w:t>Week 5</w:t>
      </w:r>
      <w:r w:rsidRPr="00540C4E">
        <w:rPr>
          <w:b/>
        </w:rPr>
        <w:tab/>
      </w:r>
      <w:r w:rsidR="00256127" w:rsidRPr="00540C4E">
        <w:rPr>
          <w:b/>
        </w:rPr>
        <w:t xml:space="preserve"> </w:t>
      </w:r>
      <w:r w:rsidR="00B53807" w:rsidRPr="00540C4E">
        <w:t xml:space="preserve">“The </w:t>
      </w:r>
      <w:proofErr w:type="spellStart"/>
      <w:r w:rsidR="00B53807" w:rsidRPr="00540C4E">
        <w:t>Monophobic</w:t>
      </w:r>
      <w:proofErr w:type="spellEnd"/>
      <w:r w:rsidR="00B53807" w:rsidRPr="00540C4E">
        <w:t xml:space="preserve"> Response” by Octavia E. Butler, pp. 415-416. “Like Daughter” by Tananarive Due, pp. 91-102.  </w:t>
      </w:r>
    </w:p>
    <w:p w:rsidR="00F611DD" w:rsidRPr="00540C4E" w:rsidRDefault="00E81487" w:rsidP="00923B46">
      <w:pPr>
        <w:ind w:left="720" w:hanging="360"/>
        <w:rPr>
          <w:b/>
        </w:rPr>
      </w:pPr>
      <w:r w:rsidRPr="00540C4E">
        <w:rPr>
          <w:b/>
        </w:rPr>
        <w:t>Week 6</w:t>
      </w:r>
      <w:r w:rsidRPr="00540C4E">
        <w:rPr>
          <w:b/>
        </w:rPr>
        <w:tab/>
      </w:r>
      <w:r w:rsidR="00256127" w:rsidRPr="00540C4E">
        <w:rPr>
          <w:b/>
        </w:rPr>
        <w:t xml:space="preserve"> </w:t>
      </w:r>
      <w:r w:rsidR="00B53807" w:rsidRPr="00540C4E">
        <w:t>“Greedy Choke Puppy” by Nalo Hopkinson, pp. 103-112.</w:t>
      </w:r>
      <w:r w:rsidR="00923B46" w:rsidRPr="00540C4E">
        <w:t xml:space="preserve">  “Interview with  Nalo Hopkinson” </w:t>
      </w:r>
      <w:hyperlink r:id="rId10" w:history="1">
        <w:r w:rsidR="00923B46" w:rsidRPr="00540C4E">
          <w:rPr>
            <w:rStyle w:val="Hyperlink"/>
          </w:rPr>
          <w:t>http://www.locusmag.com/2007/Issue06_Hopkinson.html</w:t>
        </w:r>
      </w:hyperlink>
      <w:r w:rsidR="00923B46" w:rsidRPr="00540C4E">
        <w:t xml:space="preserve"> </w:t>
      </w:r>
    </w:p>
    <w:p w:rsidR="007A7345" w:rsidRPr="00540C4E" w:rsidRDefault="00E81487" w:rsidP="00E81487">
      <w:pPr>
        <w:ind w:left="360"/>
        <w:rPr>
          <w:b/>
        </w:rPr>
      </w:pPr>
      <w:r w:rsidRPr="00540C4E">
        <w:rPr>
          <w:b/>
        </w:rPr>
        <w:t>Week 7</w:t>
      </w:r>
      <w:r w:rsidRPr="00540C4E">
        <w:rPr>
          <w:b/>
        </w:rPr>
        <w:tab/>
      </w:r>
      <w:r w:rsidR="0062216F" w:rsidRPr="00540C4E">
        <w:rPr>
          <w:i/>
        </w:rPr>
        <w:t>Brown Girl in the Ring</w:t>
      </w:r>
    </w:p>
    <w:p w:rsidR="00CC4577" w:rsidRPr="00540C4E" w:rsidRDefault="00E81487" w:rsidP="00E81487">
      <w:pPr>
        <w:ind w:left="360"/>
        <w:rPr>
          <w:b/>
        </w:rPr>
      </w:pPr>
      <w:r w:rsidRPr="00540C4E">
        <w:rPr>
          <w:b/>
        </w:rPr>
        <w:t>Week 8</w:t>
      </w:r>
      <w:r w:rsidRPr="00540C4E">
        <w:rPr>
          <w:b/>
        </w:rPr>
        <w:tab/>
      </w:r>
      <w:r w:rsidR="00256127" w:rsidRPr="00540C4E">
        <w:rPr>
          <w:b/>
        </w:rPr>
        <w:t xml:space="preserve"> </w:t>
      </w:r>
      <w:r w:rsidR="0062216F" w:rsidRPr="00540C4E">
        <w:t>finish</w:t>
      </w:r>
      <w:r w:rsidR="00CC4577" w:rsidRPr="00540C4E">
        <w:t xml:space="preserve"> </w:t>
      </w:r>
      <w:r w:rsidR="0062216F" w:rsidRPr="00540C4E">
        <w:rPr>
          <w:i/>
        </w:rPr>
        <w:t>Brown Girl in the Ring</w:t>
      </w:r>
    </w:p>
    <w:p w:rsidR="007A7345" w:rsidRPr="00540C4E" w:rsidRDefault="00E81487" w:rsidP="00720F00">
      <w:pPr>
        <w:ind w:left="720" w:hanging="360"/>
        <w:rPr>
          <w:b/>
        </w:rPr>
      </w:pPr>
      <w:r w:rsidRPr="00540C4E">
        <w:rPr>
          <w:b/>
        </w:rPr>
        <w:t>Week 9</w:t>
      </w:r>
      <w:r w:rsidRPr="00540C4E">
        <w:rPr>
          <w:b/>
        </w:rPr>
        <w:tab/>
      </w:r>
      <w:r w:rsidR="00720F00" w:rsidRPr="00540C4E">
        <w:t xml:space="preserve">“Rhythm Travel” </w:t>
      </w:r>
      <w:proofErr w:type="spellStart"/>
      <w:r w:rsidR="00720F00" w:rsidRPr="00540C4E">
        <w:t>Amiri</w:t>
      </w:r>
      <w:proofErr w:type="spellEnd"/>
      <w:r w:rsidR="00720F00" w:rsidRPr="00540C4E">
        <w:t xml:space="preserve"> Baraka pp. 113-115 &amp; “Aye, and Gomorrah” by Samuel R. Delany.</w:t>
      </w:r>
    </w:p>
    <w:p w:rsidR="00CD27CE" w:rsidRPr="00540C4E" w:rsidRDefault="00E81487" w:rsidP="00E81487">
      <w:pPr>
        <w:ind w:left="360"/>
        <w:rPr>
          <w:b/>
        </w:rPr>
      </w:pPr>
      <w:r w:rsidRPr="00540C4E">
        <w:rPr>
          <w:b/>
        </w:rPr>
        <w:t>Week 10</w:t>
      </w:r>
      <w:r w:rsidR="003E7732" w:rsidRPr="00540C4E">
        <w:rPr>
          <w:b/>
        </w:rPr>
        <w:tab/>
      </w:r>
      <w:r w:rsidR="003E7732" w:rsidRPr="00540C4E">
        <w:t xml:space="preserve">“The </w:t>
      </w:r>
      <w:proofErr w:type="spellStart"/>
      <w:r w:rsidR="003E7732" w:rsidRPr="00540C4E">
        <w:t>Goophered</w:t>
      </w:r>
      <w:proofErr w:type="spellEnd"/>
      <w:r w:rsidR="003E7732" w:rsidRPr="00540C4E">
        <w:t xml:space="preserve"> Grapevine” by Charles W. Chesnutt </w:t>
      </w:r>
      <w:r w:rsidRPr="00540C4E">
        <w:rPr>
          <w:b/>
        </w:rPr>
        <w:t xml:space="preserve"> </w:t>
      </w:r>
      <w:r w:rsidR="00256127" w:rsidRPr="00540C4E">
        <w:rPr>
          <w:b/>
        </w:rPr>
        <w:t xml:space="preserve"> </w:t>
      </w:r>
    </w:p>
    <w:p w:rsidR="00E81487" w:rsidRPr="00540C4E" w:rsidRDefault="00281F01" w:rsidP="00E81487">
      <w:pPr>
        <w:ind w:left="360"/>
      </w:pPr>
      <w:r w:rsidRPr="00540C4E">
        <w:rPr>
          <w:b/>
        </w:rPr>
        <w:t xml:space="preserve">Week </w:t>
      </w:r>
      <w:proofErr w:type="gramStart"/>
      <w:r w:rsidRPr="00540C4E">
        <w:rPr>
          <w:b/>
        </w:rPr>
        <w:t xml:space="preserve">11 </w:t>
      </w:r>
      <w:r w:rsidR="003E7732" w:rsidRPr="00540C4E">
        <w:rPr>
          <w:b/>
        </w:rPr>
        <w:t xml:space="preserve"> </w:t>
      </w:r>
      <w:r w:rsidR="00566AD2">
        <w:rPr>
          <w:b/>
        </w:rPr>
        <w:tab/>
      </w:r>
      <w:proofErr w:type="gramEnd"/>
      <w:r w:rsidR="003E7732" w:rsidRPr="00540C4E">
        <w:rPr>
          <w:i/>
        </w:rPr>
        <w:t>Mama Day</w:t>
      </w:r>
    </w:p>
    <w:p w:rsidR="00720F00" w:rsidRPr="00540C4E" w:rsidRDefault="00281F01" w:rsidP="00E81487">
      <w:pPr>
        <w:ind w:left="360"/>
      </w:pPr>
      <w:r w:rsidRPr="00540C4E">
        <w:rPr>
          <w:b/>
        </w:rPr>
        <w:t>Week 12</w:t>
      </w:r>
      <w:r w:rsidRPr="00540C4E">
        <w:rPr>
          <w:b/>
        </w:rPr>
        <w:tab/>
      </w:r>
      <w:r w:rsidR="003E7732" w:rsidRPr="00540C4E">
        <w:t xml:space="preserve">finish </w:t>
      </w:r>
      <w:r w:rsidR="003E7732" w:rsidRPr="00540C4E">
        <w:rPr>
          <w:i/>
        </w:rPr>
        <w:t>Mama Day</w:t>
      </w:r>
    </w:p>
    <w:p w:rsidR="00720F00" w:rsidRPr="00540C4E" w:rsidRDefault="00720F00" w:rsidP="00F677B5">
      <w:pPr>
        <w:ind w:left="720" w:hanging="360"/>
      </w:pPr>
      <w:r w:rsidRPr="00540C4E">
        <w:rPr>
          <w:b/>
        </w:rPr>
        <w:t>Week 13</w:t>
      </w:r>
      <w:r w:rsidR="00F677B5" w:rsidRPr="00540C4E">
        <w:rPr>
          <w:b/>
        </w:rPr>
        <w:tab/>
      </w:r>
      <w:r w:rsidR="00F677B5" w:rsidRPr="00540C4E">
        <w:t>“The Evening and the Morning and the Night” by Octavia E. Butler pp. 171-190 &amp; “The Woman in the Wall” by Steven Barnes 235-259.</w:t>
      </w:r>
    </w:p>
    <w:p w:rsidR="00720F00" w:rsidRPr="00540C4E" w:rsidRDefault="00720F00" w:rsidP="00E81487">
      <w:pPr>
        <w:ind w:left="360"/>
        <w:rPr>
          <w:b/>
        </w:rPr>
      </w:pPr>
      <w:r w:rsidRPr="00540C4E">
        <w:rPr>
          <w:b/>
        </w:rPr>
        <w:t>Week 14</w:t>
      </w:r>
      <w:r w:rsidR="00AA5C44" w:rsidRPr="00540C4E">
        <w:rPr>
          <w:b/>
        </w:rPr>
        <w:tab/>
        <w:t xml:space="preserve"> </w:t>
      </w:r>
      <w:r w:rsidR="00AA5C44" w:rsidRPr="00540C4E">
        <w:rPr>
          <w:i/>
        </w:rPr>
        <w:t>Kindred</w:t>
      </w:r>
      <w:r w:rsidRPr="00540C4E">
        <w:rPr>
          <w:b/>
        </w:rPr>
        <w:t xml:space="preserve"> </w:t>
      </w:r>
      <w:r w:rsidRPr="00540C4E">
        <w:rPr>
          <w:b/>
        </w:rPr>
        <w:tab/>
      </w:r>
      <w:r w:rsidRPr="00540C4E">
        <w:rPr>
          <w:b/>
        </w:rPr>
        <w:tab/>
      </w:r>
    </w:p>
    <w:p w:rsidR="00720F00" w:rsidRPr="00540C4E" w:rsidRDefault="00720F00" w:rsidP="00E81487">
      <w:pPr>
        <w:ind w:left="360"/>
      </w:pPr>
      <w:r w:rsidRPr="00540C4E">
        <w:rPr>
          <w:b/>
        </w:rPr>
        <w:t>Week 15</w:t>
      </w:r>
      <w:r w:rsidR="00AA5C44" w:rsidRPr="00540C4E">
        <w:tab/>
      </w:r>
      <w:r w:rsidR="00D8280A">
        <w:t xml:space="preserve">Selections from </w:t>
      </w:r>
      <w:r w:rsidR="00D8280A" w:rsidRPr="00BA64C5">
        <w:rPr>
          <w:i/>
        </w:rPr>
        <w:t xml:space="preserve">How Long </w:t>
      </w:r>
      <w:proofErr w:type="spellStart"/>
      <w:r w:rsidR="00D8280A" w:rsidRPr="00BA64C5">
        <w:rPr>
          <w:i/>
        </w:rPr>
        <w:t>til</w:t>
      </w:r>
      <w:proofErr w:type="spellEnd"/>
      <w:r w:rsidR="00D8280A" w:rsidRPr="00BA64C5">
        <w:rPr>
          <w:i/>
        </w:rPr>
        <w:t xml:space="preserve"> Black Future Month</w:t>
      </w:r>
      <w:r w:rsidR="00D8280A">
        <w:t>?</w:t>
      </w:r>
    </w:p>
    <w:p w:rsidR="00720F00" w:rsidRPr="00540C4E" w:rsidRDefault="00720F00" w:rsidP="00E81487">
      <w:pPr>
        <w:ind w:left="360"/>
      </w:pPr>
      <w:r w:rsidRPr="00BA64C5">
        <w:rPr>
          <w:b/>
        </w:rPr>
        <w:t>Week 16</w:t>
      </w:r>
      <w:r w:rsidR="00AA5C44" w:rsidRPr="00540C4E">
        <w:t xml:space="preserve"> </w:t>
      </w:r>
      <w:r w:rsidR="00AA5C44" w:rsidRPr="00540C4E">
        <w:tab/>
        <w:t>student reports</w:t>
      </w:r>
    </w:p>
    <w:p w:rsidR="007E1364" w:rsidRPr="00540C4E" w:rsidRDefault="007E1364" w:rsidP="00E81487">
      <w:pPr>
        <w:ind w:left="360"/>
        <w:rPr>
          <w:b/>
        </w:rPr>
      </w:pPr>
    </w:p>
    <w:p w:rsidR="007E1364" w:rsidRPr="00540C4E" w:rsidRDefault="008822F7" w:rsidP="007E1364">
      <w:pPr>
        <w:rPr>
          <w:b/>
        </w:rPr>
      </w:pPr>
      <w:r w:rsidRPr="00540C4E">
        <w:rPr>
          <w:b/>
        </w:rPr>
        <w:t>Supplemental Texts, Suggested Critical Reading</w:t>
      </w:r>
      <w:r w:rsidR="00256127" w:rsidRPr="00540C4E">
        <w:t xml:space="preserve"> </w:t>
      </w:r>
    </w:p>
    <w:p w:rsidR="007E1364" w:rsidRPr="00540C4E" w:rsidRDefault="007E1364" w:rsidP="007E1364">
      <w:pPr>
        <w:rPr>
          <w:i/>
        </w:rPr>
      </w:pPr>
      <w:r w:rsidRPr="00540C4E">
        <w:t xml:space="preserve">Baker, Houston A.  </w:t>
      </w:r>
      <w:r w:rsidRPr="00540C4E">
        <w:rPr>
          <w:i/>
        </w:rPr>
        <w:t>Long Black Song:  Essays in Black American</w:t>
      </w:r>
    </w:p>
    <w:p w:rsidR="007E1364" w:rsidRPr="00540C4E" w:rsidRDefault="007E1364" w:rsidP="007E1364">
      <w:r w:rsidRPr="00540C4E">
        <w:rPr>
          <w:i/>
        </w:rPr>
        <w:t xml:space="preserve">       Literature and Culture</w:t>
      </w:r>
      <w:r w:rsidRPr="00540C4E">
        <w:t>.  Charlottesville: University Press of</w:t>
      </w:r>
    </w:p>
    <w:p w:rsidR="007E1364" w:rsidRPr="00540C4E" w:rsidRDefault="007E1364" w:rsidP="007E1364">
      <w:r w:rsidRPr="00540C4E">
        <w:t xml:space="preserve">       Virginia, 1972.  (C, 917.30696, B167).</w:t>
      </w:r>
    </w:p>
    <w:p w:rsidR="007E1364" w:rsidRPr="00540C4E" w:rsidRDefault="007E1364" w:rsidP="007E1364">
      <w:r w:rsidRPr="00540C4E">
        <w:t xml:space="preserve">Bell, Bernard W.  </w:t>
      </w:r>
      <w:r w:rsidRPr="00540C4E">
        <w:rPr>
          <w:i/>
        </w:rPr>
        <w:t>The Afro-American Novel and Its Tradition</w:t>
      </w:r>
      <w:r w:rsidRPr="00540C4E">
        <w:t>.  Amherst:</w:t>
      </w:r>
    </w:p>
    <w:p w:rsidR="007E1364" w:rsidRPr="00540C4E" w:rsidRDefault="007E1364" w:rsidP="007E1364">
      <w:r w:rsidRPr="00540C4E">
        <w:t xml:space="preserve">       The University of Massachusetts Press, 1987.  (C, 813.009896,</w:t>
      </w:r>
    </w:p>
    <w:p w:rsidR="008511B3" w:rsidRPr="00540C4E" w:rsidRDefault="007E1364" w:rsidP="008511B3">
      <w:r w:rsidRPr="00540C4E">
        <w:t xml:space="preserve">       B433, 88-63345).</w:t>
      </w:r>
    </w:p>
    <w:p w:rsidR="005A2B2E" w:rsidRPr="00540C4E" w:rsidRDefault="005A2B2E" w:rsidP="005A2B2E">
      <w:pPr>
        <w:rPr>
          <w:i/>
        </w:rPr>
      </w:pPr>
      <w:r w:rsidRPr="00540C4E">
        <w:t xml:space="preserve">Fox, Robert Elliot.  </w:t>
      </w:r>
      <w:r w:rsidRPr="00540C4E">
        <w:rPr>
          <w:i/>
        </w:rPr>
        <w:t>Conscientious Sorcerers:  The Black Postmodernist</w:t>
      </w:r>
    </w:p>
    <w:p w:rsidR="005A2B2E" w:rsidRPr="00540C4E" w:rsidRDefault="005A2B2E" w:rsidP="005A2B2E">
      <w:pPr>
        <w:rPr>
          <w:i/>
        </w:rPr>
      </w:pPr>
      <w:r w:rsidRPr="00540C4E">
        <w:rPr>
          <w:i/>
        </w:rPr>
        <w:t xml:space="preserve">       Fiction of </w:t>
      </w:r>
      <w:proofErr w:type="spellStart"/>
      <w:r w:rsidRPr="00540C4E">
        <w:rPr>
          <w:i/>
        </w:rPr>
        <w:t>LeRoi</w:t>
      </w:r>
      <w:proofErr w:type="spellEnd"/>
      <w:r w:rsidRPr="00540C4E">
        <w:rPr>
          <w:i/>
        </w:rPr>
        <w:t xml:space="preserve"> Jones/</w:t>
      </w:r>
      <w:proofErr w:type="spellStart"/>
      <w:r w:rsidRPr="00540C4E">
        <w:rPr>
          <w:i/>
        </w:rPr>
        <w:t>Amiri</w:t>
      </w:r>
      <w:proofErr w:type="spellEnd"/>
      <w:r w:rsidRPr="00540C4E">
        <w:rPr>
          <w:i/>
        </w:rPr>
        <w:t xml:space="preserve"> Baraka, Ishmael Reed, and Samuel</w:t>
      </w:r>
    </w:p>
    <w:p w:rsidR="005A2B2E" w:rsidRPr="00540C4E" w:rsidRDefault="005A2B2E" w:rsidP="005A2B2E">
      <w:r w:rsidRPr="00540C4E">
        <w:rPr>
          <w:i/>
        </w:rPr>
        <w:t xml:space="preserve">       R. Delany</w:t>
      </w:r>
      <w:r w:rsidRPr="00540C4E">
        <w:t>. Contributions in Afro-American and African Studies,</w:t>
      </w:r>
    </w:p>
    <w:p w:rsidR="005A2B2E" w:rsidRPr="00540C4E" w:rsidRDefault="005A2B2E" w:rsidP="005A2B2E">
      <w:r w:rsidRPr="00540C4E">
        <w:t xml:space="preserve">       no. 106.  New York: Greenwood, 1987.  (C, 813.5409896, F793,</w:t>
      </w:r>
    </w:p>
    <w:p w:rsidR="005A2B2E" w:rsidRPr="00540C4E" w:rsidRDefault="005A2B2E" w:rsidP="005A2B2E">
      <w:r w:rsidRPr="00540C4E">
        <w:t xml:space="preserve">       87-054457).</w:t>
      </w:r>
    </w:p>
    <w:p w:rsidR="001A6872" w:rsidRPr="00540C4E" w:rsidRDefault="001A6872" w:rsidP="001A6872">
      <w:pPr>
        <w:rPr>
          <w:i/>
        </w:rPr>
      </w:pPr>
      <w:r w:rsidRPr="00540C4E">
        <w:t xml:space="preserve">Gates, Henry Louis.  </w:t>
      </w:r>
      <w:r w:rsidRPr="00540C4E">
        <w:rPr>
          <w:i/>
        </w:rPr>
        <w:t>Figures in Black:  Words, Signs, and the "Racial"</w:t>
      </w:r>
    </w:p>
    <w:p w:rsidR="001A6872" w:rsidRPr="00540C4E" w:rsidRDefault="001A6872" w:rsidP="001A6872">
      <w:r w:rsidRPr="00540C4E">
        <w:rPr>
          <w:i/>
        </w:rPr>
        <w:t xml:space="preserve">       Self.</w:t>
      </w:r>
      <w:r w:rsidRPr="00540C4E">
        <w:t xml:space="preserve"> New York: Oxford University Press, 1987.  (C, 810.9896073,</w:t>
      </w:r>
    </w:p>
    <w:p w:rsidR="001A6872" w:rsidRPr="00540C4E" w:rsidRDefault="001A6872" w:rsidP="001A6872">
      <w:r w:rsidRPr="00540C4E">
        <w:t xml:space="preserve">       G259, 87-035675).</w:t>
      </w:r>
    </w:p>
    <w:p w:rsidR="001A6872" w:rsidRPr="00540C4E" w:rsidRDefault="001A6872" w:rsidP="001A6872">
      <w:pPr>
        <w:rPr>
          <w:i/>
        </w:rPr>
      </w:pPr>
      <w:r w:rsidRPr="00540C4E">
        <w:t xml:space="preserve">_____.  </w:t>
      </w:r>
      <w:r w:rsidRPr="00540C4E">
        <w:rPr>
          <w:i/>
        </w:rPr>
        <w:t>The Signifying Monkey:  A Theory of Afro-American Literary</w:t>
      </w:r>
    </w:p>
    <w:p w:rsidR="001A6872" w:rsidRPr="00540C4E" w:rsidRDefault="001A6872" w:rsidP="001A6872">
      <w:r w:rsidRPr="00540C4E">
        <w:rPr>
          <w:i/>
        </w:rPr>
        <w:t xml:space="preserve">       Criticism</w:t>
      </w:r>
      <w:r w:rsidRPr="00540C4E">
        <w:t>. New York: Oxford University Press, 1988. (C,</w:t>
      </w:r>
    </w:p>
    <w:p w:rsidR="001A6872" w:rsidRPr="00540C4E" w:rsidRDefault="001A6872" w:rsidP="001A6872">
      <w:r w:rsidRPr="00540C4E">
        <w:t xml:space="preserve">       810.9896073, G259, 88-63655).</w:t>
      </w:r>
    </w:p>
    <w:p w:rsidR="001A6872" w:rsidRPr="00540C4E" w:rsidRDefault="00A608CD" w:rsidP="001A6872">
      <w:r w:rsidRPr="00540C4E">
        <w:t>_____.</w:t>
      </w:r>
      <w:r w:rsidR="001A6872" w:rsidRPr="00540C4E">
        <w:t xml:space="preserve"> ed.  </w:t>
      </w:r>
      <w:r w:rsidR="001A6872" w:rsidRPr="00540C4E">
        <w:rPr>
          <w:i/>
        </w:rPr>
        <w:t>Black Literature and Literary Theory</w:t>
      </w:r>
      <w:r w:rsidR="001A6872" w:rsidRPr="00540C4E">
        <w:t>.  New York: Methuen,</w:t>
      </w:r>
    </w:p>
    <w:p w:rsidR="001A6872" w:rsidRPr="00540C4E" w:rsidRDefault="001A6872" w:rsidP="001A6872">
      <w:r w:rsidRPr="00540C4E">
        <w:t xml:space="preserve">       1984. (C, 813.009896, B627, 85-31392). </w:t>
      </w:r>
    </w:p>
    <w:p w:rsidR="00A608CD" w:rsidRPr="00540C4E" w:rsidRDefault="00A608CD" w:rsidP="001A6872">
      <w:r w:rsidRPr="00540C4E">
        <w:t xml:space="preserve">_____. and Evelyn B. Higginbotham. </w:t>
      </w:r>
      <w:r w:rsidRPr="00540C4E">
        <w:rPr>
          <w:i/>
        </w:rPr>
        <w:t>African American Lives</w:t>
      </w:r>
      <w:r w:rsidR="00B9563A">
        <w:t>. NY: O</w:t>
      </w:r>
      <w:r w:rsidRPr="00540C4E">
        <w:t xml:space="preserve">xford UP, 2004. </w:t>
      </w:r>
    </w:p>
    <w:p w:rsidR="007E1364" w:rsidRPr="00540C4E" w:rsidRDefault="007E1364" w:rsidP="007E1364">
      <w:pPr>
        <w:rPr>
          <w:i/>
        </w:rPr>
      </w:pPr>
      <w:r w:rsidRPr="00540C4E">
        <w:t xml:space="preserve">Gay, Geneva, and Willie L. Baber, eds.  </w:t>
      </w:r>
      <w:r w:rsidRPr="00540C4E">
        <w:rPr>
          <w:i/>
        </w:rPr>
        <w:t>Expressively Black:  The</w:t>
      </w:r>
    </w:p>
    <w:p w:rsidR="007E1364" w:rsidRPr="00540C4E" w:rsidRDefault="007E1364" w:rsidP="007E1364">
      <w:r w:rsidRPr="00540C4E">
        <w:rPr>
          <w:i/>
        </w:rPr>
        <w:t xml:space="preserve">       Cultural Basis of Ethnic Identity</w:t>
      </w:r>
      <w:r w:rsidRPr="00540C4E">
        <w:t xml:space="preserve">.  New York: </w:t>
      </w:r>
      <w:proofErr w:type="spellStart"/>
      <w:r w:rsidRPr="00540C4E">
        <w:t>Praeger</w:t>
      </w:r>
      <w:proofErr w:type="spellEnd"/>
      <w:r w:rsidRPr="00540C4E">
        <w:t>, 1987.  (C,</w:t>
      </w:r>
    </w:p>
    <w:p w:rsidR="007E1364" w:rsidRPr="00540C4E" w:rsidRDefault="007E1364" w:rsidP="007E1364">
      <w:r w:rsidRPr="00540C4E">
        <w:t xml:space="preserve">       700.8996073, E96, 88-015851).</w:t>
      </w:r>
    </w:p>
    <w:p w:rsidR="007E1364" w:rsidRPr="00540C4E" w:rsidRDefault="007E1364" w:rsidP="007E1364">
      <w:r w:rsidRPr="00540C4E">
        <w:t xml:space="preserve">Gayle, Addison, comp.  </w:t>
      </w:r>
      <w:r w:rsidRPr="00540C4E">
        <w:rPr>
          <w:i/>
        </w:rPr>
        <w:t>Black Aesthetic</w:t>
      </w:r>
      <w:r w:rsidRPr="00540C4E">
        <w:t>.  Garden City, NY: Doubleday,</w:t>
      </w:r>
    </w:p>
    <w:p w:rsidR="007E1364" w:rsidRPr="00540C4E" w:rsidRDefault="007E1364" w:rsidP="007E1364">
      <w:r w:rsidRPr="00540C4E">
        <w:t xml:space="preserve">       1971. (Z, 709.73, G287).</w:t>
      </w:r>
    </w:p>
    <w:p w:rsidR="00B813F3" w:rsidRPr="00540C4E" w:rsidRDefault="00B813F3" w:rsidP="00B813F3">
      <w:pPr>
        <w:rPr>
          <w:i/>
        </w:rPr>
      </w:pPr>
      <w:r w:rsidRPr="00540C4E">
        <w:lastRenderedPageBreak/>
        <w:t>Gayle, Addis</w:t>
      </w:r>
      <w:r w:rsidRPr="00540C4E">
        <w:rPr>
          <w:i/>
        </w:rPr>
        <w:t>on.  The Way of the New World:  The Black Novel in</w:t>
      </w:r>
    </w:p>
    <w:p w:rsidR="00B813F3" w:rsidRPr="00540C4E" w:rsidRDefault="00B813F3" w:rsidP="00B813F3">
      <w:r w:rsidRPr="00540C4E">
        <w:rPr>
          <w:i/>
        </w:rPr>
        <w:t xml:space="preserve">       America</w:t>
      </w:r>
      <w:r w:rsidRPr="00540C4E">
        <w:t>. Garden City, NY: Anchor Press, 1975.  (C, 813.03,</w:t>
      </w:r>
    </w:p>
    <w:p w:rsidR="00B813F3" w:rsidRPr="00540C4E" w:rsidRDefault="00B813F3" w:rsidP="00B813F3">
      <w:r w:rsidRPr="00540C4E">
        <w:t xml:space="preserve">       G287, 75-8099).</w:t>
      </w:r>
    </w:p>
    <w:p w:rsidR="00160E94" w:rsidRPr="00540C4E" w:rsidRDefault="00160E94" w:rsidP="007E1364">
      <w:r w:rsidRPr="00540C4E">
        <w:t xml:space="preserve">Morrison, Toni. </w:t>
      </w:r>
      <w:r w:rsidRPr="00540C4E">
        <w:rPr>
          <w:i/>
        </w:rPr>
        <w:t>Playing in the Dark: Whiteness and the Literary</w:t>
      </w:r>
      <w:r w:rsidRPr="00540C4E">
        <w:t xml:space="preserve"> Imagination. </w:t>
      </w:r>
      <w:r w:rsidRPr="00540C4E">
        <w:tab/>
        <w:t xml:space="preserve">Cambridge: Harvard UP, 1992. </w:t>
      </w:r>
    </w:p>
    <w:p w:rsidR="00DC4D33" w:rsidRPr="00540C4E" w:rsidRDefault="00DC4D33" w:rsidP="00DC4D33">
      <w:r w:rsidRPr="00540C4E">
        <w:t xml:space="preserve">Pryse, Marjorie, and Hortense J. Spillers, ed. </w:t>
      </w:r>
      <w:r w:rsidRPr="00540C4E">
        <w:rPr>
          <w:i/>
        </w:rPr>
        <w:t>Conjuring: Black Women, Fiction, and Literary Tradition.</w:t>
      </w:r>
      <w:r w:rsidRPr="00540C4E">
        <w:t xml:space="preserve"> Bloomington: Indiana UP, 1985. </w:t>
      </w:r>
    </w:p>
    <w:p w:rsidR="00BC1C9F" w:rsidRDefault="00BC1C9F"/>
    <w:p w:rsidR="00BC1C9F" w:rsidRPr="004A7471" w:rsidRDefault="00BC1C9F">
      <w:pPr>
        <w:rPr>
          <w:b/>
        </w:rPr>
      </w:pPr>
      <w:r w:rsidRPr="004A7471">
        <w:rPr>
          <w:b/>
        </w:rPr>
        <w:t>Helpful Websites</w:t>
      </w:r>
      <w:r w:rsidR="00A3013B" w:rsidRPr="004A7471">
        <w:rPr>
          <w:b/>
        </w:rPr>
        <w:t>/Resources</w:t>
      </w:r>
      <w:r w:rsidRPr="004A7471">
        <w:rPr>
          <w:b/>
        </w:rPr>
        <w:t xml:space="preserve">: </w:t>
      </w:r>
    </w:p>
    <w:p w:rsidR="00EA181B" w:rsidRPr="00540C4E" w:rsidRDefault="008241ED">
      <w:r w:rsidRPr="00540C4E">
        <w:t xml:space="preserve">Slavery &amp; Yale:  </w:t>
      </w:r>
      <w:hyperlink r:id="rId11" w:history="1">
        <w:r w:rsidR="00EA181B" w:rsidRPr="00540C4E">
          <w:rPr>
            <w:rStyle w:val="Hyperlink"/>
          </w:rPr>
          <w:t>http://www.yales</w:t>
        </w:r>
        <w:r w:rsidR="00EA181B" w:rsidRPr="00540C4E">
          <w:rPr>
            <w:rStyle w:val="Hyperlink"/>
          </w:rPr>
          <w:t>l</w:t>
        </w:r>
        <w:r w:rsidR="00EA181B" w:rsidRPr="00540C4E">
          <w:rPr>
            <w:rStyle w:val="Hyperlink"/>
          </w:rPr>
          <w:t>avery.org/</w:t>
        </w:r>
      </w:hyperlink>
      <w:r w:rsidR="00EA181B" w:rsidRPr="00540C4E">
        <w:t xml:space="preserve"> </w:t>
      </w:r>
    </w:p>
    <w:p w:rsidR="001C35D8" w:rsidRDefault="00BC1C9F" w:rsidP="00B9563A">
      <w:r w:rsidRPr="00BC1C9F">
        <w:t>A Crash Course in the History of Black Science Fiction</w:t>
      </w:r>
      <w:r>
        <w:t xml:space="preserve">: </w:t>
      </w:r>
      <w:r w:rsidR="00EA5A39" w:rsidRPr="00540C4E">
        <w:t xml:space="preserve"> </w:t>
      </w:r>
      <w:hyperlink r:id="rId12" w:history="1">
        <w:r>
          <w:rPr>
            <w:rStyle w:val="Hyperlink"/>
          </w:rPr>
          <w:t>http://nisishawl.com/CCHBSF.html</w:t>
        </w:r>
      </w:hyperlink>
    </w:p>
    <w:p w:rsidR="000B1662" w:rsidRDefault="000B1662" w:rsidP="00B9563A">
      <w:r>
        <w:t>Women of Color in Speculative Fiction: An Annotated Bibliography of Authors</w:t>
      </w:r>
      <w:r>
        <w:t xml:space="preserve">: </w:t>
      </w:r>
      <w:hyperlink r:id="rId13" w:history="1">
        <w:r>
          <w:rPr>
            <w:rStyle w:val="Hyperlink"/>
          </w:rPr>
          <w:t>https://cedar.wwu.edu/cgi/viewcontent.cgi?article=1007&amp;context=cedarbooks</w:t>
        </w:r>
      </w:hyperlink>
    </w:p>
    <w:p w:rsidR="00CF7D45" w:rsidRDefault="00CF7D45" w:rsidP="00B9563A">
      <w:r w:rsidRPr="00CF7D45">
        <w:t>Chronological Bibliography of Science Fiction History, Theory, and Criticism</w:t>
      </w:r>
      <w:r>
        <w:t xml:space="preserve">: </w:t>
      </w:r>
      <w:hyperlink r:id="rId14" w:history="1">
        <w:r>
          <w:rPr>
            <w:rStyle w:val="Hyperlink"/>
          </w:rPr>
          <w:t>https://www.depauw.edu/sfs/biblio.htm</w:t>
        </w:r>
      </w:hyperlink>
    </w:p>
    <w:p w:rsidR="00A3013B" w:rsidRPr="00540C4E" w:rsidRDefault="00A3013B" w:rsidP="00B9563A">
      <w:bookmarkStart w:id="0" w:name="_GoBack"/>
      <w:bookmarkEnd w:id="0"/>
    </w:p>
    <w:sectPr w:rsidR="00A3013B" w:rsidRPr="00540C4E" w:rsidSect="00BC62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D00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0E3F48"/>
    <w:multiLevelType w:val="hybridMultilevel"/>
    <w:tmpl w:val="FCD077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3425B6"/>
    <w:multiLevelType w:val="hybridMultilevel"/>
    <w:tmpl w:val="EF72A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8236F"/>
    <w:rsid w:val="000136AE"/>
    <w:rsid w:val="00074BD2"/>
    <w:rsid w:val="000A7FE9"/>
    <w:rsid w:val="000B1662"/>
    <w:rsid w:val="000B7FF7"/>
    <w:rsid w:val="000C467D"/>
    <w:rsid w:val="00142511"/>
    <w:rsid w:val="001456F0"/>
    <w:rsid w:val="00160E94"/>
    <w:rsid w:val="00182A35"/>
    <w:rsid w:val="001A6872"/>
    <w:rsid w:val="001C2D1C"/>
    <w:rsid w:val="001C35D8"/>
    <w:rsid w:val="00256127"/>
    <w:rsid w:val="00281F01"/>
    <w:rsid w:val="00385831"/>
    <w:rsid w:val="00393603"/>
    <w:rsid w:val="003D57C5"/>
    <w:rsid w:val="003E7732"/>
    <w:rsid w:val="003F4B4D"/>
    <w:rsid w:val="00443DDB"/>
    <w:rsid w:val="00447A6A"/>
    <w:rsid w:val="004A7471"/>
    <w:rsid w:val="004C2ED8"/>
    <w:rsid w:val="004F174A"/>
    <w:rsid w:val="00540C4E"/>
    <w:rsid w:val="00540E94"/>
    <w:rsid w:val="00560E14"/>
    <w:rsid w:val="0056609B"/>
    <w:rsid w:val="00566AD2"/>
    <w:rsid w:val="005A2B2E"/>
    <w:rsid w:val="005B4910"/>
    <w:rsid w:val="00603122"/>
    <w:rsid w:val="0062216F"/>
    <w:rsid w:val="006252E2"/>
    <w:rsid w:val="00677934"/>
    <w:rsid w:val="006A3A9F"/>
    <w:rsid w:val="006B75F9"/>
    <w:rsid w:val="006D0BF1"/>
    <w:rsid w:val="0071337E"/>
    <w:rsid w:val="00720F00"/>
    <w:rsid w:val="0078724D"/>
    <w:rsid w:val="007A7345"/>
    <w:rsid w:val="007E1364"/>
    <w:rsid w:val="007E1EF7"/>
    <w:rsid w:val="007E68DC"/>
    <w:rsid w:val="008241ED"/>
    <w:rsid w:val="0083086B"/>
    <w:rsid w:val="008511B3"/>
    <w:rsid w:val="00860056"/>
    <w:rsid w:val="008673FC"/>
    <w:rsid w:val="00881B3A"/>
    <w:rsid w:val="008822F7"/>
    <w:rsid w:val="0088236F"/>
    <w:rsid w:val="00923B46"/>
    <w:rsid w:val="009F4493"/>
    <w:rsid w:val="00A10BB1"/>
    <w:rsid w:val="00A3013B"/>
    <w:rsid w:val="00A608CD"/>
    <w:rsid w:val="00AA5C44"/>
    <w:rsid w:val="00AC4BA7"/>
    <w:rsid w:val="00AD0C24"/>
    <w:rsid w:val="00AE18E4"/>
    <w:rsid w:val="00B53807"/>
    <w:rsid w:val="00B813F3"/>
    <w:rsid w:val="00B9563A"/>
    <w:rsid w:val="00BA64C5"/>
    <w:rsid w:val="00BC1C9F"/>
    <w:rsid w:val="00BC629C"/>
    <w:rsid w:val="00BC77D5"/>
    <w:rsid w:val="00BD0F60"/>
    <w:rsid w:val="00CC4577"/>
    <w:rsid w:val="00CD27CE"/>
    <w:rsid w:val="00CE7F70"/>
    <w:rsid w:val="00CF7D45"/>
    <w:rsid w:val="00D65A27"/>
    <w:rsid w:val="00D8280A"/>
    <w:rsid w:val="00D85276"/>
    <w:rsid w:val="00D92D67"/>
    <w:rsid w:val="00DA08FE"/>
    <w:rsid w:val="00DC1A4B"/>
    <w:rsid w:val="00DC4D33"/>
    <w:rsid w:val="00DF23F6"/>
    <w:rsid w:val="00DF3BE6"/>
    <w:rsid w:val="00E201FA"/>
    <w:rsid w:val="00E57181"/>
    <w:rsid w:val="00E81487"/>
    <w:rsid w:val="00EA181B"/>
    <w:rsid w:val="00EA5A39"/>
    <w:rsid w:val="00F04D74"/>
    <w:rsid w:val="00F611DD"/>
    <w:rsid w:val="00F677B5"/>
    <w:rsid w:val="00FC3117"/>
    <w:rsid w:val="00FF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F293D"/>
  <w15:docId w15:val="{C89A7B6C-2DB7-4833-AF11-42730F5C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181B"/>
    <w:rPr>
      <w:color w:val="0000FF"/>
      <w:u w:val="single"/>
    </w:rPr>
  </w:style>
  <w:style w:type="paragraph" w:styleId="BalloonText">
    <w:name w:val="Balloon Text"/>
    <w:basedOn w:val="Normal"/>
    <w:link w:val="BalloonTextChar"/>
    <w:rsid w:val="00256127"/>
    <w:rPr>
      <w:rFonts w:ascii="Tahoma" w:hAnsi="Tahoma" w:cs="Tahoma"/>
      <w:sz w:val="16"/>
      <w:szCs w:val="16"/>
    </w:rPr>
  </w:style>
  <w:style w:type="character" w:customStyle="1" w:styleId="BalloonTextChar">
    <w:name w:val="Balloon Text Char"/>
    <w:basedOn w:val="DefaultParagraphFont"/>
    <w:link w:val="BalloonText"/>
    <w:rsid w:val="00256127"/>
    <w:rPr>
      <w:rFonts w:ascii="Tahoma" w:hAnsi="Tahoma" w:cs="Tahoma"/>
      <w:sz w:val="16"/>
      <w:szCs w:val="16"/>
    </w:rPr>
  </w:style>
  <w:style w:type="character" w:styleId="FollowedHyperlink">
    <w:name w:val="FollowedHyperlink"/>
    <w:basedOn w:val="DefaultParagraphFont"/>
    <w:semiHidden/>
    <w:unhideWhenUsed/>
    <w:rsid w:val="00BA6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7379">
      <w:bodyDiv w:val="1"/>
      <w:marLeft w:val="0"/>
      <w:marRight w:val="0"/>
      <w:marTop w:val="0"/>
      <w:marBottom w:val="0"/>
      <w:divBdr>
        <w:top w:val="none" w:sz="0" w:space="0" w:color="auto"/>
        <w:left w:val="none" w:sz="0" w:space="0" w:color="auto"/>
        <w:bottom w:val="none" w:sz="0" w:space="0" w:color="auto"/>
        <w:right w:val="none" w:sz="0" w:space="0" w:color="auto"/>
      </w:divBdr>
    </w:div>
    <w:div w:id="242372912">
      <w:bodyDiv w:val="1"/>
      <w:marLeft w:val="0"/>
      <w:marRight w:val="0"/>
      <w:marTop w:val="0"/>
      <w:marBottom w:val="0"/>
      <w:divBdr>
        <w:top w:val="none" w:sz="0" w:space="0" w:color="auto"/>
        <w:left w:val="none" w:sz="0" w:space="0" w:color="auto"/>
        <w:bottom w:val="none" w:sz="0" w:space="0" w:color="auto"/>
        <w:right w:val="none" w:sz="0" w:space="0" w:color="auto"/>
      </w:divBdr>
    </w:div>
    <w:div w:id="296767328">
      <w:bodyDiv w:val="1"/>
      <w:marLeft w:val="0"/>
      <w:marRight w:val="0"/>
      <w:marTop w:val="0"/>
      <w:marBottom w:val="0"/>
      <w:divBdr>
        <w:top w:val="none" w:sz="0" w:space="0" w:color="auto"/>
        <w:left w:val="none" w:sz="0" w:space="0" w:color="auto"/>
        <w:bottom w:val="none" w:sz="0" w:space="0" w:color="auto"/>
        <w:right w:val="none" w:sz="0" w:space="0" w:color="auto"/>
      </w:divBdr>
    </w:div>
    <w:div w:id="526917626">
      <w:bodyDiv w:val="1"/>
      <w:marLeft w:val="0"/>
      <w:marRight w:val="0"/>
      <w:marTop w:val="0"/>
      <w:marBottom w:val="0"/>
      <w:divBdr>
        <w:top w:val="none" w:sz="0" w:space="0" w:color="auto"/>
        <w:left w:val="none" w:sz="0" w:space="0" w:color="auto"/>
        <w:bottom w:val="none" w:sz="0" w:space="0" w:color="auto"/>
        <w:right w:val="none" w:sz="0" w:space="0" w:color="auto"/>
      </w:divBdr>
    </w:div>
    <w:div w:id="749276139">
      <w:bodyDiv w:val="1"/>
      <w:marLeft w:val="0"/>
      <w:marRight w:val="0"/>
      <w:marTop w:val="0"/>
      <w:marBottom w:val="0"/>
      <w:divBdr>
        <w:top w:val="none" w:sz="0" w:space="0" w:color="auto"/>
        <w:left w:val="none" w:sz="0" w:space="0" w:color="auto"/>
        <w:bottom w:val="none" w:sz="0" w:space="0" w:color="auto"/>
        <w:right w:val="none" w:sz="0" w:space="0" w:color="auto"/>
      </w:divBdr>
    </w:div>
    <w:div w:id="925771401">
      <w:bodyDiv w:val="1"/>
      <w:marLeft w:val="0"/>
      <w:marRight w:val="0"/>
      <w:marTop w:val="0"/>
      <w:marBottom w:val="0"/>
      <w:divBdr>
        <w:top w:val="none" w:sz="0" w:space="0" w:color="auto"/>
        <w:left w:val="none" w:sz="0" w:space="0" w:color="auto"/>
        <w:bottom w:val="none" w:sz="0" w:space="0" w:color="auto"/>
        <w:right w:val="none" w:sz="0" w:space="0" w:color="auto"/>
      </w:divBdr>
    </w:div>
    <w:div w:id="1046829855">
      <w:bodyDiv w:val="1"/>
      <w:marLeft w:val="0"/>
      <w:marRight w:val="0"/>
      <w:marTop w:val="0"/>
      <w:marBottom w:val="0"/>
      <w:divBdr>
        <w:top w:val="none" w:sz="0" w:space="0" w:color="auto"/>
        <w:left w:val="none" w:sz="0" w:space="0" w:color="auto"/>
        <w:bottom w:val="none" w:sz="0" w:space="0" w:color="auto"/>
        <w:right w:val="none" w:sz="0" w:space="0" w:color="auto"/>
      </w:divBdr>
    </w:div>
    <w:div w:id="1074624205">
      <w:bodyDiv w:val="1"/>
      <w:marLeft w:val="0"/>
      <w:marRight w:val="0"/>
      <w:marTop w:val="0"/>
      <w:marBottom w:val="0"/>
      <w:divBdr>
        <w:top w:val="none" w:sz="0" w:space="0" w:color="auto"/>
        <w:left w:val="none" w:sz="0" w:space="0" w:color="auto"/>
        <w:bottom w:val="none" w:sz="0" w:space="0" w:color="auto"/>
        <w:right w:val="none" w:sz="0" w:space="0" w:color="auto"/>
      </w:divBdr>
    </w:div>
    <w:div w:id="1280330527">
      <w:bodyDiv w:val="1"/>
      <w:marLeft w:val="0"/>
      <w:marRight w:val="0"/>
      <w:marTop w:val="0"/>
      <w:marBottom w:val="0"/>
      <w:divBdr>
        <w:top w:val="none" w:sz="0" w:space="0" w:color="auto"/>
        <w:left w:val="none" w:sz="0" w:space="0" w:color="auto"/>
        <w:bottom w:val="none" w:sz="0" w:space="0" w:color="auto"/>
        <w:right w:val="none" w:sz="0" w:space="0" w:color="auto"/>
      </w:divBdr>
    </w:div>
    <w:div w:id="1365716686">
      <w:bodyDiv w:val="1"/>
      <w:marLeft w:val="0"/>
      <w:marRight w:val="0"/>
      <w:marTop w:val="0"/>
      <w:marBottom w:val="0"/>
      <w:divBdr>
        <w:top w:val="none" w:sz="0" w:space="0" w:color="auto"/>
        <w:left w:val="none" w:sz="0" w:space="0" w:color="auto"/>
        <w:bottom w:val="none" w:sz="0" w:space="0" w:color="auto"/>
        <w:right w:val="none" w:sz="0" w:space="0" w:color="auto"/>
      </w:divBdr>
    </w:div>
    <w:div w:id="1508472734">
      <w:bodyDiv w:val="1"/>
      <w:marLeft w:val="0"/>
      <w:marRight w:val="0"/>
      <w:marTop w:val="0"/>
      <w:marBottom w:val="0"/>
      <w:divBdr>
        <w:top w:val="none" w:sz="0" w:space="0" w:color="auto"/>
        <w:left w:val="none" w:sz="0" w:space="0" w:color="auto"/>
        <w:bottom w:val="none" w:sz="0" w:space="0" w:color="auto"/>
        <w:right w:val="none" w:sz="0" w:space="0" w:color="auto"/>
      </w:divBdr>
    </w:div>
    <w:div w:id="1672417009">
      <w:bodyDiv w:val="1"/>
      <w:marLeft w:val="0"/>
      <w:marRight w:val="0"/>
      <w:marTop w:val="0"/>
      <w:marBottom w:val="0"/>
      <w:divBdr>
        <w:top w:val="none" w:sz="0" w:space="0" w:color="auto"/>
        <w:left w:val="none" w:sz="0" w:space="0" w:color="auto"/>
        <w:bottom w:val="none" w:sz="0" w:space="0" w:color="auto"/>
        <w:right w:val="none" w:sz="0" w:space="0" w:color="auto"/>
      </w:divBdr>
    </w:div>
    <w:div w:id="20033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cedar.wwu.edu/cgi/viewcontent.cgi?article=1007&amp;context=cedarbook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nisishawl.com/CCHBSF.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yaleslavery.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ocusmag.com/2007/Issue06_Hopkinson.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depauw.edu/sfs/bibli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Studies in American Literature:  The African-American Novel</vt:lpstr>
    </vt:vector>
  </TitlesOfParts>
  <Company>LSUS</Company>
  <LinksUpToDate>false</LinksUpToDate>
  <CharactersWithSpaces>6839</CharactersWithSpaces>
  <SharedDoc>false</SharedDoc>
  <HLinks>
    <vt:vector size="42" baseType="variant">
      <vt:variant>
        <vt:i4>8126565</vt:i4>
      </vt:variant>
      <vt:variant>
        <vt:i4>18</vt:i4>
      </vt:variant>
      <vt:variant>
        <vt:i4>0</vt:i4>
      </vt:variant>
      <vt:variant>
        <vt:i4>5</vt:i4>
      </vt:variant>
      <vt:variant>
        <vt:lpwstr>http://www2.lib.udel.edu/subj/blks/resguide/afambio.htm</vt:lpwstr>
      </vt:variant>
      <vt:variant>
        <vt:lpwstr/>
      </vt:variant>
      <vt:variant>
        <vt:i4>4063336</vt:i4>
      </vt:variant>
      <vt:variant>
        <vt:i4>15</vt:i4>
      </vt:variant>
      <vt:variant>
        <vt:i4>0</vt:i4>
      </vt:variant>
      <vt:variant>
        <vt:i4>5</vt:i4>
      </vt:variant>
      <vt:variant>
        <vt:lpwstr>http://web.csustan.edu/english/reuben/pal/append/black.html</vt:lpwstr>
      </vt:variant>
      <vt:variant>
        <vt:lpwstr/>
      </vt:variant>
      <vt:variant>
        <vt:i4>3080308</vt:i4>
      </vt:variant>
      <vt:variant>
        <vt:i4>12</vt:i4>
      </vt:variant>
      <vt:variant>
        <vt:i4>0</vt:i4>
      </vt:variant>
      <vt:variant>
        <vt:i4>5</vt:i4>
      </vt:variant>
      <vt:variant>
        <vt:lpwstr>http://www.lang.osaka-u.ac.jp/~krkvls/afrolit.html</vt:lpwstr>
      </vt:variant>
      <vt:variant>
        <vt:lpwstr/>
      </vt:variant>
      <vt:variant>
        <vt:i4>6225921</vt:i4>
      </vt:variant>
      <vt:variant>
        <vt:i4>9</vt:i4>
      </vt:variant>
      <vt:variant>
        <vt:i4>0</vt:i4>
      </vt:variant>
      <vt:variant>
        <vt:i4>5</vt:i4>
      </vt:variant>
      <vt:variant>
        <vt:lpwstr>http://www.library.uiuc.edu/afx/aastudies.htm</vt:lpwstr>
      </vt:variant>
      <vt:variant>
        <vt:lpwstr/>
      </vt:variant>
      <vt:variant>
        <vt:i4>3670112</vt:i4>
      </vt:variant>
      <vt:variant>
        <vt:i4>6</vt:i4>
      </vt:variant>
      <vt:variant>
        <vt:i4>0</vt:i4>
      </vt:variant>
      <vt:variant>
        <vt:i4>5</vt:i4>
      </vt:variant>
      <vt:variant>
        <vt:lpwstr>http://www.yaleslavery.org/</vt:lpwstr>
      </vt:variant>
      <vt:variant>
        <vt:lpwstr/>
      </vt:variant>
      <vt:variant>
        <vt:i4>1703964</vt:i4>
      </vt:variant>
      <vt:variant>
        <vt:i4>3</vt:i4>
      </vt:variant>
      <vt:variant>
        <vt:i4>0</vt:i4>
      </vt:variant>
      <vt:variant>
        <vt:i4>5</vt:i4>
      </vt:variant>
      <vt:variant>
        <vt:lpwstr>http://etext.virginia.edu/toc/modeng/public/GriImpe.html</vt:lpwstr>
      </vt:variant>
      <vt:variant>
        <vt:lpwstr/>
      </vt:variant>
      <vt:variant>
        <vt:i4>4653081</vt:i4>
      </vt:variant>
      <vt:variant>
        <vt:i4>0</vt:i4>
      </vt:variant>
      <vt:variant>
        <vt:i4>0</vt:i4>
      </vt:variant>
      <vt:variant>
        <vt:i4>5</vt:i4>
      </vt:variant>
      <vt:variant>
        <vt:lpwstr>http://docsouth.unc.edu/southlit/brown/menu.html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in American Literature:  The African-American Novel</dc:title>
  <dc:creator>USER</dc:creator>
  <cp:lastModifiedBy>Kimberly Wells</cp:lastModifiedBy>
  <cp:revision>43</cp:revision>
  <cp:lastPrinted>2009-10-07T20:22:00Z</cp:lastPrinted>
  <dcterms:created xsi:type="dcterms:W3CDTF">2009-10-07T16:17:00Z</dcterms:created>
  <dcterms:modified xsi:type="dcterms:W3CDTF">2020-01-07T21:39:00Z</dcterms:modified>
</cp:coreProperties>
</file>