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71" w:rsidRPr="00730C71" w:rsidRDefault="00730C71" w:rsidP="00730C71">
      <w:pPr>
        <w:spacing w:after="200" w:line="253" w:lineRule="atLeast"/>
        <w:jc w:val="center"/>
        <w:rPr>
          <w:rFonts w:ascii="Calibri" w:eastAsia="Times New Roman" w:hAnsi="Calibri" w:cs="Calibri"/>
          <w:color w:val="000000"/>
        </w:rPr>
      </w:pPr>
      <w:r w:rsidRPr="00730C71">
        <w:rPr>
          <w:rFonts w:ascii="Times New Roman" w:eastAsia="Times New Roman" w:hAnsi="Times New Roman" w:cs="Times New Roman"/>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52650" cy="3000375"/>
            <wp:effectExtent l="0" t="0" r="0" b="9525"/>
            <wp:wrapSquare wrapText="bothSides"/>
            <wp:docPr id="1" name="Picture 1" desc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C71">
        <w:rPr>
          <w:rFonts w:ascii="Calibri" w:eastAsia="Times New Roman" w:hAnsi="Calibri" w:cs="Calibri"/>
          <w:b/>
          <w:bCs/>
          <w:color w:val="000000"/>
        </w:rPr>
        <w:t>Images of Masculinity in Contemporary Cinema: </w:t>
      </w:r>
      <w:r w:rsidRPr="00730C71">
        <w:rPr>
          <w:rFonts w:ascii="Calibri" w:eastAsia="Times New Roman" w:hAnsi="Calibri" w:cs="Calibri"/>
          <w:b/>
          <w:bCs/>
          <w:color w:val="000000"/>
        </w:rPr>
        <w:br/>
        <w:t>Guy Flicks: The Buddy, The Fight, and the Gun</w:t>
      </w:r>
    </w:p>
    <w:p w:rsidR="00730C71" w:rsidRPr="00730C71" w:rsidRDefault="00730C71" w:rsidP="00730C71">
      <w:pPr>
        <w:spacing w:after="200" w:line="253" w:lineRule="atLeast"/>
        <w:ind w:left="720"/>
        <w:rPr>
          <w:rFonts w:ascii="Calibri" w:eastAsia="Times New Roman" w:hAnsi="Calibri" w:cs="Calibri"/>
          <w:color w:val="000000"/>
        </w:rPr>
      </w:pPr>
      <w:r w:rsidRPr="00730C71">
        <w:rPr>
          <w:rFonts w:ascii="Calibri" w:eastAsia="Times New Roman" w:hAnsi="Calibri" w:cs="Calibri"/>
          <w:i/>
          <w:iCs/>
          <w:color w:val="000000"/>
        </w:rPr>
        <w:t>Tyler Durden: “We're a generation of men raised by women. I'm wondering if another woman is really the answer we need.” Fight Club</w:t>
      </w:r>
      <w:bookmarkStart w:id="0" w:name="_GoBack"/>
      <w:bookmarkEnd w:id="0"/>
    </w:p>
    <w:p w:rsidR="00730C71" w:rsidRPr="00730C71" w:rsidRDefault="00730C71" w:rsidP="00730C71">
      <w:pPr>
        <w:spacing w:after="200" w:line="253" w:lineRule="atLeast"/>
        <w:ind w:left="720"/>
        <w:rPr>
          <w:rFonts w:ascii="Calibri" w:eastAsia="Times New Roman" w:hAnsi="Calibri" w:cs="Calibri"/>
          <w:color w:val="000000"/>
        </w:rPr>
      </w:pPr>
      <w:r w:rsidRPr="00730C71">
        <w:rPr>
          <w:rFonts w:ascii="Calibri" w:eastAsia="Times New Roman" w:hAnsi="Calibri" w:cs="Calibri"/>
          <w:i/>
          <w:iCs/>
          <w:color w:val="000000"/>
        </w:rPr>
        <w:t xml:space="preserve">Dirty Harry: “You've got to ask yourself one question: 'Do I feel lucky?' Well, do </w:t>
      </w:r>
      <w:proofErr w:type="spellStart"/>
      <w:r w:rsidRPr="00730C71">
        <w:rPr>
          <w:rFonts w:ascii="Calibri" w:eastAsia="Times New Roman" w:hAnsi="Calibri" w:cs="Calibri"/>
          <w:i/>
          <w:iCs/>
          <w:color w:val="000000"/>
        </w:rPr>
        <w:t>ya</w:t>
      </w:r>
      <w:proofErr w:type="spellEnd"/>
      <w:r w:rsidRPr="00730C71">
        <w:rPr>
          <w:rFonts w:ascii="Calibri" w:eastAsia="Times New Roman" w:hAnsi="Calibri" w:cs="Calibri"/>
          <w:i/>
          <w:iCs/>
          <w:color w:val="000000"/>
        </w:rPr>
        <w:t xml:space="preserve"> punk?” Dirty Harry </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Like femininity, masculinity operates politically at different levels. At one level, it is a form of identity, a means of self-understanding that structures personal attitudes and behaviors. At another, distinct but related level, masculinity can be seen as a form of ideology, in that it presents a set of cultural ideals that define appropriate roles, values and expectations for and of men.</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 xml:space="preserve">What does it mean to be a man in today’s culture?  Susan </w:t>
      </w:r>
      <w:proofErr w:type="spellStart"/>
      <w:r w:rsidRPr="00730C71">
        <w:rPr>
          <w:rFonts w:ascii="Calibri" w:eastAsia="Times New Roman" w:hAnsi="Calibri" w:cs="Calibri"/>
          <w:color w:val="000000"/>
        </w:rPr>
        <w:t>Faludi</w:t>
      </w:r>
      <w:proofErr w:type="spellEnd"/>
      <w:r w:rsidRPr="00730C71">
        <w:rPr>
          <w:rFonts w:ascii="Calibri" w:eastAsia="Times New Roman" w:hAnsi="Calibri" w:cs="Calibri"/>
          <w:color w:val="000000"/>
        </w:rPr>
        <w:t>, feminist theorist and Al Gore consultant, argues in </w:t>
      </w:r>
      <w:r w:rsidRPr="00730C71">
        <w:rPr>
          <w:rFonts w:ascii="Calibri" w:eastAsia="Times New Roman" w:hAnsi="Calibri" w:cs="Calibri"/>
          <w:i/>
          <w:iCs/>
          <w:color w:val="000000"/>
        </w:rPr>
        <w:t>Stiffed: The Betrayal of the American Man </w:t>
      </w:r>
      <w:r w:rsidRPr="00730C71">
        <w:rPr>
          <w:rFonts w:ascii="Calibri" w:eastAsia="Times New Roman" w:hAnsi="Calibri" w:cs="Calibri"/>
          <w:color w:val="000000"/>
        </w:rPr>
        <w:t>that modern men are suffering from an identity crisis of epic proportion.  If feminism has redefined what it means to be a woman in contemporary society, so it has also redefined what it means to be a man.  But how? For better, or worse?</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This course is a media studies analysis of images of modern masculinity, beginning and ending with the consummate modern male:   James Bond.  We will analyze what it means to be a man in contemporary film, and contemporary society.  It is a FILM studies class, which means we will watch movies.  However, we will NOT watch those movies in class.  You will be expected to watch the film out of class.  We will watch selected clips during class, but if you do not keep up with the films, you will not pass the class.   We will have a scheduled “film screening” day, but the films will also be available on reserve in the library, on one-night check out.  </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b/>
          <w:bCs/>
          <w:color w:val="000000"/>
        </w:rPr>
        <w:t>Each student will also be required to present one (total per student) report of one piece of critical theory, beginning on day two.</w:t>
      </w:r>
      <w:r w:rsidRPr="00730C71">
        <w:rPr>
          <w:rFonts w:ascii="Calibri" w:eastAsia="Times New Roman" w:hAnsi="Calibri" w:cs="Calibri"/>
          <w:color w:val="000000"/>
        </w:rPr>
        <w:t>  You should have a visual aid (PowerPoint or Handout) for your presentation to share with the class.</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This is NOT a “film appreciation” slacker course.  It will be significantly grounded in film theory, media studies and cultural philosophy.  Rigorous intellectual development is a requirement for success in the course.  Merely “showing up” will</w:t>
      </w:r>
      <w:r w:rsidRPr="00730C71">
        <w:rPr>
          <w:rFonts w:ascii="Calibri" w:eastAsia="Times New Roman" w:hAnsi="Calibri" w:cs="Calibri"/>
          <w:i/>
          <w:iCs/>
          <w:color w:val="000000"/>
        </w:rPr>
        <w:t> not </w:t>
      </w:r>
      <w:r w:rsidRPr="00730C71">
        <w:rPr>
          <w:rFonts w:ascii="Calibri" w:eastAsia="Times New Roman" w:hAnsi="Calibri" w:cs="Calibri"/>
          <w:color w:val="000000"/>
        </w:rPr>
        <w:t>get you a good grade.  We will watch the movies in chronological order.    </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b/>
          <w:bCs/>
          <w:color w:val="000000"/>
        </w:rPr>
        <w:t>Grades:</w:t>
      </w:r>
      <w:r w:rsidRPr="00730C71">
        <w:rPr>
          <w:rFonts w:ascii="Calibri" w:eastAsia="Times New Roman" w:hAnsi="Calibri" w:cs="Calibri"/>
          <w:b/>
          <w:bCs/>
          <w:color w:val="000000"/>
        </w:rPr>
        <w:br/>
      </w:r>
      <w:r w:rsidRPr="00730C71">
        <w:rPr>
          <w:rFonts w:ascii="Calibri" w:eastAsia="Times New Roman" w:hAnsi="Calibri" w:cs="Calibri"/>
          <w:color w:val="000000"/>
        </w:rPr>
        <w:t>Essays:  2, out of class, 20% each</w:t>
      </w:r>
      <w:r w:rsidRPr="00730C71">
        <w:rPr>
          <w:rFonts w:ascii="Calibri" w:eastAsia="Times New Roman" w:hAnsi="Calibri" w:cs="Calibri"/>
          <w:color w:val="000000"/>
        </w:rPr>
        <w:br/>
        <w:t>Reading Journals 20%</w:t>
      </w:r>
      <w:r w:rsidRPr="00730C71">
        <w:rPr>
          <w:rFonts w:ascii="Calibri" w:eastAsia="Times New Roman" w:hAnsi="Calibri" w:cs="Calibri"/>
          <w:color w:val="000000"/>
        </w:rPr>
        <w:br/>
        <w:t>Final Exam:  multiple choice, short answer, textual IDs 20%</w:t>
      </w:r>
      <w:r w:rsidRPr="00730C71">
        <w:rPr>
          <w:rFonts w:ascii="Calibri" w:eastAsia="Times New Roman" w:hAnsi="Calibri" w:cs="Calibri"/>
          <w:color w:val="000000"/>
        </w:rPr>
        <w:br/>
        <w:t>Class participation:  10%</w:t>
      </w:r>
      <w:r w:rsidRPr="00730C71">
        <w:rPr>
          <w:rFonts w:ascii="Calibri" w:eastAsia="Times New Roman" w:hAnsi="Calibri" w:cs="Calibri"/>
          <w:color w:val="000000"/>
        </w:rPr>
        <w:br/>
        <w:t>Critical Theory Article Review Presentation:  10%</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b/>
          <w:bCs/>
          <w:color w:val="000000"/>
        </w:rPr>
        <w:t>Required Texts:</w:t>
      </w:r>
      <w:r w:rsidRPr="00730C71">
        <w:rPr>
          <w:rFonts w:ascii="Calibri" w:eastAsia="Times New Roman" w:hAnsi="Calibri" w:cs="Calibri"/>
          <w:color w:val="000000"/>
        </w:rPr>
        <w:t> (all are available on reserve in library, or come to the weekly screening. Now with buttered popcorn.)</w:t>
      </w:r>
      <w:r w:rsidRPr="00730C71">
        <w:rPr>
          <w:rFonts w:ascii="Calibri" w:eastAsia="Times New Roman" w:hAnsi="Calibri" w:cs="Calibri"/>
          <w:b/>
          <w:bCs/>
          <w:color w:val="000000"/>
        </w:rPr>
        <w:br/>
      </w:r>
      <w:r w:rsidRPr="00730C71">
        <w:rPr>
          <w:rFonts w:ascii="Calibri" w:eastAsia="Times New Roman" w:hAnsi="Calibri" w:cs="Calibri"/>
          <w:color w:val="000000"/>
        </w:rPr>
        <w:lastRenderedPageBreak/>
        <w:t>Course Packet:  Selected Essays of Critical Theory</w:t>
      </w:r>
      <w:r w:rsidRPr="00730C71">
        <w:rPr>
          <w:rFonts w:ascii="Calibri" w:eastAsia="Times New Roman" w:hAnsi="Calibri" w:cs="Calibri"/>
          <w:color w:val="000000"/>
        </w:rPr>
        <w:br/>
        <w:t>James Bond </w:t>
      </w:r>
      <w:r w:rsidRPr="00730C71">
        <w:rPr>
          <w:rFonts w:ascii="Calibri" w:eastAsia="Times New Roman" w:hAnsi="Calibri" w:cs="Calibri"/>
          <w:i/>
          <w:iCs/>
          <w:color w:val="000000"/>
        </w:rPr>
        <w:t>Dr. No </w:t>
      </w:r>
      <w:r w:rsidRPr="00730C71">
        <w:rPr>
          <w:rFonts w:ascii="Calibri" w:eastAsia="Times New Roman" w:hAnsi="Calibri" w:cs="Calibri"/>
          <w:color w:val="000000"/>
        </w:rPr>
        <w:t>(1962)</w:t>
      </w:r>
      <w:r w:rsidRPr="00730C71">
        <w:rPr>
          <w:rFonts w:ascii="Calibri" w:eastAsia="Times New Roman" w:hAnsi="Calibri" w:cs="Calibri"/>
          <w:i/>
          <w:iCs/>
          <w:color w:val="000000"/>
        </w:rPr>
        <w:br/>
        <w:t>Dirty Harry</w:t>
      </w:r>
      <w:r w:rsidRPr="00730C71">
        <w:rPr>
          <w:rFonts w:ascii="Calibri" w:eastAsia="Times New Roman" w:hAnsi="Calibri" w:cs="Calibri"/>
          <w:color w:val="000000"/>
        </w:rPr>
        <w:t> (1971)</w:t>
      </w:r>
      <w:r w:rsidRPr="00730C71">
        <w:rPr>
          <w:rFonts w:ascii="Calibri" w:eastAsia="Times New Roman" w:hAnsi="Calibri" w:cs="Calibri"/>
          <w:color w:val="000000"/>
        </w:rPr>
        <w:br/>
      </w:r>
      <w:r w:rsidRPr="00730C71">
        <w:rPr>
          <w:rFonts w:ascii="Calibri" w:eastAsia="Times New Roman" w:hAnsi="Calibri" w:cs="Calibri"/>
          <w:i/>
          <w:iCs/>
          <w:color w:val="000000"/>
        </w:rPr>
        <w:t>Enter the Dragon</w:t>
      </w:r>
      <w:r w:rsidRPr="00730C71">
        <w:rPr>
          <w:rFonts w:ascii="Calibri" w:eastAsia="Times New Roman" w:hAnsi="Calibri" w:cs="Calibri"/>
          <w:color w:val="000000"/>
        </w:rPr>
        <w:t>  (1973)</w:t>
      </w:r>
      <w:r w:rsidRPr="00730C71">
        <w:rPr>
          <w:rFonts w:ascii="Calibri" w:eastAsia="Times New Roman" w:hAnsi="Calibri" w:cs="Calibri"/>
          <w:color w:val="000000"/>
        </w:rPr>
        <w:br/>
      </w:r>
      <w:r w:rsidRPr="00730C71">
        <w:rPr>
          <w:rFonts w:ascii="Calibri" w:eastAsia="Times New Roman" w:hAnsi="Calibri" w:cs="Calibri"/>
          <w:i/>
          <w:iCs/>
          <w:color w:val="000000"/>
        </w:rPr>
        <w:t>Mad Max</w:t>
      </w:r>
      <w:r w:rsidRPr="00730C71">
        <w:rPr>
          <w:rFonts w:ascii="Calibri" w:eastAsia="Times New Roman" w:hAnsi="Calibri" w:cs="Calibri"/>
          <w:color w:val="000000"/>
        </w:rPr>
        <w:t> (1979)</w:t>
      </w:r>
      <w:r w:rsidRPr="00730C71">
        <w:rPr>
          <w:rFonts w:ascii="Calibri" w:eastAsia="Times New Roman" w:hAnsi="Calibri" w:cs="Calibri"/>
          <w:color w:val="000000"/>
        </w:rPr>
        <w:br/>
      </w:r>
      <w:r w:rsidRPr="00730C71">
        <w:rPr>
          <w:rFonts w:ascii="Calibri" w:eastAsia="Times New Roman" w:hAnsi="Calibri" w:cs="Calibri"/>
          <w:i/>
          <w:iCs/>
          <w:color w:val="000000"/>
        </w:rPr>
        <w:t>Conan the Barbarian</w:t>
      </w:r>
      <w:r w:rsidRPr="00730C71">
        <w:rPr>
          <w:rFonts w:ascii="Calibri" w:eastAsia="Times New Roman" w:hAnsi="Calibri" w:cs="Calibri"/>
          <w:color w:val="000000"/>
        </w:rPr>
        <w:t> (1982)</w:t>
      </w:r>
      <w:r w:rsidRPr="00730C71">
        <w:rPr>
          <w:rFonts w:ascii="Calibri" w:eastAsia="Times New Roman" w:hAnsi="Calibri" w:cs="Calibri"/>
          <w:color w:val="000000"/>
        </w:rPr>
        <w:br/>
      </w:r>
      <w:r w:rsidRPr="00730C71">
        <w:rPr>
          <w:rFonts w:ascii="Calibri" w:eastAsia="Times New Roman" w:hAnsi="Calibri" w:cs="Calibri"/>
          <w:i/>
          <w:iCs/>
          <w:color w:val="000000"/>
        </w:rPr>
        <w:t>Lethal Weapon</w:t>
      </w:r>
      <w:r w:rsidRPr="00730C71">
        <w:rPr>
          <w:rFonts w:ascii="Calibri" w:eastAsia="Times New Roman" w:hAnsi="Calibri" w:cs="Calibri"/>
          <w:color w:val="000000"/>
        </w:rPr>
        <w:t> (1987)</w:t>
      </w:r>
      <w:r w:rsidRPr="00730C71">
        <w:rPr>
          <w:rFonts w:ascii="Calibri" w:eastAsia="Times New Roman" w:hAnsi="Calibri" w:cs="Calibri"/>
          <w:color w:val="000000"/>
        </w:rPr>
        <w:br/>
      </w:r>
      <w:r w:rsidRPr="00730C71">
        <w:rPr>
          <w:rFonts w:ascii="Calibri" w:eastAsia="Times New Roman" w:hAnsi="Calibri" w:cs="Calibri"/>
          <w:i/>
          <w:iCs/>
          <w:color w:val="000000"/>
        </w:rPr>
        <w:t>Die Hard </w:t>
      </w:r>
      <w:r w:rsidRPr="00730C71">
        <w:rPr>
          <w:rFonts w:ascii="Calibri" w:eastAsia="Times New Roman" w:hAnsi="Calibri" w:cs="Calibri"/>
          <w:color w:val="000000"/>
        </w:rPr>
        <w:t>(1988)</w:t>
      </w:r>
      <w:r w:rsidRPr="00730C71">
        <w:rPr>
          <w:rFonts w:ascii="Calibri" w:eastAsia="Times New Roman" w:hAnsi="Calibri" w:cs="Calibri"/>
          <w:color w:val="000000"/>
        </w:rPr>
        <w:br/>
      </w:r>
      <w:r w:rsidRPr="00730C71">
        <w:rPr>
          <w:rFonts w:ascii="Calibri" w:eastAsia="Times New Roman" w:hAnsi="Calibri" w:cs="Calibri"/>
          <w:i/>
          <w:iCs/>
          <w:color w:val="000000"/>
        </w:rPr>
        <w:t>T2:  Judgment Day</w:t>
      </w:r>
      <w:r w:rsidRPr="00730C71">
        <w:rPr>
          <w:rFonts w:ascii="Calibri" w:eastAsia="Times New Roman" w:hAnsi="Calibri" w:cs="Calibri"/>
          <w:color w:val="000000"/>
        </w:rPr>
        <w:t> (1991)</w:t>
      </w:r>
      <w:r w:rsidRPr="00730C71">
        <w:rPr>
          <w:rFonts w:ascii="Calibri" w:eastAsia="Times New Roman" w:hAnsi="Calibri" w:cs="Calibri"/>
          <w:i/>
          <w:iCs/>
          <w:color w:val="000000"/>
        </w:rPr>
        <w:br/>
        <w:t>Pulp Fiction</w:t>
      </w:r>
      <w:r w:rsidRPr="00730C71">
        <w:rPr>
          <w:rFonts w:ascii="Calibri" w:eastAsia="Times New Roman" w:hAnsi="Calibri" w:cs="Calibri"/>
          <w:color w:val="000000"/>
        </w:rPr>
        <w:t> (1994)</w:t>
      </w:r>
      <w:r w:rsidRPr="00730C71">
        <w:rPr>
          <w:rFonts w:ascii="Calibri" w:eastAsia="Times New Roman" w:hAnsi="Calibri" w:cs="Calibri"/>
          <w:color w:val="000000"/>
        </w:rPr>
        <w:br/>
      </w:r>
      <w:r w:rsidRPr="00730C71">
        <w:rPr>
          <w:rFonts w:ascii="Calibri" w:eastAsia="Times New Roman" w:hAnsi="Calibri" w:cs="Calibri"/>
          <w:i/>
          <w:iCs/>
          <w:color w:val="000000"/>
        </w:rPr>
        <w:t>Blade</w:t>
      </w:r>
      <w:r w:rsidRPr="00730C71">
        <w:rPr>
          <w:rFonts w:ascii="Calibri" w:eastAsia="Times New Roman" w:hAnsi="Calibri" w:cs="Calibri"/>
          <w:color w:val="000000"/>
        </w:rPr>
        <w:t> (1998)</w:t>
      </w:r>
      <w:r w:rsidRPr="00730C71">
        <w:rPr>
          <w:rFonts w:ascii="Calibri" w:eastAsia="Times New Roman" w:hAnsi="Calibri" w:cs="Calibri"/>
          <w:color w:val="000000"/>
        </w:rPr>
        <w:br/>
      </w:r>
      <w:r w:rsidRPr="00730C71">
        <w:rPr>
          <w:rFonts w:ascii="Calibri" w:eastAsia="Times New Roman" w:hAnsi="Calibri" w:cs="Calibri"/>
          <w:i/>
          <w:iCs/>
          <w:color w:val="000000"/>
        </w:rPr>
        <w:t>Fight Club</w:t>
      </w:r>
      <w:r w:rsidRPr="00730C71">
        <w:rPr>
          <w:rFonts w:ascii="Calibri" w:eastAsia="Times New Roman" w:hAnsi="Calibri" w:cs="Calibri"/>
          <w:color w:val="000000"/>
        </w:rPr>
        <w:t>  (1999)</w:t>
      </w:r>
      <w:r w:rsidRPr="00730C71">
        <w:rPr>
          <w:rFonts w:ascii="Calibri" w:eastAsia="Times New Roman" w:hAnsi="Calibri" w:cs="Calibri"/>
          <w:color w:val="000000"/>
        </w:rPr>
        <w:br/>
      </w:r>
      <w:r w:rsidRPr="00730C71">
        <w:rPr>
          <w:rFonts w:ascii="Calibri" w:eastAsia="Times New Roman" w:hAnsi="Calibri" w:cs="Calibri"/>
          <w:i/>
          <w:iCs/>
          <w:color w:val="000000"/>
        </w:rPr>
        <w:t>Snatch</w:t>
      </w:r>
      <w:r w:rsidRPr="00730C71">
        <w:rPr>
          <w:rFonts w:ascii="Calibri" w:eastAsia="Times New Roman" w:hAnsi="Calibri" w:cs="Calibri"/>
          <w:color w:val="000000"/>
        </w:rPr>
        <w:t> (2000)</w:t>
      </w:r>
      <w:r w:rsidRPr="00730C71">
        <w:rPr>
          <w:rFonts w:ascii="Calibri" w:eastAsia="Times New Roman" w:hAnsi="Calibri" w:cs="Calibri"/>
          <w:color w:val="000000"/>
        </w:rPr>
        <w:br/>
      </w:r>
      <w:r w:rsidRPr="00730C71">
        <w:rPr>
          <w:rFonts w:ascii="Calibri" w:eastAsia="Times New Roman" w:hAnsi="Calibri" w:cs="Calibri"/>
          <w:i/>
          <w:iCs/>
          <w:color w:val="000000"/>
        </w:rPr>
        <w:t>Training Day</w:t>
      </w:r>
      <w:r w:rsidRPr="00730C71">
        <w:rPr>
          <w:rFonts w:ascii="Calibri" w:eastAsia="Times New Roman" w:hAnsi="Calibri" w:cs="Calibri"/>
          <w:color w:val="000000"/>
        </w:rPr>
        <w:t> (2001)</w:t>
      </w:r>
      <w:r w:rsidRPr="00730C71">
        <w:rPr>
          <w:rFonts w:ascii="Calibri" w:eastAsia="Times New Roman" w:hAnsi="Calibri" w:cs="Calibri"/>
          <w:color w:val="000000"/>
        </w:rPr>
        <w:br/>
        <w:t>James Bond </w:t>
      </w:r>
      <w:r w:rsidRPr="00730C71">
        <w:rPr>
          <w:rFonts w:ascii="Calibri" w:eastAsia="Times New Roman" w:hAnsi="Calibri" w:cs="Calibri"/>
          <w:i/>
          <w:iCs/>
          <w:color w:val="000000"/>
        </w:rPr>
        <w:t>Casino Royale</w:t>
      </w:r>
      <w:r w:rsidRPr="00730C71">
        <w:rPr>
          <w:rFonts w:ascii="Calibri" w:eastAsia="Times New Roman" w:hAnsi="Calibri" w:cs="Calibri"/>
          <w:color w:val="000000"/>
        </w:rPr>
        <w:t> (2006)</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b/>
          <w:bCs/>
          <w:color w:val="000000"/>
        </w:rPr>
        <w:t>Scheduled Viewings/Readings:</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 xml:space="preserve">Week </w:t>
      </w:r>
      <w:proofErr w:type="gramStart"/>
      <w:r w:rsidRPr="00730C71">
        <w:rPr>
          <w:rFonts w:ascii="Calibri" w:eastAsia="Times New Roman" w:hAnsi="Calibri" w:cs="Calibri"/>
          <w:color w:val="000000"/>
        </w:rPr>
        <w:t>1  James</w:t>
      </w:r>
      <w:proofErr w:type="gramEnd"/>
      <w:r w:rsidRPr="00730C71">
        <w:rPr>
          <w:rFonts w:ascii="Calibri" w:eastAsia="Times New Roman" w:hAnsi="Calibri" w:cs="Calibri"/>
          <w:color w:val="000000"/>
        </w:rPr>
        <w:t xml:space="preserve"> Bond </w:t>
      </w:r>
      <w:r w:rsidRPr="00730C71">
        <w:rPr>
          <w:rFonts w:ascii="Calibri" w:eastAsia="Times New Roman" w:hAnsi="Calibri" w:cs="Calibri"/>
          <w:i/>
          <w:iCs/>
          <w:color w:val="000000"/>
        </w:rPr>
        <w:t>Dr. No </w:t>
      </w:r>
      <w:r w:rsidRPr="00730C71">
        <w:rPr>
          <w:rFonts w:ascii="Calibri" w:eastAsia="Times New Roman" w:hAnsi="Calibri" w:cs="Calibri"/>
          <w:color w:val="000000"/>
        </w:rPr>
        <w:t>(1962)</w:t>
      </w:r>
      <w:r w:rsidRPr="00730C71">
        <w:rPr>
          <w:rFonts w:ascii="Calibri" w:eastAsia="Times New Roman" w:hAnsi="Calibri" w:cs="Calibri"/>
          <w:color w:val="000000"/>
        </w:rPr>
        <w:br/>
        <w:t>Week 2 </w:t>
      </w:r>
      <w:r w:rsidRPr="00730C71">
        <w:rPr>
          <w:rFonts w:ascii="Calibri" w:eastAsia="Times New Roman" w:hAnsi="Calibri" w:cs="Calibri"/>
          <w:i/>
          <w:iCs/>
          <w:color w:val="000000"/>
        </w:rPr>
        <w:t>Dirty Harry</w:t>
      </w:r>
      <w:r w:rsidRPr="00730C71">
        <w:rPr>
          <w:rFonts w:ascii="Calibri" w:eastAsia="Times New Roman" w:hAnsi="Calibri" w:cs="Calibri"/>
          <w:color w:val="000000"/>
        </w:rPr>
        <w:t> (1971)</w:t>
      </w:r>
      <w:r w:rsidRPr="00730C71">
        <w:rPr>
          <w:rFonts w:ascii="Calibri" w:eastAsia="Times New Roman" w:hAnsi="Calibri" w:cs="Calibri"/>
          <w:color w:val="000000"/>
        </w:rPr>
        <w:br/>
        <w:t>Week 3 </w:t>
      </w:r>
      <w:r w:rsidRPr="00730C71">
        <w:rPr>
          <w:rFonts w:ascii="Calibri" w:eastAsia="Times New Roman" w:hAnsi="Calibri" w:cs="Calibri"/>
          <w:i/>
          <w:iCs/>
          <w:color w:val="000000"/>
        </w:rPr>
        <w:t>Enter the Dragon</w:t>
      </w:r>
      <w:r w:rsidRPr="00730C71">
        <w:rPr>
          <w:rFonts w:ascii="Calibri" w:eastAsia="Times New Roman" w:hAnsi="Calibri" w:cs="Calibri"/>
          <w:color w:val="000000"/>
        </w:rPr>
        <w:t>  (1973)</w:t>
      </w:r>
      <w:r w:rsidRPr="00730C71">
        <w:rPr>
          <w:rFonts w:ascii="Calibri" w:eastAsia="Times New Roman" w:hAnsi="Calibri" w:cs="Calibri"/>
          <w:color w:val="000000"/>
        </w:rPr>
        <w:br/>
        <w:t>Week 4 </w:t>
      </w:r>
      <w:r w:rsidRPr="00730C71">
        <w:rPr>
          <w:rFonts w:ascii="Calibri" w:eastAsia="Times New Roman" w:hAnsi="Calibri" w:cs="Calibri"/>
          <w:i/>
          <w:iCs/>
          <w:color w:val="000000"/>
        </w:rPr>
        <w:t>Mad Max</w:t>
      </w:r>
      <w:r w:rsidRPr="00730C71">
        <w:rPr>
          <w:rFonts w:ascii="Calibri" w:eastAsia="Times New Roman" w:hAnsi="Calibri" w:cs="Calibri"/>
          <w:color w:val="000000"/>
        </w:rPr>
        <w:t> (1979)</w:t>
      </w:r>
      <w:r w:rsidRPr="00730C71">
        <w:rPr>
          <w:rFonts w:ascii="Calibri" w:eastAsia="Times New Roman" w:hAnsi="Calibri" w:cs="Calibri"/>
          <w:color w:val="000000"/>
        </w:rPr>
        <w:br/>
        <w:t>Week 5 </w:t>
      </w:r>
      <w:r w:rsidRPr="00730C71">
        <w:rPr>
          <w:rFonts w:ascii="Calibri" w:eastAsia="Times New Roman" w:hAnsi="Calibri" w:cs="Calibri"/>
          <w:i/>
          <w:iCs/>
          <w:color w:val="000000"/>
        </w:rPr>
        <w:t>Conan the Barbarian</w:t>
      </w:r>
      <w:r w:rsidRPr="00730C71">
        <w:rPr>
          <w:rFonts w:ascii="Calibri" w:eastAsia="Times New Roman" w:hAnsi="Calibri" w:cs="Calibri"/>
          <w:color w:val="000000"/>
        </w:rPr>
        <w:t> (1982) </w:t>
      </w:r>
      <w:r w:rsidRPr="00730C71">
        <w:rPr>
          <w:rFonts w:ascii="Calibri" w:eastAsia="Times New Roman" w:hAnsi="Calibri" w:cs="Calibri"/>
          <w:b/>
          <w:bCs/>
          <w:color w:val="000000"/>
        </w:rPr>
        <w:t>Essay 1 Due</w:t>
      </w:r>
      <w:r w:rsidRPr="00730C71">
        <w:rPr>
          <w:rFonts w:ascii="Calibri" w:eastAsia="Times New Roman" w:hAnsi="Calibri" w:cs="Calibri"/>
          <w:color w:val="000000"/>
        </w:rPr>
        <w:br/>
        <w:t>Week 6 </w:t>
      </w:r>
      <w:r w:rsidRPr="00730C71">
        <w:rPr>
          <w:rFonts w:ascii="Calibri" w:eastAsia="Times New Roman" w:hAnsi="Calibri" w:cs="Calibri"/>
          <w:i/>
          <w:iCs/>
          <w:color w:val="000000"/>
        </w:rPr>
        <w:t>Lethal Weapon</w:t>
      </w:r>
      <w:r w:rsidRPr="00730C71">
        <w:rPr>
          <w:rFonts w:ascii="Calibri" w:eastAsia="Times New Roman" w:hAnsi="Calibri" w:cs="Calibri"/>
          <w:color w:val="000000"/>
        </w:rPr>
        <w:t> (1987)</w:t>
      </w:r>
      <w:r w:rsidRPr="00730C71">
        <w:rPr>
          <w:rFonts w:ascii="Calibri" w:eastAsia="Times New Roman" w:hAnsi="Calibri" w:cs="Calibri"/>
          <w:color w:val="000000"/>
        </w:rPr>
        <w:br/>
        <w:t>Week 7 </w:t>
      </w:r>
      <w:r w:rsidRPr="00730C71">
        <w:rPr>
          <w:rFonts w:ascii="Calibri" w:eastAsia="Times New Roman" w:hAnsi="Calibri" w:cs="Calibri"/>
          <w:i/>
          <w:iCs/>
          <w:color w:val="000000"/>
        </w:rPr>
        <w:t>Die Hard </w:t>
      </w:r>
      <w:r w:rsidRPr="00730C71">
        <w:rPr>
          <w:rFonts w:ascii="Calibri" w:eastAsia="Times New Roman" w:hAnsi="Calibri" w:cs="Calibri"/>
          <w:color w:val="000000"/>
        </w:rPr>
        <w:t>(1988)</w:t>
      </w:r>
      <w:r w:rsidRPr="00730C71">
        <w:rPr>
          <w:rFonts w:ascii="Calibri" w:eastAsia="Times New Roman" w:hAnsi="Calibri" w:cs="Calibri"/>
          <w:color w:val="000000"/>
        </w:rPr>
        <w:br/>
        <w:t>Week 8 </w:t>
      </w:r>
      <w:r w:rsidRPr="00730C71">
        <w:rPr>
          <w:rFonts w:ascii="Calibri" w:eastAsia="Times New Roman" w:hAnsi="Calibri" w:cs="Calibri"/>
          <w:i/>
          <w:iCs/>
          <w:color w:val="000000"/>
        </w:rPr>
        <w:t>T2:  Judgment Day</w:t>
      </w:r>
      <w:r w:rsidRPr="00730C71">
        <w:rPr>
          <w:rFonts w:ascii="Calibri" w:eastAsia="Times New Roman" w:hAnsi="Calibri" w:cs="Calibri"/>
          <w:color w:val="000000"/>
        </w:rPr>
        <w:t> (1991)</w:t>
      </w:r>
      <w:r w:rsidRPr="00730C71">
        <w:rPr>
          <w:rFonts w:ascii="Calibri" w:eastAsia="Times New Roman" w:hAnsi="Calibri" w:cs="Calibri"/>
          <w:color w:val="000000"/>
        </w:rPr>
        <w:br/>
        <w:t>Week 9 </w:t>
      </w:r>
      <w:r w:rsidRPr="00730C71">
        <w:rPr>
          <w:rFonts w:ascii="Calibri" w:eastAsia="Times New Roman" w:hAnsi="Calibri" w:cs="Calibri"/>
          <w:i/>
          <w:iCs/>
          <w:color w:val="000000"/>
        </w:rPr>
        <w:t>Pulp Fiction</w:t>
      </w:r>
      <w:r w:rsidRPr="00730C71">
        <w:rPr>
          <w:rFonts w:ascii="Calibri" w:eastAsia="Times New Roman" w:hAnsi="Calibri" w:cs="Calibri"/>
          <w:color w:val="000000"/>
        </w:rPr>
        <w:t> (1994)</w:t>
      </w:r>
      <w:r w:rsidRPr="00730C71">
        <w:rPr>
          <w:rFonts w:ascii="Calibri" w:eastAsia="Times New Roman" w:hAnsi="Calibri" w:cs="Calibri"/>
          <w:color w:val="000000"/>
        </w:rPr>
        <w:br/>
        <w:t>Week 10 </w:t>
      </w:r>
      <w:r w:rsidRPr="00730C71">
        <w:rPr>
          <w:rFonts w:ascii="Calibri" w:eastAsia="Times New Roman" w:hAnsi="Calibri" w:cs="Calibri"/>
          <w:i/>
          <w:iCs/>
          <w:color w:val="000000"/>
        </w:rPr>
        <w:t>Blade</w:t>
      </w:r>
      <w:r w:rsidRPr="00730C71">
        <w:rPr>
          <w:rFonts w:ascii="Calibri" w:eastAsia="Times New Roman" w:hAnsi="Calibri" w:cs="Calibri"/>
          <w:color w:val="000000"/>
        </w:rPr>
        <w:t> (1998)</w:t>
      </w:r>
      <w:r w:rsidRPr="00730C71">
        <w:rPr>
          <w:rFonts w:ascii="Calibri" w:eastAsia="Times New Roman" w:hAnsi="Calibri" w:cs="Calibri"/>
          <w:color w:val="000000"/>
        </w:rPr>
        <w:br/>
        <w:t>Week 11 </w:t>
      </w:r>
      <w:r w:rsidRPr="00730C71">
        <w:rPr>
          <w:rFonts w:ascii="Calibri" w:eastAsia="Times New Roman" w:hAnsi="Calibri" w:cs="Calibri"/>
          <w:i/>
          <w:iCs/>
          <w:color w:val="000000"/>
        </w:rPr>
        <w:t>Fight Club</w:t>
      </w:r>
      <w:r w:rsidRPr="00730C71">
        <w:rPr>
          <w:rFonts w:ascii="Calibri" w:eastAsia="Times New Roman" w:hAnsi="Calibri" w:cs="Calibri"/>
          <w:color w:val="000000"/>
        </w:rPr>
        <w:t>  (1999) </w:t>
      </w:r>
      <w:r w:rsidRPr="00730C71">
        <w:rPr>
          <w:rFonts w:ascii="Calibri" w:eastAsia="Times New Roman" w:hAnsi="Calibri" w:cs="Calibri"/>
          <w:b/>
          <w:bCs/>
          <w:color w:val="000000"/>
        </w:rPr>
        <w:t>Essay 2 Due</w:t>
      </w:r>
      <w:r w:rsidRPr="00730C71">
        <w:rPr>
          <w:rFonts w:ascii="Calibri" w:eastAsia="Times New Roman" w:hAnsi="Calibri" w:cs="Calibri"/>
          <w:color w:val="000000"/>
        </w:rPr>
        <w:br/>
        <w:t>Week 12 </w:t>
      </w:r>
      <w:r w:rsidRPr="00730C71">
        <w:rPr>
          <w:rFonts w:ascii="Calibri" w:eastAsia="Times New Roman" w:hAnsi="Calibri" w:cs="Calibri"/>
          <w:i/>
          <w:iCs/>
          <w:color w:val="000000"/>
        </w:rPr>
        <w:t>Snatch</w:t>
      </w:r>
      <w:r w:rsidRPr="00730C71">
        <w:rPr>
          <w:rFonts w:ascii="Calibri" w:eastAsia="Times New Roman" w:hAnsi="Calibri" w:cs="Calibri"/>
          <w:color w:val="000000"/>
        </w:rPr>
        <w:t> (2000);</w:t>
      </w:r>
      <w:r w:rsidRPr="00730C71">
        <w:rPr>
          <w:rFonts w:ascii="Calibri" w:eastAsia="Times New Roman" w:hAnsi="Calibri" w:cs="Calibri"/>
          <w:i/>
          <w:iCs/>
          <w:color w:val="000000"/>
        </w:rPr>
        <w:t> Training Day</w:t>
      </w:r>
      <w:r w:rsidRPr="00730C71">
        <w:rPr>
          <w:rFonts w:ascii="Calibri" w:eastAsia="Times New Roman" w:hAnsi="Calibri" w:cs="Calibri"/>
          <w:color w:val="000000"/>
        </w:rPr>
        <w:t> (2001)</w:t>
      </w:r>
      <w:r w:rsidRPr="00730C71">
        <w:rPr>
          <w:rFonts w:ascii="Calibri" w:eastAsia="Times New Roman" w:hAnsi="Calibri" w:cs="Calibri"/>
          <w:color w:val="000000"/>
        </w:rPr>
        <w:br/>
        <w:t>Week 13 James Bond </w:t>
      </w:r>
      <w:r w:rsidRPr="00730C71">
        <w:rPr>
          <w:rFonts w:ascii="Calibri" w:eastAsia="Times New Roman" w:hAnsi="Calibri" w:cs="Calibri"/>
          <w:i/>
          <w:iCs/>
          <w:color w:val="000000"/>
        </w:rPr>
        <w:t>Casino Royale</w:t>
      </w:r>
      <w:r w:rsidRPr="00730C71">
        <w:rPr>
          <w:rFonts w:ascii="Calibri" w:eastAsia="Times New Roman" w:hAnsi="Calibri" w:cs="Calibri"/>
          <w:color w:val="000000"/>
        </w:rPr>
        <w:t> (2006)</w:t>
      </w:r>
    </w:p>
    <w:p w:rsidR="00730C71" w:rsidRPr="00730C71" w:rsidRDefault="00730C71" w:rsidP="00730C71">
      <w:pPr>
        <w:spacing w:after="200" w:line="253" w:lineRule="atLeast"/>
        <w:rPr>
          <w:rFonts w:ascii="Calibri" w:eastAsia="Times New Roman" w:hAnsi="Calibri" w:cs="Calibri"/>
          <w:color w:val="000000"/>
        </w:rPr>
      </w:pPr>
      <w:proofErr w:type="gramStart"/>
      <w:r w:rsidRPr="00730C71">
        <w:rPr>
          <w:rFonts w:ascii="Calibri" w:eastAsia="Times New Roman" w:hAnsi="Calibri" w:cs="Calibri"/>
          <w:b/>
          <w:bCs/>
          <w:color w:val="000000"/>
        </w:rPr>
        <w:t>Final :</w:t>
      </w:r>
      <w:proofErr w:type="gramEnd"/>
      <w:r w:rsidRPr="00730C71">
        <w:rPr>
          <w:rFonts w:ascii="Calibri" w:eastAsia="Times New Roman" w:hAnsi="Calibri" w:cs="Calibri"/>
          <w:b/>
          <w:bCs/>
          <w:color w:val="000000"/>
        </w:rPr>
        <w:t>  TBA</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color w:val="000000"/>
        </w:rPr>
        <w:t>Your weekly critical reading reports will be chosen from the following bibliography.  If you want to report on an article not listed, contact me in advance for approval of your text.</w:t>
      </w:r>
    </w:p>
    <w:p w:rsidR="00730C71" w:rsidRPr="00730C71" w:rsidRDefault="00730C71" w:rsidP="00730C71">
      <w:pPr>
        <w:spacing w:after="200" w:line="253" w:lineRule="atLeast"/>
        <w:rPr>
          <w:rFonts w:ascii="Calibri" w:eastAsia="Times New Roman" w:hAnsi="Calibri" w:cs="Calibri"/>
          <w:color w:val="000000"/>
        </w:rPr>
      </w:pPr>
      <w:r w:rsidRPr="00730C71">
        <w:rPr>
          <w:rFonts w:ascii="Calibri" w:eastAsia="Times New Roman" w:hAnsi="Calibri" w:cs="Calibri"/>
          <w:b/>
          <w:bCs/>
          <w:color w:val="000000"/>
        </w:rPr>
        <w:t>Bibliography:  Further Critical Readings</w:t>
      </w:r>
      <w:r w:rsidRPr="00730C71">
        <w:rPr>
          <w:rFonts w:ascii="Calibri" w:eastAsia="Times New Roman" w:hAnsi="Calibri" w:cs="Calibri"/>
          <w:b/>
          <w:bCs/>
          <w:color w:val="000000"/>
        </w:rPr>
        <w:br/>
      </w:r>
      <w:r w:rsidRPr="00730C71">
        <w:rPr>
          <w:rFonts w:ascii="Calibri" w:eastAsia="Times New Roman" w:hAnsi="Calibri" w:cs="Calibri"/>
          <w:color w:val="000000"/>
        </w:rPr>
        <w:t xml:space="preserve">Adams, Rachel, and David </w:t>
      </w:r>
      <w:proofErr w:type="spellStart"/>
      <w:r w:rsidRPr="00730C71">
        <w:rPr>
          <w:rFonts w:ascii="Calibri" w:eastAsia="Times New Roman" w:hAnsi="Calibri" w:cs="Calibri"/>
          <w:color w:val="000000"/>
        </w:rPr>
        <w:t>Savran</w:t>
      </w:r>
      <w:proofErr w:type="spellEnd"/>
      <w:r w:rsidRPr="00730C71">
        <w:rPr>
          <w:rFonts w:ascii="Calibri" w:eastAsia="Times New Roman" w:hAnsi="Calibri" w:cs="Calibri"/>
          <w:color w:val="000000"/>
        </w:rPr>
        <w:t>. (</w:t>
      </w:r>
      <w:proofErr w:type="spellStart"/>
      <w:r w:rsidRPr="00730C71">
        <w:rPr>
          <w:rFonts w:ascii="Calibri" w:eastAsia="Times New Roman" w:hAnsi="Calibri" w:cs="Calibri"/>
          <w:color w:val="000000"/>
        </w:rPr>
        <w:t>eds</w:t>
      </w:r>
      <w:proofErr w:type="spellEnd"/>
      <w:r w:rsidRPr="00730C71">
        <w:rPr>
          <w:rFonts w:ascii="Calibri" w:eastAsia="Times New Roman" w:hAnsi="Calibri" w:cs="Calibri"/>
          <w:color w:val="000000"/>
        </w:rPr>
        <w:t>). (2002). </w:t>
      </w:r>
      <w:r w:rsidRPr="00730C71">
        <w:rPr>
          <w:rFonts w:ascii="Calibri" w:eastAsia="Times New Roman" w:hAnsi="Calibri" w:cs="Calibri"/>
          <w:i/>
          <w:iCs/>
          <w:color w:val="000000"/>
        </w:rPr>
        <w:t>The Masculinity Studies Reader</w:t>
      </w:r>
      <w:r w:rsidRPr="00730C71">
        <w:rPr>
          <w:rFonts w:ascii="Calibri" w:eastAsia="Times New Roman" w:hAnsi="Calibri" w:cs="Calibri"/>
          <w:color w:val="000000"/>
        </w:rPr>
        <w:t xml:space="preserve">. Malden, Massachusetts: Blackwell Publishers. “Introduction:” Rachel Adams and David </w:t>
      </w:r>
      <w:proofErr w:type="spellStart"/>
      <w:r w:rsidRPr="00730C71">
        <w:rPr>
          <w:rFonts w:ascii="Calibri" w:eastAsia="Times New Roman" w:hAnsi="Calibri" w:cs="Calibri"/>
          <w:color w:val="000000"/>
        </w:rPr>
        <w:t>Savran</w:t>
      </w:r>
      <w:proofErr w:type="spellEnd"/>
      <w:r w:rsidRPr="00730C71">
        <w:rPr>
          <w:rFonts w:ascii="Calibri" w:eastAsia="Times New Roman" w:hAnsi="Calibri" w:cs="Calibri"/>
          <w:color w:val="000000"/>
        </w:rPr>
        <w:t>.</w:t>
      </w:r>
      <w:r w:rsidRPr="00730C71">
        <w:rPr>
          <w:rFonts w:ascii="Calibri" w:eastAsia="Times New Roman" w:hAnsi="Calibri" w:cs="Calibri"/>
          <w:b/>
          <w:bCs/>
          <w:color w:val="000000"/>
        </w:rPr>
        <w:br/>
      </w:r>
      <w:r w:rsidRPr="00730C71">
        <w:rPr>
          <w:rFonts w:ascii="Calibri" w:eastAsia="Times New Roman" w:hAnsi="Calibri" w:cs="Calibri"/>
          <w:color w:val="000000"/>
        </w:rPr>
        <w:t>Bingham, Dennis. </w:t>
      </w:r>
      <w:r w:rsidRPr="00730C71">
        <w:rPr>
          <w:rFonts w:ascii="Calibri" w:eastAsia="Times New Roman" w:hAnsi="Calibri" w:cs="Calibri"/>
          <w:i/>
          <w:iCs/>
          <w:color w:val="000000"/>
        </w:rPr>
        <w:t xml:space="preserve">Acting Male: Masculinities in the Films of James Stewart, Jack Nicholson, and </w:t>
      </w:r>
      <w:proofErr w:type="gramStart"/>
      <w:r w:rsidRPr="00730C71">
        <w:rPr>
          <w:rFonts w:ascii="Calibri" w:eastAsia="Times New Roman" w:hAnsi="Calibri" w:cs="Calibri"/>
          <w:i/>
          <w:iCs/>
          <w:color w:val="000000"/>
        </w:rPr>
        <w:t>Clint  Eastwood</w:t>
      </w:r>
      <w:proofErr w:type="gramEnd"/>
      <w:r w:rsidRPr="00730C71">
        <w:rPr>
          <w:rFonts w:ascii="Calibri" w:eastAsia="Times New Roman" w:hAnsi="Calibri" w:cs="Calibri"/>
          <w:i/>
          <w:iCs/>
          <w:color w:val="000000"/>
        </w:rPr>
        <w:t>.</w:t>
      </w:r>
      <w:r w:rsidRPr="00730C71">
        <w:rPr>
          <w:rFonts w:ascii="Calibri" w:eastAsia="Times New Roman" w:hAnsi="Calibri" w:cs="Calibri"/>
          <w:color w:val="000000"/>
        </w:rPr>
        <w:t> New Brunswick, NJ: Rutgers University Press.</w:t>
      </w:r>
      <w:r w:rsidRPr="00730C71">
        <w:rPr>
          <w:rFonts w:ascii="Calibri" w:eastAsia="Times New Roman" w:hAnsi="Calibri" w:cs="Calibri"/>
          <w:b/>
          <w:bCs/>
          <w:color w:val="000000"/>
        </w:rPr>
        <w:br/>
      </w:r>
      <w:r w:rsidRPr="00730C71">
        <w:rPr>
          <w:rFonts w:ascii="Calibri" w:eastAsia="Times New Roman" w:hAnsi="Calibri" w:cs="Calibri"/>
          <w:color w:val="000000"/>
        </w:rPr>
        <w:t>Boon, Kevin Alexander (2003) </w:t>
      </w:r>
      <w:r w:rsidRPr="00730C71">
        <w:rPr>
          <w:rFonts w:ascii="Calibri" w:eastAsia="Times New Roman" w:hAnsi="Calibri" w:cs="Calibri"/>
          <w:i/>
          <w:iCs/>
          <w:color w:val="000000"/>
        </w:rPr>
        <w:t>Men and the Nostalgia for Violence: Culture and Culpability in Chuck Palahniuk’s </w:t>
      </w:r>
      <w:r w:rsidRPr="00730C71">
        <w:rPr>
          <w:rFonts w:ascii="Calibri" w:eastAsia="Times New Roman" w:hAnsi="Calibri" w:cs="Calibri"/>
          <w:i/>
          <w:iCs/>
          <w:color w:val="000000"/>
          <w:u w:val="single"/>
        </w:rPr>
        <w:t>Fight Club</w:t>
      </w:r>
      <w:r w:rsidRPr="00730C71">
        <w:rPr>
          <w:rFonts w:ascii="Calibri" w:eastAsia="Times New Roman" w:hAnsi="Calibri" w:cs="Calibri"/>
          <w:color w:val="000000"/>
        </w:rPr>
        <w:t>. Journal of Men’s Studies, 11(3), Spring.</w:t>
      </w:r>
      <w:r w:rsidRPr="00730C71">
        <w:rPr>
          <w:rFonts w:ascii="Calibri" w:eastAsia="Times New Roman" w:hAnsi="Calibri" w:cs="Calibri"/>
          <w:b/>
          <w:bCs/>
          <w:color w:val="000000"/>
        </w:rPr>
        <w:br/>
      </w:r>
      <w:r w:rsidRPr="00730C71">
        <w:rPr>
          <w:rFonts w:ascii="Calibri" w:eastAsia="Times New Roman" w:hAnsi="Calibri" w:cs="Calibri"/>
          <w:color w:val="000000"/>
        </w:rPr>
        <w:t xml:space="preserve">Bromley, Roger. (2001). Living in the Borderlands: Masculinity in Crisis. pp. 33-46; IN: From Alice to Buena Vista: The Films of </w:t>
      </w:r>
      <w:proofErr w:type="spellStart"/>
      <w:r w:rsidRPr="00730C71">
        <w:rPr>
          <w:rFonts w:ascii="Calibri" w:eastAsia="Times New Roman" w:hAnsi="Calibri" w:cs="Calibri"/>
          <w:color w:val="000000"/>
        </w:rPr>
        <w:t>Wim</w:t>
      </w:r>
      <w:proofErr w:type="spellEnd"/>
      <w:r w:rsidRPr="00730C71">
        <w:rPr>
          <w:rFonts w:ascii="Calibri" w:eastAsia="Times New Roman" w:hAnsi="Calibri" w:cs="Calibri"/>
          <w:color w:val="000000"/>
        </w:rPr>
        <w:t xml:space="preserve"> Wenders; Westport, Conn.: </w:t>
      </w:r>
      <w:proofErr w:type="spellStart"/>
      <w:r w:rsidRPr="00730C71">
        <w:rPr>
          <w:rFonts w:ascii="Calibri" w:eastAsia="Times New Roman" w:hAnsi="Calibri" w:cs="Calibri"/>
          <w:color w:val="000000"/>
        </w:rPr>
        <w:t>Praeger</w:t>
      </w:r>
      <w:proofErr w:type="spellEnd"/>
      <w:r w:rsidRPr="00730C71">
        <w:rPr>
          <w:rFonts w:ascii="Calibri" w:eastAsia="Times New Roman" w:hAnsi="Calibri" w:cs="Calibri"/>
          <w:color w:val="000000"/>
        </w:rPr>
        <w:t>.</w:t>
      </w:r>
      <w:r w:rsidRPr="00730C71">
        <w:rPr>
          <w:rFonts w:ascii="Calibri" w:eastAsia="Times New Roman" w:hAnsi="Calibri" w:cs="Calibri"/>
          <w:b/>
          <w:bCs/>
          <w:color w:val="000000"/>
        </w:rPr>
        <w:br/>
      </w:r>
      <w:r w:rsidRPr="00730C71">
        <w:rPr>
          <w:rFonts w:ascii="Calibri" w:eastAsia="Times New Roman" w:hAnsi="Calibri" w:cs="Calibri"/>
          <w:color w:val="000000"/>
        </w:rPr>
        <w:t xml:space="preserve">Brookey, Robert Alan, and Robert </w:t>
      </w:r>
      <w:proofErr w:type="spellStart"/>
      <w:r w:rsidRPr="00730C71">
        <w:rPr>
          <w:rFonts w:ascii="Calibri" w:eastAsia="Times New Roman" w:hAnsi="Calibri" w:cs="Calibri"/>
          <w:color w:val="000000"/>
        </w:rPr>
        <w:t>Westerfelhaus</w:t>
      </w:r>
      <w:proofErr w:type="spellEnd"/>
      <w:r w:rsidRPr="00730C71">
        <w:rPr>
          <w:rFonts w:ascii="Calibri" w:eastAsia="Times New Roman" w:hAnsi="Calibri" w:cs="Calibri"/>
          <w:color w:val="000000"/>
        </w:rPr>
        <w:t>, (2002). </w:t>
      </w:r>
      <w:r w:rsidRPr="00730C71">
        <w:rPr>
          <w:rFonts w:ascii="Calibri" w:eastAsia="Times New Roman" w:hAnsi="Calibri" w:cs="Calibri"/>
          <w:i/>
          <w:iCs/>
          <w:color w:val="000000"/>
        </w:rPr>
        <w:t>Hiding homoeroticism in plain view: </w:t>
      </w:r>
      <w:r w:rsidRPr="00730C71">
        <w:rPr>
          <w:rFonts w:ascii="Calibri" w:eastAsia="Times New Roman" w:hAnsi="Calibri" w:cs="Calibri"/>
          <w:i/>
          <w:iCs/>
          <w:color w:val="000000"/>
          <w:u w:val="single"/>
        </w:rPr>
        <w:t>The Fight Club DVD</w:t>
      </w:r>
      <w:r w:rsidRPr="00730C71">
        <w:rPr>
          <w:rFonts w:ascii="Calibri" w:eastAsia="Times New Roman" w:hAnsi="Calibri" w:cs="Calibri"/>
          <w:i/>
          <w:iCs/>
          <w:color w:val="000000"/>
        </w:rPr>
        <w:t> as digital closet</w:t>
      </w:r>
      <w:r w:rsidRPr="00730C71">
        <w:rPr>
          <w:rFonts w:ascii="Calibri" w:eastAsia="Times New Roman" w:hAnsi="Calibri" w:cs="Calibri"/>
          <w:color w:val="000000"/>
        </w:rPr>
        <w:t>. Critical Studies in Media Communication, 19(1), March, pp. 21-43.</w:t>
      </w:r>
      <w:r w:rsidRPr="00730C71">
        <w:rPr>
          <w:rFonts w:ascii="Calibri" w:eastAsia="Times New Roman" w:hAnsi="Calibri" w:cs="Calibri"/>
          <w:b/>
          <w:bCs/>
          <w:color w:val="000000"/>
        </w:rPr>
        <w:br/>
      </w:r>
      <w:r w:rsidRPr="00730C71">
        <w:rPr>
          <w:rFonts w:ascii="Calibri" w:eastAsia="Times New Roman" w:hAnsi="Calibri" w:cs="Calibri"/>
          <w:color w:val="000000"/>
        </w:rPr>
        <w:t>Brown, Jeffrey A. (2002). “The Tortures of Mel Gibson: Masochism and the sexy male body.” </w:t>
      </w:r>
      <w:r w:rsidRPr="00730C71">
        <w:rPr>
          <w:rFonts w:ascii="Calibri" w:eastAsia="Times New Roman" w:hAnsi="Calibri" w:cs="Calibri"/>
          <w:i/>
          <w:iCs/>
          <w:color w:val="000000"/>
        </w:rPr>
        <w:t xml:space="preserve">Men and </w:t>
      </w:r>
      <w:r w:rsidRPr="00730C71">
        <w:rPr>
          <w:rFonts w:ascii="Calibri" w:eastAsia="Times New Roman" w:hAnsi="Calibri" w:cs="Calibri"/>
          <w:i/>
          <w:iCs/>
          <w:color w:val="000000"/>
        </w:rPr>
        <w:lastRenderedPageBreak/>
        <w:t>Masculinities,</w:t>
      </w:r>
      <w:r w:rsidRPr="00730C71">
        <w:rPr>
          <w:rFonts w:ascii="Calibri" w:eastAsia="Times New Roman" w:hAnsi="Calibri" w:cs="Calibri"/>
          <w:color w:val="000000"/>
        </w:rPr>
        <w:t> 5(2), October.</w:t>
      </w:r>
      <w:r w:rsidRPr="00730C71">
        <w:rPr>
          <w:rFonts w:ascii="Calibri" w:eastAsia="Times New Roman" w:hAnsi="Calibri" w:cs="Calibri"/>
          <w:b/>
          <w:bCs/>
          <w:color w:val="000000"/>
        </w:rPr>
        <w:br/>
      </w:r>
      <w:proofErr w:type="spellStart"/>
      <w:r w:rsidRPr="00730C71">
        <w:rPr>
          <w:rFonts w:ascii="Calibri" w:eastAsia="Times New Roman" w:hAnsi="Calibri" w:cs="Calibri"/>
          <w:color w:val="000000"/>
        </w:rPr>
        <w:t>Bruzzi</w:t>
      </w:r>
      <w:proofErr w:type="spellEnd"/>
      <w:r w:rsidRPr="00730C71">
        <w:rPr>
          <w:rFonts w:ascii="Calibri" w:eastAsia="Times New Roman" w:hAnsi="Calibri" w:cs="Calibri"/>
          <w:color w:val="000000"/>
        </w:rPr>
        <w:t>, Stella. (1998). </w:t>
      </w:r>
      <w:r w:rsidRPr="00730C71">
        <w:rPr>
          <w:rFonts w:ascii="Calibri" w:eastAsia="Times New Roman" w:hAnsi="Calibri" w:cs="Calibri"/>
          <w:i/>
          <w:iCs/>
          <w:color w:val="000000"/>
        </w:rPr>
        <w:t>Undressing Cinema: Clothing and Identity in the Movies</w:t>
      </w:r>
      <w:r w:rsidRPr="00730C71">
        <w:rPr>
          <w:rFonts w:ascii="Calibri" w:eastAsia="Times New Roman" w:hAnsi="Calibri" w:cs="Calibri"/>
          <w:color w:val="000000"/>
        </w:rPr>
        <w:t>. Routledge.</w:t>
      </w:r>
      <w:r w:rsidRPr="00730C71">
        <w:rPr>
          <w:rFonts w:ascii="Calibri" w:eastAsia="Times New Roman" w:hAnsi="Calibri" w:cs="Calibri"/>
          <w:b/>
          <w:bCs/>
          <w:color w:val="000000"/>
        </w:rPr>
        <w:br/>
      </w:r>
      <w:r w:rsidRPr="00730C71">
        <w:rPr>
          <w:rFonts w:ascii="Calibri" w:eastAsia="Times New Roman" w:hAnsi="Calibri" w:cs="Calibri"/>
          <w:color w:val="000000"/>
        </w:rPr>
        <w:t xml:space="preserve">Chan, </w:t>
      </w:r>
      <w:proofErr w:type="spellStart"/>
      <w:r w:rsidRPr="00730C71">
        <w:rPr>
          <w:rFonts w:ascii="Calibri" w:eastAsia="Times New Roman" w:hAnsi="Calibri" w:cs="Calibri"/>
          <w:color w:val="000000"/>
        </w:rPr>
        <w:t>Jachinson</w:t>
      </w:r>
      <w:proofErr w:type="spellEnd"/>
      <w:r w:rsidRPr="00730C71">
        <w:rPr>
          <w:rFonts w:ascii="Calibri" w:eastAsia="Times New Roman" w:hAnsi="Calibri" w:cs="Calibri"/>
          <w:color w:val="000000"/>
        </w:rPr>
        <w:t xml:space="preserve"> W. (2000). “Bruce Lee’s Fictional Models of Masculinity.” </w:t>
      </w:r>
      <w:r w:rsidRPr="00730C71">
        <w:rPr>
          <w:rFonts w:ascii="Calibri" w:eastAsia="Times New Roman" w:hAnsi="Calibri" w:cs="Calibri"/>
          <w:i/>
          <w:iCs/>
          <w:color w:val="000000"/>
        </w:rPr>
        <w:t>Men and Masculinities</w:t>
      </w:r>
      <w:r w:rsidRPr="00730C71">
        <w:rPr>
          <w:rFonts w:ascii="Calibri" w:eastAsia="Times New Roman" w:hAnsi="Calibri" w:cs="Calibri"/>
          <w:color w:val="000000"/>
        </w:rPr>
        <w:t>, 2(4) April.</w:t>
      </w:r>
      <w:r w:rsidRPr="00730C71">
        <w:rPr>
          <w:rFonts w:ascii="Calibri" w:eastAsia="Times New Roman" w:hAnsi="Calibri" w:cs="Calibri"/>
          <w:b/>
          <w:bCs/>
          <w:color w:val="000000"/>
        </w:rPr>
        <w:br/>
      </w:r>
      <w:r w:rsidRPr="00730C71">
        <w:rPr>
          <w:rFonts w:ascii="Calibri" w:eastAsia="Times New Roman" w:hAnsi="Calibri" w:cs="Calibri"/>
          <w:color w:val="000000"/>
        </w:rPr>
        <w:t>Cohan, Steven and Hark, I.R. (1993).</w:t>
      </w:r>
      <w:r w:rsidRPr="00730C71">
        <w:rPr>
          <w:rFonts w:ascii="Calibri" w:eastAsia="Times New Roman" w:hAnsi="Calibri" w:cs="Calibri"/>
          <w:i/>
          <w:iCs/>
          <w:color w:val="000000"/>
        </w:rPr>
        <w:t> Screening the Male: Exploring Masculinities in the Hollywood Cinema.</w:t>
      </w:r>
      <w:r w:rsidRPr="00730C71">
        <w:rPr>
          <w:rFonts w:ascii="Calibri" w:eastAsia="Times New Roman" w:hAnsi="Calibri" w:cs="Calibri"/>
          <w:color w:val="000000"/>
        </w:rPr>
        <w:t> London: Routledge.</w:t>
      </w:r>
      <w:r w:rsidRPr="00730C71">
        <w:rPr>
          <w:rFonts w:ascii="Calibri" w:eastAsia="Times New Roman" w:hAnsi="Calibri" w:cs="Calibri"/>
          <w:color w:val="000000"/>
        </w:rPr>
        <w:br/>
      </w:r>
      <w:proofErr w:type="spellStart"/>
      <w:r w:rsidRPr="00730C71">
        <w:rPr>
          <w:rFonts w:ascii="Calibri" w:eastAsia="Times New Roman" w:hAnsi="Calibri" w:cs="Calibri"/>
          <w:color w:val="000000"/>
        </w:rPr>
        <w:t>Craine</w:t>
      </w:r>
      <w:proofErr w:type="spellEnd"/>
      <w:r w:rsidRPr="00730C71">
        <w:rPr>
          <w:rFonts w:ascii="Calibri" w:eastAsia="Times New Roman" w:hAnsi="Calibri" w:cs="Calibri"/>
          <w:color w:val="000000"/>
        </w:rPr>
        <w:t xml:space="preserve"> J., and S.C. Aitken. (2004) “Street fighting: Placing the crisis of masculinity in David Fincher’s </w:t>
      </w:r>
      <w:r w:rsidRPr="00730C71">
        <w:rPr>
          <w:rFonts w:ascii="Calibri" w:eastAsia="Times New Roman" w:hAnsi="Calibri" w:cs="Calibri"/>
          <w:color w:val="000000"/>
          <w:u w:val="single"/>
        </w:rPr>
        <w:t>Fight Club.</w:t>
      </w:r>
      <w:r w:rsidRPr="00730C71">
        <w:rPr>
          <w:rFonts w:ascii="Calibri" w:eastAsia="Times New Roman" w:hAnsi="Calibri" w:cs="Calibri"/>
          <w:color w:val="000000"/>
        </w:rPr>
        <w:t xml:space="preserve">“ </w:t>
      </w:r>
      <w:proofErr w:type="spellStart"/>
      <w:r w:rsidRPr="00730C71">
        <w:rPr>
          <w:rFonts w:ascii="Calibri" w:eastAsia="Times New Roman" w:hAnsi="Calibri" w:cs="Calibri"/>
          <w:color w:val="000000"/>
        </w:rPr>
        <w:t>GeoJournal</w:t>
      </w:r>
      <w:proofErr w:type="spellEnd"/>
      <w:r w:rsidRPr="00730C71">
        <w:rPr>
          <w:rFonts w:ascii="Calibri" w:eastAsia="Times New Roman" w:hAnsi="Calibri" w:cs="Calibri"/>
          <w:color w:val="000000"/>
        </w:rPr>
        <w:t>, vol. 59, no. 4, pp. 289-296.</w:t>
      </w:r>
      <w:r w:rsidRPr="00730C71">
        <w:rPr>
          <w:rFonts w:ascii="Calibri" w:eastAsia="Times New Roman" w:hAnsi="Calibri" w:cs="Calibri"/>
          <w:color w:val="000000"/>
        </w:rPr>
        <w:br/>
        <w:t>Devas, Angela (2005) “How to be a Hero: Space, Place and Masculinity in The 39 Steps” (Hitchcock, UK, 1935). </w:t>
      </w:r>
      <w:r w:rsidRPr="00730C71">
        <w:rPr>
          <w:rFonts w:ascii="Calibri" w:eastAsia="Times New Roman" w:hAnsi="Calibri" w:cs="Calibri"/>
          <w:i/>
          <w:iCs/>
          <w:color w:val="000000"/>
        </w:rPr>
        <w:t>Journal of Gender Studies</w:t>
      </w:r>
      <w:r w:rsidRPr="00730C71">
        <w:rPr>
          <w:rFonts w:ascii="Calibri" w:eastAsia="Times New Roman" w:hAnsi="Calibri" w:cs="Calibri"/>
          <w:color w:val="000000"/>
        </w:rPr>
        <w:t>, Volume 14 Number 1, March.</w:t>
      </w:r>
      <w:r w:rsidRPr="00730C71">
        <w:rPr>
          <w:rFonts w:ascii="Calibri" w:eastAsia="Times New Roman" w:hAnsi="Calibri" w:cs="Calibri"/>
          <w:color w:val="000000"/>
        </w:rPr>
        <w:br/>
      </w:r>
      <w:proofErr w:type="spellStart"/>
      <w:r w:rsidRPr="00730C71">
        <w:rPr>
          <w:rFonts w:ascii="Calibri" w:eastAsia="Times New Roman" w:hAnsi="Calibri" w:cs="Calibri"/>
          <w:color w:val="000000"/>
        </w:rPr>
        <w:t>Faludi</w:t>
      </w:r>
      <w:proofErr w:type="spellEnd"/>
      <w:r w:rsidRPr="00730C71">
        <w:rPr>
          <w:rFonts w:ascii="Calibri" w:eastAsia="Times New Roman" w:hAnsi="Calibri" w:cs="Calibri"/>
          <w:color w:val="000000"/>
        </w:rPr>
        <w:t>, Susan. (1999). “Man in a Can.” Chapter Nine in </w:t>
      </w:r>
      <w:r w:rsidRPr="00730C71">
        <w:rPr>
          <w:rFonts w:ascii="Calibri" w:eastAsia="Times New Roman" w:hAnsi="Calibri" w:cs="Calibri"/>
          <w:i/>
          <w:iCs/>
          <w:color w:val="000000"/>
        </w:rPr>
        <w:t>Stiffed: The Betrayal of the American Man</w:t>
      </w:r>
      <w:r w:rsidRPr="00730C71">
        <w:rPr>
          <w:rFonts w:ascii="Calibri" w:eastAsia="Times New Roman" w:hAnsi="Calibri" w:cs="Calibri"/>
          <w:color w:val="000000"/>
        </w:rPr>
        <w:t>, William Morrow &amp; Company.</w:t>
      </w:r>
      <w:r w:rsidRPr="00730C71">
        <w:rPr>
          <w:rFonts w:ascii="Calibri" w:eastAsia="Times New Roman" w:hAnsi="Calibri" w:cs="Calibri"/>
          <w:color w:val="000000"/>
        </w:rPr>
        <w:br/>
        <w:t>Fanning, Patrick, and Matthew McKay. </w:t>
      </w:r>
      <w:r w:rsidRPr="00730C71">
        <w:rPr>
          <w:rFonts w:ascii="Calibri" w:eastAsia="Times New Roman" w:hAnsi="Calibri" w:cs="Calibri"/>
          <w:i/>
          <w:iCs/>
          <w:color w:val="000000"/>
        </w:rPr>
        <w:t>Being a Man: A Guide to the New Masculinity</w:t>
      </w:r>
      <w:r w:rsidRPr="00730C71">
        <w:rPr>
          <w:rFonts w:ascii="Calibri" w:eastAsia="Times New Roman" w:hAnsi="Calibri" w:cs="Calibri"/>
          <w:color w:val="000000"/>
        </w:rPr>
        <w:t>. Oakland, CA: New Harbinger Publications. 1993.</w:t>
      </w:r>
      <w:r w:rsidRPr="00730C71">
        <w:rPr>
          <w:rFonts w:ascii="Calibri" w:eastAsia="Times New Roman" w:hAnsi="Calibri" w:cs="Calibri"/>
          <w:color w:val="000000"/>
        </w:rPr>
        <w:br/>
        <w:t>Gray, Herman. (1996). “Black Masculinity and Visual Culture.” </w:t>
      </w:r>
      <w:r w:rsidRPr="00730C71">
        <w:rPr>
          <w:rFonts w:ascii="Calibri" w:eastAsia="Times New Roman" w:hAnsi="Calibri" w:cs="Calibri"/>
          <w:i/>
          <w:iCs/>
          <w:color w:val="000000"/>
        </w:rPr>
        <w:t>Muse</w:t>
      </w:r>
      <w:r w:rsidRPr="00730C71">
        <w:rPr>
          <w:rFonts w:ascii="Calibri" w:eastAsia="Times New Roman" w:hAnsi="Calibri" w:cs="Calibri"/>
          <w:color w:val="000000"/>
        </w:rPr>
        <w:t>, http://muse.jhu.edu/quick tour/18.2gray.html.</w:t>
      </w:r>
      <w:r w:rsidRPr="00730C71">
        <w:rPr>
          <w:rFonts w:ascii="Calibri" w:eastAsia="Times New Roman" w:hAnsi="Calibri" w:cs="Calibri"/>
          <w:color w:val="000000"/>
        </w:rPr>
        <w:br/>
        <w:t>Harvey, Anne-Marie. (1995). “Terminating the Father: Technology, Paternity, and Patriarchy in </w:t>
      </w:r>
      <w:r w:rsidRPr="00730C71">
        <w:rPr>
          <w:rFonts w:ascii="Calibri" w:eastAsia="Times New Roman" w:hAnsi="Calibri" w:cs="Calibri"/>
          <w:i/>
          <w:iCs/>
          <w:color w:val="000000"/>
        </w:rPr>
        <w:t>Terminator 2</w:t>
      </w:r>
      <w:r w:rsidRPr="00730C71">
        <w:rPr>
          <w:rFonts w:ascii="Calibri" w:eastAsia="Times New Roman" w:hAnsi="Calibri" w:cs="Calibri"/>
          <w:color w:val="000000"/>
        </w:rPr>
        <w:t>.” </w:t>
      </w:r>
      <w:r w:rsidRPr="00730C71">
        <w:rPr>
          <w:rFonts w:ascii="Calibri" w:eastAsia="Times New Roman" w:hAnsi="Calibri" w:cs="Calibri"/>
          <w:i/>
          <w:iCs/>
          <w:color w:val="000000"/>
        </w:rPr>
        <w:t> Masculinities,</w:t>
      </w:r>
      <w:r w:rsidRPr="00730C71">
        <w:rPr>
          <w:rFonts w:ascii="Calibri" w:eastAsia="Times New Roman" w:hAnsi="Calibri" w:cs="Calibri"/>
          <w:color w:val="000000"/>
        </w:rPr>
        <w:t> 3(2), Summer, pp. 25-42.</w:t>
      </w:r>
      <w:r w:rsidRPr="00730C71">
        <w:rPr>
          <w:rFonts w:ascii="Calibri" w:eastAsia="Times New Roman" w:hAnsi="Calibri" w:cs="Calibri"/>
          <w:color w:val="000000"/>
        </w:rPr>
        <w:br/>
        <w:t xml:space="preserve">Kirby, </w:t>
      </w:r>
      <w:proofErr w:type="spellStart"/>
      <w:r w:rsidRPr="00730C71">
        <w:rPr>
          <w:rFonts w:ascii="Calibri" w:eastAsia="Times New Roman" w:hAnsi="Calibri" w:cs="Calibri"/>
          <w:color w:val="000000"/>
        </w:rPr>
        <w:t>Marj</w:t>
      </w:r>
      <w:proofErr w:type="spellEnd"/>
      <w:r w:rsidRPr="00730C71">
        <w:rPr>
          <w:rFonts w:ascii="Calibri" w:eastAsia="Times New Roman" w:hAnsi="Calibri" w:cs="Calibri"/>
          <w:color w:val="000000"/>
        </w:rPr>
        <w:t xml:space="preserve"> (1996) </w:t>
      </w:r>
      <w:proofErr w:type="spellStart"/>
      <w:r w:rsidRPr="00730C71">
        <w:rPr>
          <w:rFonts w:ascii="Calibri" w:eastAsia="Times New Roman" w:hAnsi="Calibri" w:cs="Calibri"/>
          <w:color w:val="000000"/>
        </w:rPr>
        <w:t>Cyborgasm</w:t>
      </w:r>
      <w:proofErr w:type="spellEnd"/>
      <w:r w:rsidRPr="00730C71">
        <w:rPr>
          <w:rFonts w:ascii="Calibri" w:eastAsia="Times New Roman" w:hAnsi="Calibri" w:cs="Calibri"/>
          <w:color w:val="000000"/>
        </w:rPr>
        <w:t>: Machines and male hysteria in the cinema of the eighties. Journal of Interdisciplinary Gender Studies, v.1 no.2 Sept: 139-145.</w:t>
      </w:r>
      <w:r w:rsidRPr="00730C71">
        <w:rPr>
          <w:rFonts w:ascii="Calibri" w:eastAsia="Times New Roman" w:hAnsi="Calibri" w:cs="Calibri"/>
          <w:color w:val="000000"/>
        </w:rPr>
        <w:br/>
        <w:t>Leach, Mike. (1994). “The Politics of Masculinity: An Overview of Contemporary Theory.” </w:t>
      </w:r>
      <w:r w:rsidRPr="00730C71">
        <w:rPr>
          <w:rFonts w:ascii="Calibri" w:eastAsia="Times New Roman" w:hAnsi="Calibri" w:cs="Calibri"/>
          <w:i/>
          <w:iCs/>
          <w:color w:val="000000"/>
        </w:rPr>
        <w:t>Social Alternatives</w:t>
      </w:r>
      <w:r w:rsidRPr="00730C71">
        <w:rPr>
          <w:rFonts w:ascii="Calibri" w:eastAsia="Times New Roman" w:hAnsi="Calibri" w:cs="Calibri"/>
          <w:color w:val="000000"/>
        </w:rPr>
        <w:t>, 12(4), January, pp. 36-37.</w:t>
      </w:r>
      <w:r w:rsidRPr="00730C71">
        <w:rPr>
          <w:rFonts w:ascii="Calibri" w:eastAsia="Times New Roman" w:hAnsi="Calibri" w:cs="Calibri"/>
          <w:color w:val="000000"/>
        </w:rPr>
        <w:br/>
        <w:t xml:space="preserve">Neale, Steve. (1983). Masculinity as Spectacle. </w:t>
      </w:r>
      <w:r w:rsidRPr="00730C71">
        <w:rPr>
          <w:rFonts w:ascii="Calibri" w:eastAsia="Times New Roman" w:hAnsi="Calibri" w:cs="Calibri"/>
          <w:i/>
          <w:color w:val="000000"/>
        </w:rPr>
        <w:t>Screen</w:t>
      </w:r>
      <w:r w:rsidRPr="00730C71">
        <w:rPr>
          <w:rFonts w:ascii="Calibri" w:eastAsia="Times New Roman" w:hAnsi="Calibri" w:cs="Calibri"/>
          <w:color w:val="000000"/>
        </w:rPr>
        <w:t>, 24(6), December.</w:t>
      </w:r>
      <w:r w:rsidRPr="00730C71">
        <w:rPr>
          <w:rFonts w:ascii="Calibri" w:eastAsia="Times New Roman" w:hAnsi="Calibri" w:cs="Calibri"/>
          <w:color w:val="000000"/>
        </w:rPr>
        <w:br/>
      </w:r>
      <w:proofErr w:type="spellStart"/>
      <w:r w:rsidRPr="00730C71">
        <w:rPr>
          <w:rFonts w:ascii="Calibri" w:eastAsia="Times New Roman" w:hAnsi="Calibri" w:cs="Calibri"/>
          <w:color w:val="000000"/>
        </w:rPr>
        <w:t>Neibaur</w:t>
      </w:r>
      <w:proofErr w:type="spellEnd"/>
      <w:r w:rsidRPr="00730C71">
        <w:rPr>
          <w:rFonts w:ascii="Calibri" w:eastAsia="Times New Roman" w:hAnsi="Calibri" w:cs="Calibri"/>
          <w:color w:val="000000"/>
        </w:rPr>
        <w:t>, James L. (1989).</w:t>
      </w:r>
      <w:r w:rsidRPr="00730C71">
        <w:rPr>
          <w:rFonts w:ascii="Calibri" w:eastAsia="Times New Roman" w:hAnsi="Calibri" w:cs="Calibri"/>
          <w:i/>
          <w:color w:val="000000"/>
        </w:rPr>
        <w:t xml:space="preserve"> Tough Guy: The American Movie Macho</w:t>
      </w:r>
      <w:r w:rsidRPr="00730C71">
        <w:rPr>
          <w:rFonts w:ascii="Calibri" w:eastAsia="Times New Roman" w:hAnsi="Calibri" w:cs="Calibri"/>
          <w:color w:val="000000"/>
        </w:rPr>
        <w:t>. Jefferson, Nth Carolina: McFarland &amp; Co.</w:t>
      </w:r>
      <w:r w:rsidRPr="00730C71">
        <w:rPr>
          <w:rFonts w:ascii="Calibri" w:eastAsia="Times New Roman" w:hAnsi="Calibri" w:cs="Calibri"/>
          <w:color w:val="000000"/>
        </w:rPr>
        <w:br/>
        <w:t>“The Spectacle of the Male: Masculinity at the cinema” from Edwards, Tim. </w:t>
      </w:r>
      <w:r w:rsidRPr="00730C71">
        <w:rPr>
          <w:rFonts w:ascii="Calibri" w:eastAsia="Times New Roman" w:hAnsi="Calibri" w:cs="Calibri"/>
          <w:i/>
          <w:iCs/>
          <w:color w:val="000000"/>
        </w:rPr>
        <w:t>Cultures of Masculinity</w:t>
      </w:r>
      <w:r w:rsidRPr="00730C71">
        <w:rPr>
          <w:rFonts w:ascii="Calibri" w:eastAsia="Times New Roman" w:hAnsi="Calibri" w:cs="Calibri"/>
          <w:color w:val="000000"/>
        </w:rPr>
        <w:t>. Routledge. (2006)</w:t>
      </w:r>
      <w:r w:rsidRPr="00730C71">
        <w:rPr>
          <w:rFonts w:ascii="Calibri" w:eastAsia="Times New Roman" w:hAnsi="Calibri" w:cs="Calibri"/>
          <w:b/>
          <w:bCs/>
          <w:color w:val="000000"/>
        </w:rPr>
        <w:br/>
      </w:r>
      <w:r w:rsidRPr="00730C71">
        <w:rPr>
          <w:rFonts w:ascii="Calibri" w:eastAsia="Times New Roman" w:hAnsi="Calibri" w:cs="Calibri"/>
          <w:color w:val="000000"/>
        </w:rPr>
        <w:t xml:space="preserve">Bibliography above: Excerpted from </w:t>
      </w:r>
      <w:r w:rsidRPr="00730C71">
        <w:rPr>
          <w:rFonts w:ascii="Calibri" w:eastAsia="Times New Roman" w:hAnsi="Calibri" w:cs="Calibri"/>
          <w:i/>
          <w:color w:val="000000"/>
        </w:rPr>
        <w:t>The Men's Bibliography: A comprehensive bibliography of writing on men, masculinities, gender, and sexualities</w:t>
      </w:r>
      <w:r w:rsidRPr="00730C71">
        <w:rPr>
          <w:rFonts w:ascii="Calibri" w:eastAsia="Times New Roman" w:hAnsi="Calibri" w:cs="Calibri"/>
          <w:color w:val="000000"/>
        </w:rPr>
        <w:t>, compiled by Michael Flood. </w:t>
      </w:r>
      <w:r w:rsidRPr="00730C71">
        <w:rPr>
          <w:rFonts w:ascii="Calibri" w:eastAsia="Times New Roman" w:hAnsi="Calibri" w:cs="Calibri"/>
          <w:i/>
          <w:iCs/>
          <w:color w:val="000000"/>
        </w:rPr>
        <w:t>http://mensbiblio.xyonline.net/</w:t>
      </w:r>
    </w:p>
    <w:p w:rsidR="00437C42" w:rsidRDefault="00437C42"/>
    <w:sectPr w:rsidR="00437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71"/>
    <w:rsid w:val="00437C42"/>
    <w:rsid w:val="0073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0FEE-5CDF-4073-A656-4FDC12B2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Wells</dc:creator>
  <cp:keywords/>
  <dc:description/>
  <cp:lastModifiedBy>Kimberly Wells</cp:lastModifiedBy>
  <cp:revision>1</cp:revision>
  <dcterms:created xsi:type="dcterms:W3CDTF">2020-02-04T14:33:00Z</dcterms:created>
  <dcterms:modified xsi:type="dcterms:W3CDTF">2020-02-04T14:34:00Z</dcterms:modified>
</cp:coreProperties>
</file>