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73BB" w14:textId="77777777" w:rsidR="006902B6" w:rsidRPr="006902B6" w:rsidRDefault="006902B6" w:rsidP="006902B6">
      <w:pPr>
        <w:pBdr>
          <w:bottom w:val="single" w:sz="6" w:space="8" w:color="5489B6"/>
        </w:pBdr>
        <w:shd w:val="clear" w:color="auto" w:fill="FFFFFF"/>
        <w:spacing w:after="300" w:line="240" w:lineRule="auto"/>
        <w:textAlignment w:val="baseline"/>
        <w:outlineLvl w:val="0"/>
        <w:rPr>
          <w:rFonts w:ascii="Arial" w:eastAsia="Times New Roman" w:hAnsi="Arial" w:cs="Arial"/>
          <w:b/>
          <w:bCs/>
          <w:color w:val="5489B6"/>
          <w:kern w:val="36"/>
          <w:sz w:val="48"/>
          <w:szCs w:val="48"/>
        </w:rPr>
      </w:pPr>
      <w:r w:rsidRPr="006902B6">
        <w:rPr>
          <w:rFonts w:ascii="Arial" w:eastAsia="Times New Roman" w:hAnsi="Arial" w:cs="Arial"/>
          <w:b/>
          <w:bCs/>
          <w:color w:val="5489B6"/>
          <w:kern w:val="36"/>
          <w:sz w:val="48"/>
          <w:szCs w:val="48"/>
        </w:rPr>
        <w:t>Protecting your social security payout</w:t>
      </w:r>
    </w:p>
    <w:p w14:paraId="11ABA4FA" w14:textId="77777777" w:rsidR="006902B6" w:rsidRPr="006902B6" w:rsidRDefault="006902B6" w:rsidP="006902B6">
      <w:pPr>
        <w:shd w:val="clear" w:color="auto" w:fill="FFFFFF"/>
        <w:spacing w:after="75" w:line="240" w:lineRule="auto"/>
        <w:textAlignment w:val="baseline"/>
        <w:rPr>
          <w:rFonts w:ascii="Arial" w:eastAsia="Times New Roman" w:hAnsi="Arial" w:cs="Arial"/>
          <w:b/>
          <w:bCs/>
          <w:caps/>
          <w:color w:val="002949"/>
          <w:sz w:val="24"/>
          <w:szCs w:val="24"/>
        </w:rPr>
      </w:pPr>
      <w:r w:rsidRPr="006902B6">
        <w:rPr>
          <w:rFonts w:ascii="Arial" w:eastAsia="Times New Roman" w:hAnsi="Arial" w:cs="Arial"/>
          <w:b/>
          <w:bCs/>
          <w:caps/>
          <w:color w:val="002949"/>
          <w:sz w:val="24"/>
          <w:szCs w:val="24"/>
        </w:rPr>
        <w:t>RETIREMENT AND LONGEVITY</w:t>
      </w:r>
    </w:p>
    <w:p w14:paraId="00E4CEB6" w14:textId="77777777" w:rsidR="006902B6" w:rsidRPr="006902B6" w:rsidRDefault="006902B6" w:rsidP="006902B6">
      <w:pPr>
        <w:shd w:val="clear" w:color="auto" w:fill="FFFFFF"/>
        <w:spacing w:after="0" w:line="240" w:lineRule="auto"/>
        <w:textAlignment w:val="baseline"/>
        <w:rPr>
          <w:rFonts w:ascii="Arial" w:eastAsia="Times New Roman" w:hAnsi="Arial" w:cs="Arial"/>
          <w:color w:val="272727"/>
          <w:sz w:val="24"/>
          <w:szCs w:val="24"/>
        </w:rPr>
      </w:pPr>
      <w:r w:rsidRPr="006902B6">
        <w:rPr>
          <w:rFonts w:ascii="inherit" w:eastAsia="Times New Roman" w:hAnsi="inherit" w:cs="Arial"/>
          <w:i/>
          <w:iCs/>
          <w:color w:val="272727"/>
          <w:sz w:val="24"/>
          <w:szCs w:val="24"/>
          <w:bdr w:val="none" w:sz="0" w:space="0" w:color="auto" w:frame="1"/>
        </w:rPr>
        <w:t xml:space="preserve">To handle payments for a disabled senior, it's not enough to put powers of attorney, medical </w:t>
      </w:r>
      <w:proofErr w:type="gramStart"/>
      <w:r w:rsidRPr="006902B6">
        <w:rPr>
          <w:rFonts w:ascii="inherit" w:eastAsia="Times New Roman" w:hAnsi="inherit" w:cs="Arial"/>
          <w:i/>
          <w:iCs/>
          <w:color w:val="272727"/>
          <w:sz w:val="24"/>
          <w:szCs w:val="24"/>
          <w:bdr w:val="none" w:sz="0" w:space="0" w:color="auto" w:frame="1"/>
        </w:rPr>
        <w:t>directives</w:t>
      </w:r>
      <w:proofErr w:type="gramEnd"/>
      <w:r w:rsidRPr="006902B6">
        <w:rPr>
          <w:rFonts w:ascii="inherit" w:eastAsia="Times New Roman" w:hAnsi="inherit" w:cs="Arial"/>
          <w:i/>
          <w:iCs/>
          <w:color w:val="272727"/>
          <w:sz w:val="24"/>
          <w:szCs w:val="24"/>
          <w:bdr w:val="none" w:sz="0" w:space="0" w:color="auto" w:frame="1"/>
        </w:rPr>
        <w:t xml:space="preserve"> or guardianship arrangements in place.</w:t>
      </w:r>
    </w:p>
    <w:p w14:paraId="64DABEF5" w14:textId="77777777" w:rsidR="006902B6" w:rsidRPr="006902B6" w:rsidRDefault="006902B6" w:rsidP="006902B6">
      <w:pPr>
        <w:shd w:val="clear" w:color="auto" w:fill="FFFFFF"/>
        <w:spacing w:after="0" w:line="240" w:lineRule="auto"/>
        <w:textAlignment w:val="baseline"/>
        <w:rPr>
          <w:rFonts w:ascii="Arial" w:eastAsia="Times New Roman" w:hAnsi="Arial" w:cs="Arial"/>
          <w:color w:val="272727"/>
          <w:sz w:val="24"/>
          <w:szCs w:val="24"/>
        </w:rPr>
      </w:pPr>
      <w:r w:rsidRPr="006902B6">
        <w:rPr>
          <w:rFonts w:ascii="Arial" w:eastAsia="Times New Roman" w:hAnsi="Arial" w:cs="Arial"/>
          <w:color w:val="272727"/>
          <w:sz w:val="24"/>
          <w:szCs w:val="24"/>
        </w:rPr>
        <w:t>One in three seniors will die with dementia.</w:t>
      </w:r>
      <w:r w:rsidRPr="006902B6">
        <w:rPr>
          <w:rFonts w:ascii="inherit" w:eastAsia="Times New Roman" w:hAnsi="inherit" w:cs="Arial"/>
          <w:color w:val="272727"/>
          <w:sz w:val="17"/>
          <w:szCs w:val="17"/>
          <w:bdr w:val="none" w:sz="0" w:space="0" w:color="auto" w:frame="1"/>
          <w:vertAlign w:val="superscript"/>
        </w:rPr>
        <w:t>1</w:t>
      </w:r>
      <w:r w:rsidRPr="006902B6">
        <w:rPr>
          <w:rFonts w:ascii="Arial" w:eastAsia="Times New Roman" w:hAnsi="Arial" w:cs="Arial"/>
          <w:color w:val="272727"/>
          <w:sz w:val="24"/>
          <w:szCs w:val="24"/>
        </w:rPr>
        <w:t> It’s a sobering statistic, and when you consider it alongside increasing longevity, it’s easy to see why planning for the potential impact of diminished capacity on your or a loved one’s future finances is critical.</w:t>
      </w:r>
    </w:p>
    <w:p w14:paraId="36DCA89A" w14:textId="77777777" w:rsidR="006902B6" w:rsidRPr="006902B6" w:rsidRDefault="006902B6" w:rsidP="006902B6">
      <w:pPr>
        <w:shd w:val="clear" w:color="auto" w:fill="FFFFFF"/>
        <w:spacing w:after="0" w:line="240" w:lineRule="auto"/>
        <w:textAlignment w:val="baseline"/>
        <w:rPr>
          <w:rFonts w:ascii="Arial" w:eastAsia="Times New Roman" w:hAnsi="Arial" w:cs="Arial"/>
          <w:color w:val="272727"/>
          <w:sz w:val="24"/>
          <w:szCs w:val="24"/>
        </w:rPr>
      </w:pPr>
      <w:r w:rsidRPr="006902B6">
        <w:rPr>
          <w:rFonts w:ascii="Arial" w:eastAsia="Times New Roman" w:hAnsi="Arial" w:cs="Arial"/>
          <w:color w:val="272727"/>
          <w:sz w:val="24"/>
          <w:szCs w:val="24"/>
        </w:rPr>
        <w:t>An estimated 6.5 million Americans ages 65 and older are living with Alzheimer’s, and more than 11 million Americans are providing unpaid care for someone struggling with dementia.</w:t>
      </w:r>
      <w:r w:rsidRPr="006902B6">
        <w:rPr>
          <w:rFonts w:ascii="inherit" w:eastAsia="Times New Roman" w:hAnsi="inherit" w:cs="Arial"/>
          <w:color w:val="272727"/>
          <w:sz w:val="17"/>
          <w:szCs w:val="17"/>
          <w:bdr w:val="none" w:sz="0" w:space="0" w:color="auto" w:frame="1"/>
          <w:vertAlign w:val="superscript"/>
        </w:rPr>
        <w:t>1</w:t>
      </w:r>
      <w:r w:rsidRPr="006902B6">
        <w:rPr>
          <w:rFonts w:ascii="Arial" w:eastAsia="Times New Roman" w:hAnsi="Arial" w:cs="Arial"/>
          <w:color w:val="272727"/>
          <w:sz w:val="24"/>
          <w:szCs w:val="24"/>
        </w:rPr>
        <w:t xml:space="preserve"> Numbers like these prove that planning for the possibility of long-term care and considering who will make decisions if you can’t </w:t>
      </w:r>
      <w:proofErr w:type="gramStart"/>
      <w:r w:rsidRPr="006902B6">
        <w:rPr>
          <w:rFonts w:ascii="Arial" w:eastAsia="Times New Roman" w:hAnsi="Arial" w:cs="Arial"/>
          <w:color w:val="272727"/>
          <w:sz w:val="24"/>
          <w:szCs w:val="24"/>
        </w:rPr>
        <w:t>is</w:t>
      </w:r>
      <w:proofErr w:type="gramEnd"/>
      <w:r w:rsidRPr="006902B6">
        <w:rPr>
          <w:rFonts w:ascii="Arial" w:eastAsia="Times New Roman" w:hAnsi="Arial" w:cs="Arial"/>
          <w:color w:val="272727"/>
          <w:sz w:val="24"/>
          <w:szCs w:val="24"/>
        </w:rPr>
        <w:t xml:space="preserve"> not simply smart, it is necessary. And that planning now – before you have the need or are unable to share your wishes – is essential.</w:t>
      </w:r>
    </w:p>
    <w:p w14:paraId="4A3CFAF4" w14:textId="77777777" w:rsidR="006902B6" w:rsidRPr="006902B6" w:rsidRDefault="006902B6" w:rsidP="006902B6">
      <w:pPr>
        <w:shd w:val="clear" w:color="auto" w:fill="FFFFFF"/>
        <w:spacing w:after="225" w:line="240" w:lineRule="auto"/>
        <w:textAlignment w:val="baseline"/>
        <w:outlineLvl w:val="3"/>
        <w:rPr>
          <w:rFonts w:ascii="Arial" w:eastAsia="Times New Roman" w:hAnsi="Arial" w:cs="Arial"/>
          <w:b/>
          <w:bCs/>
          <w:color w:val="002949"/>
          <w:sz w:val="24"/>
          <w:szCs w:val="24"/>
        </w:rPr>
      </w:pPr>
      <w:r w:rsidRPr="006902B6">
        <w:rPr>
          <w:rFonts w:ascii="Arial" w:eastAsia="Times New Roman" w:hAnsi="Arial" w:cs="Arial"/>
          <w:b/>
          <w:bCs/>
          <w:color w:val="002949"/>
          <w:sz w:val="24"/>
          <w:szCs w:val="24"/>
        </w:rPr>
        <w:t>Protecting yourself</w:t>
      </w:r>
    </w:p>
    <w:p w14:paraId="207448C5" w14:textId="77777777" w:rsidR="006902B6" w:rsidRPr="006902B6" w:rsidRDefault="006902B6" w:rsidP="006902B6">
      <w:pPr>
        <w:shd w:val="clear" w:color="auto" w:fill="FFFFFF"/>
        <w:spacing w:after="0" w:line="240" w:lineRule="auto"/>
        <w:textAlignment w:val="baseline"/>
        <w:rPr>
          <w:rFonts w:ascii="Arial" w:eastAsia="Times New Roman" w:hAnsi="Arial" w:cs="Arial"/>
          <w:color w:val="272727"/>
          <w:sz w:val="24"/>
          <w:szCs w:val="24"/>
        </w:rPr>
      </w:pPr>
      <w:r w:rsidRPr="006902B6">
        <w:rPr>
          <w:rFonts w:ascii="Arial" w:eastAsia="Times New Roman" w:hAnsi="Arial" w:cs="Arial"/>
          <w:color w:val="272727"/>
          <w:sz w:val="24"/>
          <w:szCs w:val="24"/>
        </w:rPr>
        <w:t>When it comes to handling Social Security payments for a disabled senior, establishing powers of attorney, medical directives or guardianship arrangements may not be enough. The Social Security Administration (SSA) requires a special designation known as </w:t>
      </w:r>
      <w:r w:rsidRPr="006902B6">
        <w:rPr>
          <w:rFonts w:ascii="inherit" w:eastAsia="Times New Roman" w:hAnsi="inherit" w:cs="Arial"/>
          <w:b/>
          <w:bCs/>
          <w:color w:val="272727"/>
          <w:sz w:val="24"/>
          <w:szCs w:val="24"/>
          <w:bdr w:val="none" w:sz="0" w:space="0" w:color="auto" w:frame="1"/>
        </w:rPr>
        <w:t>representative payee</w:t>
      </w:r>
      <w:r w:rsidRPr="006902B6">
        <w:rPr>
          <w:rFonts w:ascii="Arial" w:eastAsia="Times New Roman" w:hAnsi="Arial" w:cs="Arial"/>
          <w:color w:val="272727"/>
          <w:sz w:val="24"/>
          <w:szCs w:val="24"/>
        </w:rPr>
        <w:t>.</w:t>
      </w:r>
    </w:p>
    <w:p w14:paraId="28187726" w14:textId="77777777" w:rsidR="006902B6" w:rsidRPr="006902B6" w:rsidRDefault="006902B6" w:rsidP="006902B6">
      <w:pPr>
        <w:shd w:val="clear" w:color="auto" w:fill="FFFFFF"/>
        <w:spacing w:after="225" w:line="240" w:lineRule="auto"/>
        <w:textAlignment w:val="baseline"/>
        <w:rPr>
          <w:rFonts w:ascii="Arial" w:eastAsia="Times New Roman" w:hAnsi="Arial" w:cs="Arial"/>
          <w:color w:val="272727"/>
          <w:sz w:val="24"/>
          <w:szCs w:val="24"/>
        </w:rPr>
      </w:pPr>
      <w:r w:rsidRPr="006902B6">
        <w:rPr>
          <w:rFonts w:ascii="Arial" w:eastAsia="Times New Roman" w:hAnsi="Arial" w:cs="Arial"/>
          <w:color w:val="272727"/>
          <w:sz w:val="24"/>
          <w:szCs w:val="24"/>
        </w:rPr>
        <w:t>A representative payee is someone who acts on behalf of another person who is incapable of representing themselves and is responsible for directing payouts exclusively to meet a beneficiary’s needs. The SSA may determine that an individual is incapable of managing or directing someone else to manage his or her benefits and would then appoint a representative payee. Family members may also consult the SSA if they believe their family member necessitates a representative payee. Generally, a family member or friend serves as representative payee. If friends or family are not able to serve as payees, the SSA will look for qualified organizations to be representative payees.</w:t>
      </w:r>
    </w:p>
    <w:p w14:paraId="4D9FAE84" w14:textId="77777777" w:rsidR="006902B6" w:rsidRPr="006902B6" w:rsidRDefault="006902B6" w:rsidP="006902B6">
      <w:pPr>
        <w:shd w:val="clear" w:color="auto" w:fill="FFFFFF"/>
        <w:spacing w:after="225" w:line="240" w:lineRule="auto"/>
        <w:textAlignment w:val="baseline"/>
        <w:rPr>
          <w:rFonts w:ascii="Arial" w:eastAsia="Times New Roman" w:hAnsi="Arial" w:cs="Arial"/>
          <w:color w:val="272727"/>
          <w:sz w:val="24"/>
          <w:szCs w:val="24"/>
        </w:rPr>
      </w:pPr>
      <w:r w:rsidRPr="006902B6">
        <w:rPr>
          <w:rFonts w:ascii="Arial" w:eastAsia="Times New Roman" w:hAnsi="Arial" w:cs="Arial"/>
          <w:color w:val="272727"/>
          <w:sz w:val="24"/>
          <w:szCs w:val="24"/>
        </w:rPr>
        <w:t>The SSA requires that all legally incompetent adults and most minor children (a disabled child or young adult entitled to Supplemental Security Income, for example) have a representative payee. In most cases, the person in this role cannot be paid for the work they do on behalf of the incapacitated person. And the SSA requires them to keep careful records.</w:t>
      </w:r>
    </w:p>
    <w:p w14:paraId="01F6E343" w14:textId="77777777" w:rsidR="006902B6" w:rsidRPr="006902B6" w:rsidRDefault="006902B6" w:rsidP="006902B6">
      <w:pPr>
        <w:shd w:val="clear" w:color="auto" w:fill="FFFFFF"/>
        <w:spacing w:after="225" w:line="240" w:lineRule="auto"/>
        <w:textAlignment w:val="baseline"/>
        <w:rPr>
          <w:rFonts w:ascii="Arial" w:eastAsia="Times New Roman" w:hAnsi="Arial" w:cs="Arial"/>
          <w:color w:val="272727"/>
          <w:sz w:val="24"/>
          <w:szCs w:val="24"/>
        </w:rPr>
      </w:pPr>
      <w:r w:rsidRPr="006902B6">
        <w:rPr>
          <w:rFonts w:ascii="Arial" w:eastAsia="Times New Roman" w:hAnsi="Arial" w:cs="Arial"/>
          <w:color w:val="272727"/>
          <w:sz w:val="24"/>
          <w:szCs w:val="24"/>
        </w:rPr>
        <w:t>A critical thing to keep in mind about the responsibilities of acting as a representative payee is that the permissions that accompany the role do not extend to other facets of your affairs. Making medical decisions or signing legal documents on your behalf will still require that someone be granted powers of attorney or guardianship.</w:t>
      </w:r>
    </w:p>
    <w:p w14:paraId="777924A1" w14:textId="77777777" w:rsidR="006902B6" w:rsidRPr="006902B6" w:rsidRDefault="006902B6" w:rsidP="006902B6">
      <w:pPr>
        <w:shd w:val="clear" w:color="auto" w:fill="FFFFFF"/>
        <w:spacing w:after="225" w:line="240" w:lineRule="auto"/>
        <w:textAlignment w:val="baseline"/>
        <w:outlineLvl w:val="3"/>
        <w:rPr>
          <w:rFonts w:ascii="Arial" w:eastAsia="Times New Roman" w:hAnsi="Arial" w:cs="Arial"/>
          <w:b/>
          <w:bCs/>
          <w:color w:val="002949"/>
          <w:sz w:val="24"/>
          <w:szCs w:val="24"/>
        </w:rPr>
      </w:pPr>
      <w:r w:rsidRPr="006902B6">
        <w:rPr>
          <w:rFonts w:ascii="Arial" w:eastAsia="Times New Roman" w:hAnsi="Arial" w:cs="Arial"/>
          <w:b/>
          <w:bCs/>
          <w:color w:val="002949"/>
          <w:sz w:val="24"/>
          <w:szCs w:val="24"/>
        </w:rPr>
        <w:t>Protecting a loved one</w:t>
      </w:r>
    </w:p>
    <w:p w14:paraId="7D7F2388" w14:textId="77777777" w:rsidR="006902B6" w:rsidRPr="006902B6" w:rsidRDefault="006902B6" w:rsidP="006902B6">
      <w:pPr>
        <w:shd w:val="clear" w:color="auto" w:fill="FFFFFF"/>
        <w:spacing w:after="0" w:line="240" w:lineRule="auto"/>
        <w:textAlignment w:val="baseline"/>
        <w:rPr>
          <w:rFonts w:ascii="Arial" w:eastAsia="Times New Roman" w:hAnsi="Arial" w:cs="Arial"/>
          <w:color w:val="272727"/>
          <w:sz w:val="24"/>
          <w:szCs w:val="24"/>
        </w:rPr>
      </w:pPr>
      <w:r w:rsidRPr="006902B6">
        <w:rPr>
          <w:rFonts w:ascii="Arial" w:eastAsia="Times New Roman" w:hAnsi="Arial" w:cs="Arial"/>
          <w:color w:val="272727"/>
          <w:sz w:val="24"/>
          <w:szCs w:val="24"/>
        </w:rPr>
        <w:t>If you assume the role of representative payee, the SSA offers a range of resources via </w:t>
      </w:r>
      <w:hyperlink r:id="rId4" w:tgtFrame="_blank" w:history="1">
        <w:r w:rsidRPr="006902B6">
          <w:rPr>
            <w:rFonts w:ascii="Arial" w:eastAsia="Times New Roman" w:hAnsi="Arial" w:cs="Arial"/>
            <w:color w:val="5489B6"/>
            <w:sz w:val="24"/>
            <w:szCs w:val="24"/>
            <w:u w:val="single"/>
            <w:bdr w:val="none" w:sz="0" w:space="0" w:color="auto" w:frame="1"/>
          </w:rPr>
          <w:t>ssa.gov</w:t>
        </w:r>
      </w:hyperlink>
      <w:r w:rsidRPr="006902B6">
        <w:rPr>
          <w:rFonts w:ascii="Arial" w:eastAsia="Times New Roman" w:hAnsi="Arial" w:cs="Arial"/>
          <w:color w:val="272727"/>
          <w:sz w:val="24"/>
          <w:szCs w:val="24"/>
        </w:rPr>
        <w:t xml:space="preserve">, including a series of training videos, a downloadable </w:t>
      </w:r>
      <w:proofErr w:type="gramStart"/>
      <w:r w:rsidRPr="006902B6">
        <w:rPr>
          <w:rFonts w:ascii="Arial" w:eastAsia="Times New Roman" w:hAnsi="Arial" w:cs="Arial"/>
          <w:color w:val="272727"/>
          <w:sz w:val="24"/>
          <w:szCs w:val="24"/>
        </w:rPr>
        <w:t>guide</w:t>
      </w:r>
      <w:proofErr w:type="gramEnd"/>
      <w:r w:rsidRPr="006902B6">
        <w:rPr>
          <w:rFonts w:ascii="Arial" w:eastAsia="Times New Roman" w:hAnsi="Arial" w:cs="Arial"/>
          <w:color w:val="272727"/>
          <w:sz w:val="24"/>
          <w:szCs w:val="24"/>
        </w:rPr>
        <w:t xml:space="preserve"> and a frequently </w:t>
      </w:r>
      <w:r w:rsidRPr="006902B6">
        <w:rPr>
          <w:rFonts w:ascii="Arial" w:eastAsia="Times New Roman" w:hAnsi="Arial" w:cs="Arial"/>
          <w:color w:val="272727"/>
          <w:sz w:val="24"/>
          <w:szCs w:val="24"/>
        </w:rPr>
        <w:lastRenderedPageBreak/>
        <w:t>asked questions page. The process will likely require a trip to a Social Security office and a completed SSA-11 form explaining why the beneficiary needs assistance and why they have selected you for the job. Recall, too, that this designation will be in addition to any other legal or medical role you might be playing for your loved one. It’s one piece of the larger whole that, with forethought and planning, can help ensure your loved one’s – or your own – future is secure.</w:t>
      </w:r>
    </w:p>
    <w:p w14:paraId="52D2D871" w14:textId="118310AB" w:rsidR="009E341F" w:rsidRDefault="009E341F"/>
    <w:p w14:paraId="6C233820" w14:textId="1E2D12D2" w:rsidR="006902B6" w:rsidRDefault="006902B6"/>
    <w:p w14:paraId="4237CB0B" w14:textId="26B00557" w:rsidR="006902B6" w:rsidRDefault="006902B6">
      <w:r>
        <w:rPr>
          <w:rFonts w:ascii="Source Sans Pro" w:hAnsi="Source Sans Pro"/>
          <w:color w:val="272727"/>
          <w:sz w:val="17"/>
          <w:szCs w:val="17"/>
          <w:bdr w:val="none" w:sz="0" w:space="0" w:color="auto" w:frame="1"/>
          <w:shd w:val="clear" w:color="auto" w:fill="FFFFFF"/>
          <w:vertAlign w:val="superscript"/>
        </w:rPr>
        <w:t>1</w:t>
      </w:r>
      <w:r>
        <w:rPr>
          <w:rFonts w:ascii="Source Sans Pro" w:hAnsi="Source Sans Pro"/>
          <w:color w:val="272727"/>
          <w:sz w:val="23"/>
          <w:szCs w:val="23"/>
          <w:shd w:val="clear" w:color="auto" w:fill="FFFFFF"/>
        </w:rPr>
        <w:t> Alzheimer’s Association, “2022 Alzheimer’s Disease Facts and Figures”</w:t>
      </w:r>
    </w:p>
    <w:sectPr w:rsidR="00690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B6"/>
    <w:rsid w:val="00282B01"/>
    <w:rsid w:val="006902B6"/>
    <w:rsid w:val="009E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4B0B"/>
  <w15:chartTrackingRefBased/>
  <w15:docId w15:val="{660E7A31-249A-47F7-9328-73A53254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9233">
      <w:bodyDiv w:val="1"/>
      <w:marLeft w:val="0"/>
      <w:marRight w:val="0"/>
      <w:marTop w:val="0"/>
      <w:marBottom w:val="0"/>
      <w:divBdr>
        <w:top w:val="none" w:sz="0" w:space="0" w:color="auto"/>
        <w:left w:val="none" w:sz="0" w:space="0" w:color="auto"/>
        <w:bottom w:val="none" w:sz="0" w:space="0" w:color="auto"/>
        <w:right w:val="none" w:sz="0" w:space="0" w:color="auto"/>
      </w:divBdr>
      <w:divsChild>
        <w:div w:id="157589015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sa.gov/pay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1</cp:revision>
  <dcterms:created xsi:type="dcterms:W3CDTF">2022-04-27T22:14:00Z</dcterms:created>
  <dcterms:modified xsi:type="dcterms:W3CDTF">2022-04-27T22:22:00Z</dcterms:modified>
</cp:coreProperties>
</file>