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All to the Glory of God</w:t>
      </w:r>
    </w:p>
    <w:p>
      <w:pPr>
        <w:pStyle w:val="Normal"/>
      </w:pPr>
      <w:r>
        <w:t xml:space="preserve">Our freedom in Christ is not a license to please ourselves, but an opportunity to serve others, build up the church, and bring honor to God.</w:t>
      </w:r>
    </w:p>
    <w:p/>
    <w:p>
      <w:pPr>
        <w:pStyle w:val="Heading1"/>
      </w:pPr>
      <w:r>
        <w:t xml:space="preserve">Day 1 Afternoon</w:t>
      </w:r>
    </w:p>
    <w:p>
      <w:pPr>
        <w:pStyle w:val="Label"/>
      </w:pPr>
      <w:r>
        <w:t xml:space="preserve">Read "Whether therefore ye eat, or drink, or whatsoever ye do, do all to the glory of God." (1 Corinthians 10:31, NKJV)</w:t>
      </w:r>
    </w:p>
    <w:p>
      <w:pPr>
        <w:pStyle w:val="Heading2"/>
      </w:pPr>
      <w:r>
        <w:t xml:space="preserve">Think About</w:t>
      </w:r>
    </w:p>
    <w:p>
      <w:pPr>
        <w:pStyle w:val="Bullet"/>
        <w:ind w:left="720" w:hanging="360"/>
      </w:pPr>
      <w:r>
        <w:t xml:space="preserve">• Why does Paul connect ordinary, everyday activities to the glory of God?</w:t>
      </w:r>
    </w:p>
    <w:p>
      <w:pPr>
        <w:pStyle w:val="Bullet"/>
        <w:ind w:left="720" w:hanging="360"/>
      </w:pPr>
      <w:r>
        <w:t xml:space="preserve">• How does considering others change the way we view our personal freedoms?</w:t>
      </w:r>
    </w:p>
    <w:p>
      <w:pPr>
        <w:pStyle w:val="Heading2"/>
      </w:pPr>
      <w:r>
        <w:t xml:space="preserve">Notice</w:t>
      </w:r>
    </w:p>
    <w:p>
      <w:pPr>
        <w:pStyle w:val="Bullet"/>
        <w:ind w:left="720" w:hanging="360"/>
      </w:pPr>
      <w:r>
        <w:t xml:space="preserve">• The scope of the command: _____________________________________________________</w:t>
      </w:r>
    </w:p>
    <w:p>
      <w:pPr>
        <w:pStyle w:val="Bullet"/>
        <w:ind w:left="720" w:hanging="360"/>
      </w:pPr>
      <w:r>
        <w:t xml:space="preserve">• The main objective: ___________________________________________________________</w:t>
      </w:r>
    </w:p>
    <w:p>
      <w:pPr>
        <w:pStyle w:val="Bullet"/>
        <w:ind w:left="720" w:hanging="360"/>
      </w:pPr>
      <w:r>
        <w:t xml:space="preserve">• What this shows about our choices: ______________________________________________</w:t>
      </w:r>
    </w:p>
    <w:p>
      <w:pPr>
        <w:pStyle w:val="Label"/>
      </w:pPr>
      <w:r>
        <w:t xml:space="preserve">Apply What is one personal habit or "freedom" I need to evaluate through the filter of God's glory today?</w:t>
      </w:r>
    </w:p>
    <w:p/>
    <w:p>
      <w:pPr>
        <w:pStyle w:val="Heading1"/>
      </w:pPr>
      <w:r>
        <w:t xml:space="preserve">Day 2</w:t>
      </w:r>
    </w:p>
    <w:p>
      <w:pPr>
        <w:pStyle w:val="Label"/>
      </w:pPr>
      <w:r>
        <w:t xml:space="preserve">Read "Knowledge puffeth up, but charity edifieth... But take heed lest by any means this liberty of yours become a stumblingblock..." (1 Corinthians 8:1, 9, NKJV)</w:t>
      </w:r>
    </w:p>
    <w:p>
      <w:pPr>
        <w:pStyle w:val="Heading2"/>
      </w:pPr>
      <w:r>
        <w:t xml:space="preserve">Think About</w:t>
      </w:r>
    </w:p>
    <w:p>
      <w:pPr>
        <w:pStyle w:val="Bullet"/>
        <w:ind w:left="720" w:hanging="360"/>
      </w:pPr>
      <w:r>
        <w:t xml:space="preserve">• Why does having "right" knowledge often lead to pride rather than compassion?</w:t>
      </w:r>
    </w:p>
    <w:p>
      <w:pPr>
        <w:pStyle w:val="Bullet"/>
        <w:ind w:left="720" w:hanging="360"/>
      </w:pPr>
      <w:r>
        <w:t xml:space="preserve">• How does love act differently than knowledge when dealing with someone who is struggling?</w:t>
      </w:r>
    </w:p>
    <w:p>
      <w:pPr>
        <w:pStyle w:val="Heading2"/>
      </w:pPr>
      <w:r>
        <w:t xml:space="preserve">Notice</w:t>
      </w:r>
    </w:p>
    <w:p>
      <w:pPr>
        <w:pStyle w:val="Bullet"/>
        <w:ind w:left="720" w:hanging="360"/>
      </w:pPr>
      <w:r>
        <w:t xml:space="preserve">• Contrast between knowledge and love: ____________________________________________</w:t>
      </w:r>
    </w:p>
    <w:p>
      <w:pPr>
        <w:pStyle w:val="Bullet"/>
        <w:ind w:left="720" w:hanging="360"/>
      </w:pPr>
      <w:r>
        <w:t xml:space="preserve">• The danger of personal liberty: _________________________________________________</w:t>
      </w:r>
    </w:p>
    <w:p>
      <w:pPr>
        <w:pStyle w:val="Bullet"/>
        <w:ind w:left="720" w:hanging="360"/>
      </w:pPr>
      <w:r>
        <w:t xml:space="preserve">• What this shows about Christian relationships: ____________________________________</w:t>
      </w:r>
    </w:p>
    <w:p>
      <w:pPr>
        <w:pStyle w:val="Label"/>
      </w:pPr>
      <w:r>
        <w:t xml:space="preserve">Apply Am I currently prioritizing being "right" over being loving in any of my relationships?</w:t>
      </w:r>
    </w:p>
    <w:p/>
    <w:p>
      <w:pPr>
        <w:pStyle w:val="Heading1"/>
      </w:pPr>
      <w:r>
        <w:t xml:space="preserve">Day 3</w:t>
      </w:r>
    </w:p>
    <w:p>
      <w:pPr>
        <w:pStyle w:val="Label"/>
      </w:pPr>
      <w:r>
        <w:t xml:space="preserve">Read "Have we not power to eat and to drink? ... Nevertheless we have not used this power; but suffer all things, lest we should hinder the gospel of Christ." (1 Corinthians 9:4, 12, NKJV)</w:t>
      </w:r>
    </w:p>
    <w:p>
      <w:pPr>
        <w:pStyle w:val="Heading2"/>
      </w:pPr>
      <w:r>
        <w:t xml:space="preserve">Think About</w:t>
      </w:r>
    </w:p>
    <w:p>
      <w:pPr>
        <w:pStyle w:val="Bullet"/>
        <w:ind w:left="720" w:hanging="360"/>
      </w:pPr>
      <w:r>
        <w:t xml:space="preserve">• What is the difference between having a right and choosing to use it?</w:t>
      </w:r>
    </w:p>
    <w:p>
      <w:pPr>
        <w:pStyle w:val="Bullet"/>
        <w:ind w:left="720" w:hanging="360"/>
      </w:pPr>
      <w:r>
        <w:t xml:space="preserve">• Why did Paul voluntarily lay down his rights and privileges?</w:t>
      </w:r>
    </w:p>
    <w:p>
      <w:pPr>
        <w:pStyle w:val="Heading2"/>
      </w:pPr>
      <w:r>
        <w:t xml:space="preserve">Notice</w:t>
      </w:r>
    </w:p>
    <w:p>
      <w:pPr>
        <w:pStyle w:val="Bullet"/>
        <w:ind w:left="720" w:hanging="360"/>
      </w:pPr>
      <w:r>
        <w:t xml:space="preserve">• The rights Paul claimed: ________________________________________________________</w:t>
      </w:r>
    </w:p>
    <w:p>
      <w:pPr>
        <w:pStyle w:val="Bullet"/>
        <w:ind w:left="720" w:hanging="360"/>
      </w:pPr>
      <w:r>
        <w:t xml:space="preserve">• The choice he made instead: _____________________________________________________</w:t>
      </w:r>
    </w:p>
    <w:p>
      <w:pPr>
        <w:pStyle w:val="Bullet"/>
        <w:ind w:left="720" w:hanging="360"/>
      </w:pPr>
      <w:r>
        <w:t xml:space="preserve">• What this shows about selfless love: ______________________________________________</w:t>
      </w:r>
    </w:p>
    <w:p>
      <w:pPr>
        <w:pStyle w:val="Label"/>
      </w:pPr>
      <w:r>
        <w:t xml:space="preserve">Apply What is one preference or right I can voluntarily surrender this week to bless someone else?</w:t>
      </w:r>
    </w:p>
    <w:p/>
    <w:p>
      <w:pPr>
        <w:pStyle w:val="Heading1"/>
      </w:pPr>
      <w:r>
        <w:t xml:space="preserve">Day 4</w:t>
      </w:r>
    </w:p>
    <w:p>
      <w:pPr>
        <w:pStyle w:val="Label"/>
      </w:pPr>
      <w:r>
        <w:t xml:space="preserve">Read "Now all these things happened unto them for ensamples... Wherefore let him that thinketh he standeth take heed lest he fall." (1 Corinthians 10:11-12, NKJV)</w:t>
      </w:r>
    </w:p>
    <w:p>
      <w:pPr>
        <w:pStyle w:val="Heading2"/>
      </w:pPr>
      <w:r>
        <w:t xml:space="preserve">Think About</w:t>
      </w:r>
    </w:p>
    <w:p>
      <w:pPr>
        <w:pStyle w:val="Bullet"/>
        <w:ind w:left="720" w:hanging="360"/>
      </w:pPr>
      <w:r>
        <w:t xml:space="preserve">• Why did Israel's spiritual privileges fail to protect them from falling into sin?</w:t>
      </w:r>
    </w:p>
    <w:p>
      <w:pPr>
        <w:pStyle w:val="Bullet"/>
        <w:ind w:left="720" w:hanging="360"/>
      </w:pPr>
      <w:r>
        <w:t xml:space="preserve">• How does overconfidence put us in grave spiritual danger?</w:t>
      </w:r>
    </w:p>
    <w:p>
      <w:pPr>
        <w:pStyle w:val="Heading2"/>
      </w:pPr>
      <w:r>
        <w:t xml:space="preserve">Notice</w:t>
      </w:r>
    </w:p>
    <w:p>
      <w:pPr>
        <w:pStyle w:val="Bullet"/>
        <w:ind w:left="720" w:hanging="360"/>
      </w:pPr>
      <w:r>
        <w:t xml:space="preserve">• The purpose of past history: ____________________________________________________</w:t>
      </w:r>
    </w:p>
    <w:p>
      <w:pPr>
        <w:pStyle w:val="Bullet"/>
        <w:ind w:left="720" w:hanging="360"/>
      </w:pPr>
      <w:r>
        <w:t xml:space="preserve">• The specific warning given: _____________________________________________________</w:t>
      </w:r>
    </w:p>
    <w:p>
      <w:pPr>
        <w:pStyle w:val="Bullet"/>
        <w:ind w:left="720" w:hanging="360"/>
      </w:pPr>
      <w:r>
        <w:t xml:space="preserve">• What this shows about human weakness: ___________________________________________</w:t>
      </w:r>
    </w:p>
    <w:p>
      <w:pPr>
        <w:pStyle w:val="Label"/>
      </w:pPr>
      <w:r>
        <w:t xml:space="preserve">Apply In what area of my life have I become spiritually complacent or overly confident?</w:t>
      </w:r>
    </w:p>
    <w:p/>
    <w:p>
      <w:pPr>
        <w:pStyle w:val="Heading1"/>
      </w:pPr>
      <w:r>
        <w:t xml:space="preserve">Day 5</w:t>
      </w:r>
    </w:p>
    <w:p>
      <w:pPr>
        <w:pStyle w:val="Label"/>
      </w:pPr>
      <w:r>
        <w:t xml:space="preserve">Read "Wherefore, my dearly beloved, flee from idolatry... Ye cannot drink the cup of the Lord, and the cup of devils..." (1 Corinthians 10:14, 21, NKJV)</w:t>
      </w:r>
    </w:p>
    <w:p>
      <w:pPr>
        <w:pStyle w:val="Heading2"/>
      </w:pPr>
      <w:r>
        <w:t xml:space="preserve">Think About</w:t>
      </w:r>
    </w:p>
    <w:p>
      <w:pPr>
        <w:pStyle w:val="Bullet"/>
        <w:ind w:left="720" w:hanging="360"/>
      </w:pPr>
      <w:r>
        <w:t xml:space="preserve">• Why does God demand our exclusive, undivided loyalty?</w:t>
      </w:r>
    </w:p>
    <w:p>
      <w:pPr>
        <w:pStyle w:val="Bullet"/>
        <w:ind w:left="720" w:hanging="360"/>
      </w:pPr>
      <w:r>
        <w:t xml:space="preserve">• In what subtle ways do we try to mix the world's values with our worship today?</w:t>
      </w:r>
    </w:p>
    <w:p>
      <w:pPr>
        <w:pStyle w:val="Heading2"/>
      </w:pPr>
      <w:r>
        <w:t xml:space="preserve">Notice</w:t>
      </w:r>
    </w:p>
    <w:p>
      <w:pPr>
        <w:pStyle w:val="Bullet"/>
        <w:ind w:left="720" w:hanging="360"/>
      </w:pPr>
      <w:r>
        <w:t xml:space="preserve">• The urgent command: ___________________________________________________________</w:t>
      </w:r>
    </w:p>
    <w:p>
      <w:pPr>
        <w:pStyle w:val="Bullet"/>
        <w:ind w:left="720" w:hanging="360"/>
      </w:pPr>
      <w:r>
        <w:t xml:space="preserve">• The impossible mixture: _________________________________________________________</w:t>
      </w:r>
    </w:p>
    <w:p>
      <w:pPr>
        <w:pStyle w:val="Bullet"/>
        <w:ind w:left="720" w:hanging="360"/>
      </w:pPr>
      <w:r>
        <w:t xml:space="preserve">• What this shows about Jesus' desire for our hearts: ______________________________</w:t>
      </w:r>
    </w:p>
    <w:p>
      <w:pPr>
        <w:pStyle w:val="Label"/>
      </w:pPr>
      <w:r>
        <w:t xml:space="preserve">Apply What is one cultural practice or habit that currently divides my loyalty to Jesus?</w:t>
      </w:r>
    </w:p>
    <w:p/>
    <w:p>
      <w:pPr>
        <w:pStyle w:val="Heading1"/>
      </w:pPr>
      <w:r>
        <w:t xml:space="preserve">Day 6</w:t>
      </w:r>
    </w:p>
    <w:p>
      <w:pPr>
        <w:pStyle w:val="Label"/>
      </w:pPr>
      <w:r>
        <w:t xml:space="preserve">Read "Even as I please all men in all things, not seeking mine own profit, but the profit of many, that they may be saved." (1 Corinthians 10:33, NKJV)</w:t>
      </w:r>
    </w:p>
    <w:p>
      <w:pPr>
        <w:pStyle w:val="Heading2"/>
      </w:pPr>
      <w:r>
        <w:t xml:space="preserve">Think About</w:t>
      </w:r>
    </w:p>
    <w:p>
      <w:pPr>
        <w:pStyle w:val="Bullet"/>
        <w:ind w:left="720" w:hanging="360"/>
      </w:pPr>
      <w:r>
        <w:t xml:space="preserve">• How does seeking the "profit of many" reflect the character of Jesus?</w:t>
      </w:r>
    </w:p>
    <w:p>
      <w:pPr>
        <w:pStyle w:val="Bullet"/>
        <w:ind w:left="720" w:hanging="360"/>
      </w:pPr>
      <w:r>
        <w:t xml:space="preserve">• What is the ultimate goal of laying down our own desires?</w:t>
      </w:r>
    </w:p>
    <w:p>
      <w:pPr>
        <w:pStyle w:val="Heading2"/>
      </w:pPr>
      <w:r>
        <w:t xml:space="preserve">Notice</w:t>
      </w:r>
    </w:p>
    <w:p>
      <w:pPr>
        <w:pStyle w:val="Bullet"/>
        <w:ind w:left="720" w:hanging="360"/>
      </w:pPr>
      <w:r>
        <w:t xml:space="preserve">• Paul's personal approach: _______________________________________________________</w:t>
      </w:r>
    </w:p>
    <w:p>
      <w:pPr>
        <w:pStyle w:val="Bullet"/>
        <w:ind w:left="720" w:hanging="360"/>
      </w:pPr>
      <w:r>
        <w:t xml:space="preserve">• The outcome he desires for others: ______________________________________________</w:t>
      </w:r>
    </w:p>
    <w:p>
      <w:pPr>
        <w:pStyle w:val="Bullet"/>
        <w:ind w:left="720" w:hanging="360"/>
      </w:pPr>
      <w:r>
        <w:t xml:space="preserve">• What this shows about our life's mission: _______________________________________</w:t>
      </w:r>
    </w:p>
    <w:p>
      <w:pPr>
        <w:pStyle w:val="Label"/>
      </w:pPr>
      <w:r>
        <w:t xml:space="preserve">Apply Before making my next decision, how can I ensure it seeks the spiritual profit of someone else?</w:t>
      </w:r>
    </w:p>
    <w:p/>
    <w:p>
      <w:pPr>
        <w:pStyle w:val="Heading1"/>
      </w:pPr>
      <w:r>
        <w:t xml:space="preserve">Day 7 Reflection</w:t>
      </w:r>
    </w:p>
    <w:p>
      <w:pPr>
        <w:pStyle w:val="Normal"/>
      </w:pPr>
      <w:r>
        <w:t xml:space="preserve">This week I discovered:</w:t>
      </w:r>
    </w:p>
    <w:p>
      <w:pPr>
        <w:pStyle w:val="Bullet"/>
        <w:ind w:left="720" w:hanging="360"/>
      </w:pPr>
      <w:r>
        <w:t xml:space="preserve">• </w:t>
      </w:r>
    </w:p>
    <w:p>
      <w:pPr>
        <w:pStyle w:val="Bullet"/>
        <w:ind w:left="720" w:hanging="360"/>
      </w:pPr>
      <w:r>
        <w:t xml:space="preserve">• </w:t>
      </w:r>
    </w:p>
    <w:p>
      <w:pPr>
        <w:pStyle w:val="Bullet"/>
        <w:ind w:left="720" w:hanging="360"/>
      </w:pPr>
      <w:r>
        <w:t xml:space="preserve">• </w:t>
      </w:r>
    </w:p>
    <w:p>
      <w:pPr>
        <w:pStyle w:val="Bullet"/>
        <w:ind w:left="720" w:hanging="360"/>
      </w:pPr>
      <w:r>
        <w:t xml:space="preserve">• </w:t>
      </w:r>
    </w:p>
    <w:p>
      <w:pPr>
        <w:pStyle w:val="Bullet"/>
        <w:ind w:left="720" w:hanging="360"/>
      </w:pPr>
      <w:r>
        <w:t xml:space="preserve">• </w:t>
      </w:r>
    </w:p>
    <w:p>
      <w:pPr>
        <w:pStyle w:val="Label"/>
      </w:pPr>
      <w:r>
        <w:t xml:space="preserve">A truth about Jesus I want to remember:</w:t>
      </w:r>
    </w:p>
    <w:p/>
    <w:p>
      <w:pPr>
        <w:pStyle w:val="Label"/>
      </w:pPr>
      <w:r>
        <w:t xml:space="preserve">One step I will take this week:</w:t>
      </w:r>
    </w:p>
    <w:p/>
    <w:p>
      <w:pPr>
        <w:pStyle w:val="Label"/>
      </w:pPr>
      <w:r>
        <w:t xml:space="preserve">Prayer:</w:t>
      </w:r>
    </w:p>
    <w:sectPr>
      <w:pgSz w:w="12240" w:h="15840"/>
      <w:pgMar w:top="720" w:right="720" w:bottom="720" w:left="720" w:header="720" w:footer="720" w:gutter="0"/>
      <w:cols w:num="2" w:space="360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pPr>
      <w:spacing w:after="120" w:line="276" w:lineRule="auto"/>
    </w:pPr>
    <w:rPr>
      <w:rFonts w:ascii="Aptos" w:hAnsi="Aptos"/>
      <w:sz w:val="22"/>
    </w:rPr>
  </w:style>
  <w:style w:type="paragraph" w:styleId="Title">
    <w:name w:val="Title"/>
    <w:pPr>
      <w:jc w:val="center"/>
      <w:spacing w:after="240"/>
    </w:pPr>
    <w:rPr>
      <w:b/>
      <w:color w:val="1F4E79"/>
      <w:sz w:val="36"/>
    </w:rPr>
  </w:style>
  <w:style w:type="paragraph" w:styleId="Heading1">
    <w:name w:val="Heading 1"/>
    <w:pPr>
      <w:keepNext/>
      <w:spacing w:before="220" w:after="100"/>
    </w:pPr>
    <w:rPr>
      <w:b/>
      <w:color w:val="1F4E79"/>
      <w:sz w:val="28"/>
    </w:rPr>
  </w:style>
  <w:style w:type="paragraph" w:styleId="Heading2">
    <w:name w:val="Heading 2"/>
    <w:pPr>
      <w:keepNext/>
      <w:spacing w:before="160" w:after="80"/>
    </w:pPr>
    <w:rPr>
      <w:b/>
      <w:color w:val="806000"/>
      <w:sz w:val="24"/>
    </w:rPr>
  </w:style>
  <w:style w:type="paragraph" w:styleId="Label">
    <w:name w:val="Label"/>
    <w:pPr>
      <w:spacing w:before="80" w:after="60"/>
    </w:pPr>
    <w:rPr>
      <w:b/>
      <w:sz w:val="22"/>
    </w:rPr>
  </w:style>
  <w:style w:type="paragraph" w:styleId="Bullet">
    <w:name w:val="Bullet"/>
    <w:pPr>
      <w:spacing w:after="60"/>
    </w:pPr>
    <w:rPr>
      <w:sz w:val="22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